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DE62C" w14:textId="58E04CEF" w:rsidR="00B209C0" w:rsidRPr="00763898" w:rsidRDefault="00763898" w:rsidP="00763898">
      <w:pPr>
        <w:jc w:val="left"/>
        <w:rPr>
          <w:rFonts w:eastAsiaTheme="majorEastAsia" w:cs="Times New Roman (Titoli CS)"/>
          <w:b/>
          <w:iCs/>
          <w:color w:val="000000" w:themeColor="text1"/>
          <w:kern w:val="2"/>
          <w:sz w:val="60"/>
          <w:szCs w:val="60"/>
          <w:lang w:eastAsia="en-US"/>
          <w14:ligatures w14:val="standardContextual"/>
        </w:rPr>
      </w:pPr>
      <w:r w:rsidRPr="00763898">
        <w:rPr>
          <w:rFonts w:eastAsiaTheme="majorEastAsia" w:cs="Times New Roman (Titoli CS)"/>
          <w:b/>
          <w:iCs/>
          <w:color w:val="000000" w:themeColor="text1"/>
          <w:kern w:val="2"/>
          <w:sz w:val="60"/>
          <w:szCs w:val="60"/>
          <w:lang w:eastAsia="en-US"/>
          <w14:ligatures w14:val="standardContextual"/>
        </w:rPr>
        <w:t>Regulatory path dependence and compliance choices in European short-term rental apartments governance</w:t>
      </w:r>
    </w:p>
    <w:p w14:paraId="4B869F90" w14:textId="77777777" w:rsidR="00763898" w:rsidRPr="00B72EC6" w:rsidRDefault="00763898" w:rsidP="00DA1CE3"/>
    <w:p w14:paraId="7E543532" w14:textId="76107BB9" w:rsidR="00B72EC6" w:rsidRPr="00B72EC6" w:rsidRDefault="00B72EC6" w:rsidP="00243EC1">
      <w:pPr>
        <w:rPr>
          <w:rFonts w:eastAsia="Times New Roman"/>
        </w:rPr>
      </w:pPr>
      <w:r w:rsidRPr="00B72EC6">
        <w:t>The centuries-old structure of European legislation, shaped by layers of precedent and institutional tradition, offers no unified regulatory blueprint for governing Short-Term Rental Accommodation (STRA). In its place, national, regional, and municipal authorities have assembled a fragmented array of legal instruments, each addressing discrete aspects of STRA governance. This regulatory heterogeneity has been intensified by the rise of corporate actors in the sharing economy, shifting STRA from a local nuisance issue into the domain of broader socio-economic policymaking. Major European cities</w:t>
      </w:r>
      <w:r w:rsidR="00243EC1">
        <w:t xml:space="preserve"> – </w:t>
      </w:r>
      <w:r w:rsidRPr="00B72EC6">
        <w:t>including Milan, Amsterdam, Vienna, Madrid, Paris, Barcelona, and Lisbon</w:t>
      </w:r>
      <w:r w:rsidR="00243EC1">
        <w:t xml:space="preserve"> – </w:t>
      </w:r>
      <w:r w:rsidRPr="00B72EC6">
        <w:t>have integrated STRA rules into wider collaborative economy strategies. Yet persistent ideological and institutional divergences have produced uneven regulatory regimes, contributing both to inter-city fragmentation and to tensions between municipal and regional levels of governance.</w:t>
      </w:r>
    </w:p>
    <w:p w14:paraId="6709BAA9" w14:textId="77777777" w:rsidR="00243EC1" w:rsidRDefault="00243EC1" w:rsidP="00243EC1"/>
    <w:p w14:paraId="7F89B5D9" w14:textId="21760384" w:rsidR="00B72EC6" w:rsidRPr="00B72EC6" w:rsidRDefault="00B72EC6" w:rsidP="00243EC1">
      <w:r w:rsidRPr="00B72EC6">
        <w:t>This paper contributes to the growing debate on STRA regulation by examining which legal constructs and cognitive biases influence regulatory adoption in the EU</w:t>
      </w:r>
      <w:r w:rsidR="00243EC1">
        <w:t xml:space="preserve">, </w:t>
      </w:r>
      <w:r w:rsidRPr="00B72EC6">
        <w:t xml:space="preserve">and how these shape STRA’s regulatory trajectory. We approach this question through a dual-method legal analysis. </w:t>
      </w:r>
      <w:r w:rsidRPr="00243EC1">
        <w:rPr>
          <w:i/>
          <w:iCs/>
        </w:rPr>
        <w:t>First</w:t>
      </w:r>
      <w:r w:rsidRPr="00B72EC6">
        <w:t xml:space="preserve">, we conduct a comparative study of existing STRA regulations, judicial decisions, and pending European legislation across a sample of legal systems: Italian, German, Spanish, Polish, and EU law. </w:t>
      </w:r>
      <w:r w:rsidRPr="00243EC1">
        <w:rPr>
          <w:i/>
          <w:iCs/>
        </w:rPr>
        <w:t>Second</w:t>
      </w:r>
      <w:r w:rsidRPr="00B72EC6">
        <w:t>, we design and implement an experimental survey to investigate how legal experts conceptualize STRA as a social and legal phenomenon, and how their cognitive frameworks affect judgments on STRA regulation within Europe.</w:t>
      </w:r>
    </w:p>
    <w:p w14:paraId="5C95E774" w14:textId="77777777" w:rsidR="00243EC1" w:rsidRDefault="00243EC1" w:rsidP="00243EC1"/>
    <w:p w14:paraId="61123B3E" w14:textId="02987211" w:rsidR="00B72EC6" w:rsidRPr="00B72EC6" w:rsidRDefault="00B72EC6" w:rsidP="00243EC1">
      <w:r w:rsidRPr="00B72EC6">
        <w:t xml:space="preserve">Our comparative analysis reveals a reliance on legal domains and principles traditionally used to govern residential property. Despite STRA’s novel externalities and actor dynamics, legal systems continue to frame these issues through schemas </w:t>
      </w:r>
      <w:r w:rsidR="004135A3">
        <w:t xml:space="preserve">as </w:t>
      </w:r>
      <w:r w:rsidR="004135A3" w:rsidRPr="004135A3">
        <w:t>real estate registration system</w:t>
      </w:r>
      <w:r w:rsidR="004135A3">
        <w:t>s, tax and long-term tenancy regulation</w:t>
      </w:r>
      <w:r w:rsidRPr="00B72EC6">
        <w:t>. The identity of the asset</w:t>
      </w:r>
      <w:r w:rsidR="00243EC1">
        <w:t xml:space="preserve"> – </w:t>
      </w:r>
      <w:r w:rsidRPr="00B72EC6">
        <w:t>residential property</w:t>
      </w:r>
      <w:r w:rsidR="00243EC1">
        <w:t xml:space="preserve"> – </w:t>
      </w:r>
      <w:r w:rsidRPr="00B72EC6">
        <w:t>acts as an anchor, preserving legacy legal paradigms even as social and economic realities evolve. Additionally, cross-jurisdictional patterns in regulatory adoption suggest the prevailing influence of the EU’s legal hierarchy, particularly through the lens of competition law, which increasingly shapes the rationale and design of STRA policies.</w:t>
      </w:r>
    </w:p>
    <w:p w14:paraId="56BCFF27" w14:textId="77777777" w:rsidR="00243EC1" w:rsidRDefault="00243EC1" w:rsidP="00243EC1"/>
    <w:p w14:paraId="1377ABA4" w14:textId="2D5CA89B" w:rsidR="00B72EC6" w:rsidRPr="00B72EC6" w:rsidRDefault="00B72EC6" w:rsidP="00243EC1">
      <w:r w:rsidRPr="00B72EC6">
        <w:t xml:space="preserve">Insights from the experimental survey introduce an implicit “legal formant” dimension to this picture. Operating on the premise that today’s legal scholars scaffold the cognitive architectures of tomorrow’s legal professionals, the survey captures a potential channel of normative transmission in EU law. Building on Regulation (EU) 2024/1028, it probes legal experts’ perceptions of the EU’s regulatory role—particularly regarding competition and the emergence of a common rental market. Questions </w:t>
      </w:r>
      <w:proofErr w:type="spellStart"/>
      <w:r w:rsidRPr="00B72EC6">
        <w:t>center</w:t>
      </w:r>
      <w:proofErr w:type="spellEnd"/>
      <w:r w:rsidRPr="00B72EC6">
        <w:t xml:space="preserve"> on regulatory harmonization, cross-border implications, and the tension between EU-level coordination and national autonomy.</w:t>
      </w:r>
    </w:p>
    <w:p w14:paraId="71007E8E" w14:textId="77777777" w:rsidR="00B72EC6" w:rsidRPr="00B72EC6" w:rsidRDefault="00B72EC6" w:rsidP="00243EC1">
      <w:r w:rsidRPr="00B72EC6">
        <w:t xml:space="preserve">The findings point to a systematic risk aversion among legal scholars, shaped by cognitive biases such as loss aversion, framing effects, and legal endowment effects. These tendencies lead experts to prefer incremental adjustments to existing frameworks over more radical innovation. </w:t>
      </w:r>
      <w:proofErr w:type="spellStart"/>
      <w:r w:rsidRPr="00B72EC6">
        <w:t>Behavioral</w:t>
      </w:r>
      <w:proofErr w:type="spellEnd"/>
      <w:r w:rsidRPr="00B72EC6">
        <w:t xml:space="preserve"> </w:t>
      </w:r>
      <w:r w:rsidRPr="00B72EC6">
        <w:lastRenderedPageBreak/>
        <w:t>conservatism, coupled with institutional embeddedness, inhibits the development of adaptive governance models for STRA.</w:t>
      </w:r>
    </w:p>
    <w:p w14:paraId="3B03EE78" w14:textId="719B412B" w:rsidR="00B72EC6" w:rsidRPr="00B72EC6" w:rsidRDefault="00B72EC6" w:rsidP="00243EC1">
      <w:r w:rsidRPr="00B72EC6">
        <w:t xml:space="preserve">The survey further explores whether perceived enforcement likelihood influences regulatory preferences. When presented with scenarios involving different levels of enforcement probability, experts overwhelmingly </w:t>
      </w:r>
      <w:proofErr w:type="spellStart"/>
      <w:r w:rsidRPr="00B72EC6">
        <w:t>favored</w:t>
      </w:r>
      <w:proofErr w:type="spellEnd"/>
      <w:r w:rsidRPr="00B72EC6">
        <w:t xml:space="preserve"> full compliance</w:t>
      </w:r>
      <w:r w:rsidR="00243EC1">
        <w:t xml:space="preserve"> – </w:t>
      </w:r>
      <w:r w:rsidRPr="00B72EC6">
        <w:t>despite higher associated costs</w:t>
      </w:r>
      <w:r w:rsidR="00243EC1">
        <w:t xml:space="preserve"> – </w:t>
      </w:r>
      <w:r w:rsidRPr="00B72EC6">
        <w:t>over more cost-efficient but riskier strategies. Using the Regulatory Strategic Decision Framework (Q25–Q31), we introduced trade-offs between compliance costs and penalty risks under EU Regulation (2024/1028). Even in scenarios where partial compliance or non-compliance could yield higher payoffs, respondents chose full compliance (€150,000 annual cost, no penalties) rather than risk sanctions (€75,000 savings but fines of €100,000–€600,000 per Member State, or 1–6% of platform revenue). This pattern reveals a risk-averse utility function: legal experts prioritize certainty and penalty avoidance over probabilistic gains, with preferences remaining stable across different revenue scenarios.</w:t>
      </w:r>
    </w:p>
    <w:p w14:paraId="20E04631" w14:textId="5F34CB79" w:rsidR="00B72EC6" w:rsidRPr="00B72EC6" w:rsidRDefault="00B72EC6" w:rsidP="00243EC1">
      <w:r w:rsidRPr="00B72EC6">
        <w:t>We conclude that the slow adoption of innovative STRA regulation in the EU is rooted in deeply entrenched legal constructs</w:t>
      </w:r>
      <w:r w:rsidR="00243EC1">
        <w:t xml:space="preserve"> – </w:t>
      </w:r>
      <w:r w:rsidRPr="00B72EC6">
        <w:t>property, tenancy, competition, and efficiency</w:t>
      </w:r>
      <w:r w:rsidR="00243EC1">
        <w:t xml:space="preserve"> – t</w:t>
      </w:r>
      <w:r w:rsidRPr="00B72EC6">
        <w:t xml:space="preserve">hat shape the dominant legal paradigm and constrain the uptake of new rules. Legal experts exhibit a cautious regulatory stance, combining institutional conservatism with </w:t>
      </w:r>
      <w:proofErr w:type="spellStart"/>
      <w:r w:rsidRPr="00B72EC6">
        <w:t>behavioral</w:t>
      </w:r>
      <w:proofErr w:type="spellEnd"/>
      <w:r w:rsidRPr="00B72EC6">
        <w:t xml:space="preserve"> bias. Their reliance on familiar legal categories and established national frameworks reflects both loss aversion and legal endowment effects, resulting in a strong preference for traditional tools drawn from long-term tenancy or tourism law</w:t>
      </w:r>
      <w:r w:rsidR="00243EC1">
        <w:t xml:space="preserve">, </w:t>
      </w:r>
      <w:r w:rsidRPr="00B72EC6">
        <w:t>even when these are ill-suited to STRA’s unique dynamics.</w:t>
      </w:r>
    </w:p>
    <w:p w14:paraId="3933F8BA" w14:textId="77777777" w:rsidR="00270ECB" w:rsidRPr="00B72EC6" w:rsidRDefault="00270ECB" w:rsidP="00243EC1"/>
    <w:sectPr w:rsidR="00270ECB" w:rsidRPr="00B72EC6" w:rsidSect="001634EA">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627BC" w14:textId="77777777" w:rsidR="00B72EC6" w:rsidRDefault="00B72EC6" w:rsidP="00B72EC6">
      <w:r>
        <w:separator/>
      </w:r>
    </w:p>
  </w:endnote>
  <w:endnote w:type="continuationSeparator" w:id="0">
    <w:p w14:paraId="6EFE49BF" w14:textId="77777777" w:rsidR="00B72EC6" w:rsidRDefault="00B72EC6" w:rsidP="00B72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Titoli CS)">
    <w:altName w:val="Times New Roman"/>
    <w:panose1 w:val="020B0604020202020204"/>
    <w:charset w:val="00"/>
    <w:family w:val="roman"/>
    <w:pitch w:val="default"/>
  </w:font>
  <w:font w:name="Times New Roman (Corpo CS)">
    <w:altName w:val="Times New Roman"/>
    <w:panose1 w:val="020B0604020202020204"/>
    <w:charset w:val="00"/>
    <w:family w:val="roman"/>
    <w:pitch w:val="variable"/>
    <w:sig w:usb0="E0002AE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4FB0E" w14:textId="77777777" w:rsidR="00B72EC6" w:rsidRDefault="00B72EC6" w:rsidP="00B72EC6">
      <w:r>
        <w:separator/>
      </w:r>
    </w:p>
  </w:footnote>
  <w:footnote w:type="continuationSeparator" w:id="0">
    <w:p w14:paraId="32F1C458" w14:textId="77777777" w:rsidR="00B72EC6" w:rsidRDefault="00B72EC6" w:rsidP="00B72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E6808"/>
    <w:multiLevelType w:val="multilevel"/>
    <w:tmpl w:val="1EA876DA"/>
    <w:lvl w:ilvl="0">
      <w:start w:val="1"/>
      <w:numFmt w:val="decimal"/>
      <w:pStyle w:val="Titolo1"/>
      <w:lvlText w:val="%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num w:numId="1" w16cid:durableId="1189757537">
    <w:abstractNumId w:val="0"/>
  </w:num>
  <w:num w:numId="2" w16cid:durableId="662858865">
    <w:abstractNumId w:val="0"/>
  </w:num>
  <w:num w:numId="3" w16cid:durableId="1207182412">
    <w:abstractNumId w:val="0"/>
  </w:num>
  <w:num w:numId="4" w16cid:durableId="156459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CE3"/>
    <w:rsid w:val="00012B79"/>
    <w:rsid w:val="0001465B"/>
    <w:rsid w:val="00033D5D"/>
    <w:rsid w:val="000378F6"/>
    <w:rsid w:val="000428BE"/>
    <w:rsid w:val="00043CD7"/>
    <w:rsid w:val="00047665"/>
    <w:rsid w:val="0005408C"/>
    <w:rsid w:val="000567F4"/>
    <w:rsid w:val="00070414"/>
    <w:rsid w:val="000738A6"/>
    <w:rsid w:val="0008109E"/>
    <w:rsid w:val="00091005"/>
    <w:rsid w:val="000925F4"/>
    <w:rsid w:val="000A4D91"/>
    <w:rsid w:val="000A75B2"/>
    <w:rsid w:val="000B4182"/>
    <w:rsid w:val="000C1512"/>
    <w:rsid w:val="000C4258"/>
    <w:rsid w:val="000D2790"/>
    <w:rsid w:val="000D5258"/>
    <w:rsid w:val="000D6ED6"/>
    <w:rsid w:val="000D7786"/>
    <w:rsid w:val="000F3DE4"/>
    <w:rsid w:val="000F4F96"/>
    <w:rsid w:val="001011B3"/>
    <w:rsid w:val="00101D53"/>
    <w:rsid w:val="00104D75"/>
    <w:rsid w:val="00106D11"/>
    <w:rsid w:val="001110BD"/>
    <w:rsid w:val="001113E9"/>
    <w:rsid w:val="001168CD"/>
    <w:rsid w:val="0012288D"/>
    <w:rsid w:val="00136553"/>
    <w:rsid w:val="0015603F"/>
    <w:rsid w:val="00161E87"/>
    <w:rsid w:val="001634EA"/>
    <w:rsid w:val="0016571E"/>
    <w:rsid w:val="00180DB4"/>
    <w:rsid w:val="00184B03"/>
    <w:rsid w:val="0019354D"/>
    <w:rsid w:val="00193C7C"/>
    <w:rsid w:val="001C733E"/>
    <w:rsid w:val="001D2D92"/>
    <w:rsid w:val="001D3B1F"/>
    <w:rsid w:val="001E181E"/>
    <w:rsid w:val="001E7783"/>
    <w:rsid w:val="001F493F"/>
    <w:rsid w:val="002004F1"/>
    <w:rsid w:val="0020249F"/>
    <w:rsid w:val="00202902"/>
    <w:rsid w:val="00203C95"/>
    <w:rsid w:val="0020536C"/>
    <w:rsid w:val="00210FE4"/>
    <w:rsid w:val="00213823"/>
    <w:rsid w:val="00235C2B"/>
    <w:rsid w:val="00243EC1"/>
    <w:rsid w:val="00244930"/>
    <w:rsid w:val="00250466"/>
    <w:rsid w:val="002703C7"/>
    <w:rsid w:val="00270ECB"/>
    <w:rsid w:val="0028783B"/>
    <w:rsid w:val="002919F8"/>
    <w:rsid w:val="002A4FB2"/>
    <w:rsid w:val="002B59B9"/>
    <w:rsid w:val="002B6844"/>
    <w:rsid w:val="002C70C0"/>
    <w:rsid w:val="002D21BC"/>
    <w:rsid w:val="002F0C6B"/>
    <w:rsid w:val="0031711B"/>
    <w:rsid w:val="00320A3C"/>
    <w:rsid w:val="00331A26"/>
    <w:rsid w:val="00334EBE"/>
    <w:rsid w:val="00334FCA"/>
    <w:rsid w:val="00340BA0"/>
    <w:rsid w:val="00346F3E"/>
    <w:rsid w:val="00355BD2"/>
    <w:rsid w:val="003560E5"/>
    <w:rsid w:val="00372D60"/>
    <w:rsid w:val="003735FB"/>
    <w:rsid w:val="00387D5F"/>
    <w:rsid w:val="00390090"/>
    <w:rsid w:val="00390386"/>
    <w:rsid w:val="003920BC"/>
    <w:rsid w:val="0039275B"/>
    <w:rsid w:val="00392DD0"/>
    <w:rsid w:val="00396CB7"/>
    <w:rsid w:val="003A1CFA"/>
    <w:rsid w:val="003B6CCE"/>
    <w:rsid w:val="003C0910"/>
    <w:rsid w:val="003C1454"/>
    <w:rsid w:val="003C3660"/>
    <w:rsid w:val="003D3B40"/>
    <w:rsid w:val="003E0A47"/>
    <w:rsid w:val="003E0E6C"/>
    <w:rsid w:val="003F1000"/>
    <w:rsid w:val="0041132B"/>
    <w:rsid w:val="004135A3"/>
    <w:rsid w:val="00430EA2"/>
    <w:rsid w:val="004377C8"/>
    <w:rsid w:val="004412F8"/>
    <w:rsid w:val="00441E6E"/>
    <w:rsid w:val="00454EFA"/>
    <w:rsid w:val="0046122B"/>
    <w:rsid w:val="00461A16"/>
    <w:rsid w:val="00461CE6"/>
    <w:rsid w:val="00461F83"/>
    <w:rsid w:val="00481CC7"/>
    <w:rsid w:val="00482EF2"/>
    <w:rsid w:val="0049213C"/>
    <w:rsid w:val="00493B41"/>
    <w:rsid w:val="00495282"/>
    <w:rsid w:val="00496D03"/>
    <w:rsid w:val="004A2695"/>
    <w:rsid w:val="004A73F2"/>
    <w:rsid w:val="004B299C"/>
    <w:rsid w:val="004C1240"/>
    <w:rsid w:val="004C66E9"/>
    <w:rsid w:val="004D1C8A"/>
    <w:rsid w:val="00511883"/>
    <w:rsid w:val="005271AE"/>
    <w:rsid w:val="0053002D"/>
    <w:rsid w:val="00554344"/>
    <w:rsid w:val="005547CC"/>
    <w:rsid w:val="00560910"/>
    <w:rsid w:val="00562E60"/>
    <w:rsid w:val="00565A4A"/>
    <w:rsid w:val="00567E93"/>
    <w:rsid w:val="00570B15"/>
    <w:rsid w:val="00571BA9"/>
    <w:rsid w:val="00582057"/>
    <w:rsid w:val="00585A00"/>
    <w:rsid w:val="00586F17"/>
    <w:rsid w:val="00596DFA"/>
    <w:rsid w:val="005A2652"/>
    <w:rsid w:val="005C4E30"/>
    <w:rsid w:val="005C50B7"/>
    <w:rsid w:val="005C5CDA"/>
    <w:rsid w:val="005D11F1"/>
    <w:rsid w:val="005D25F2"/>
    <w:rsid w:val="005D4ABC"/>
    <w:rsid w:val="005D730A"/>
    <w:rsid w:val="005D74F7"/>
    <w:rsid w:val="005E07C3"/>
    <w:rsid w:val="005E089F"/>
    <w:rsid w:val="005E421A"/>
    <w:rsid w:val="005E45FC"/>
    <w:rsid w:val="005F25D9"/>
    <w:rsid w:val="005F3A1E"/>
    <w:rsid w:val="005F4367"/>
    <w:rsid w:val="005F5D04"/>
    <w:rsid w:val="005F5D7D"/>
    <w:rsid w:val="00600D0B"/>
    <w:rsid w:val="0060792B"/>
    <w:rsid w:val="0062158C"/>
    <w:rsid w:val="00622007"/>
    <w:rsid w:val="00624CFE"/>
    <w:rsid w:val="006552DD"/>
    <w:rsid w:val="0065788D"/>
    <w:rsid w:val="00662F83"/>
    <w:rsid w:val="006677C6"/>
    <w:rsid w:val="00676050"/>
    <w:rsid w:val="006762FA"/>
    <w:rsid w:val="00677D9E"/>
    <w:rsid w:val="00695F07"/>
    <w:rsid w:val="00697815"/>
    <w:rsid w:val="006B43F9"/>
    <w:rsid w:val="006D611E"/>
    <w:rsid w:val="006E00B0"/>
    <w:rsid w:val="006E1763"/>
    <w:rsid w:val="006E3932"/>
    <w:rsid w:val="006F3BF1"/>
    <w:rsid w:val="00703025"/>
    <w:rsid w:val="00703B0F"/>
    <w:rsid w:val="00723B97"/>
    <w:rsid w:val="00734F1C"/>
    <w:rsid w:val="00736FDB"/>
    <w:rsid w:val="00740C3A"/>
    <w:rsid w:val="00744EEE"/>
    <w:rsid w:val="0074750D"/>
    <w:rsid w:val="00753B01"/>
    <w:rsid w:val="00763898"/>
    <w:rsid w:val="007755E0"/>
    <w:rsid w:val="00775A6F"/>
    <w:rsid w:val="007858F3"/>
    <w:rsid w:val="00795A31"/>
    <w:rsid w:val="007A2710"/>
    <w:rsid w:val="007B2C7C"/>
    <w:rsid w:val="007B3894"/>
    <w:rsid w:val="007C786B"/>
    <w:rsid w:val="007D5E5F"/>
    <w:rsid w:val="007E083C"/>
    <w:rsid w:val="007F0EC8"/>
    <w:rsid w:val="007F2F77"/>
    <w:rsid w:val="0081329B"/>
    <w:rsid w:val="00815B76"/>
    <w:rsid w:val="00821220"/>
    <w:rsid w:val="00826198"/>
    <w:rsid w:val="00831C7C"/>
    <w:rsid w:val="008540FC"/>
    <w:rsid w:val="00854C4E"/>
    <w:rsid w:val="00856654"/>
    <w:rsid w:val="00863BA7"/>
    <w:rsid w:val="00875D0D"/>
    <w:rsid w:val="008801C9"/>
    <w:rsid w:val="00881E1D"/>
    <w:rsid w:val="00885B99"/>
    <w:rsid w:val="008947DB"/>
    <w:rsid w:val="008954EB"/>
    <w:rsid w:val="008A4C6E"/>
    <w:rsid w:val="008B5B62"/>
    <w:rsid w:val="008C7808"/>
    <w:rsid w:val="008C7EC9"/>
    <w:rsid w:val="008D3B3C"/>
    <w:rsid w:val="008D6BC7"/>
    <w:rsid w:val="008D743D"/>
    <w:rsid w:val="008D7650"/>
    <w:rsid w:val="008E7195"/>
    <w:rsid w:val="008F6EE9"/>
    <w:rsid w:val="008F7485"/>
    <w:rsid w:val="009008EC"/>
    <w:rsid w:val="00900E32"/>
    <w:rsid w:val="00902D7D"/>
    <w:rsid w:val="009263A7"/>
    <w:rsid w:val="00961636"/>
    <w:rsid w:val="009622A6"/>
    <w:rsid w:val="00967E18"/>
    <w:rsid w:val="00974EA4"/>
    <w:rsid w:val="009873A0"/>
    <w:rsid w:val="009956E0"/>
    <w:rsid w:val="009A2BA2"/>
    <w:rsid w:val="009C1310"/>
    <w:rsid w:val="009E07A6"/>
    <w:rsid w:val="009E6EF2"/>
    <w:rsid w:val="00A00E9C"/>
    <w:rsid w:val="00A032D2"/>
    <w:rsid w:val="00A17F63"/>
    <w:rsid w:val="00A35A49"/>
    <w:rsid w:val="00A427ED"/>
    <w:rsid w:val="00A43465"/>
    <w:rsid w:val="00A448DF"/>
    <w:rsid w:val="00A52F56"/>
    <w:rsid w:val="00A62B83"/>
    <w:rsid w:val="00A66131"/>
    <w:rsid w:val="00A663C8"/>
    <w:rsid w:val="00A71B41"/>
    <w:rsid w:val="00A84408"/>
    <w:rsid w:val="00A859E6"/>
    <w:rsid w:val="00A963C0"/>
    <w:rsid w:val="00AA77FF"/>
    <w:rsid w:val="00AB00AD"/>
    <w:rsid w:val="00AB6459"/>
    <w:rsid w:val="00AC0626"/>
    <w:rsid w:val="00AC3996"/>
    <w:rsid w:val="00AD710D"/>
    <w:rsid w:val="00AE2AED"/>
    <w:rsid w:val="00AF4080"/>
    <w:rsid w:val="00AF56F3"/>
    <w:rsid w:val="00B01BC1"/>
    <w:rsid w:val="00B033C7"/>
    <w:rsid w:val="00B0604A"/>
    <w:rsid w:val="00B13363"/>
    <w:rsid w:val="00B209C0"/>
    <w:rsid w:val="00B2241B"/>
    <w:rsid w:val="00B22866"/>
    <w:rsid w:val="00B26D5A"/>
    <w:rsid w:val="00B33686"/>
    <w:rsid w:val="00B35C4D"/>
    <w:rsid w:val="00B37251"/>
    <w:rsid w:val="00B40217"/>
    <w:rsid w:val="00B44701"/>
    <w:rsid w:val="00B46596"/>
    <w:rsid w:val="00B524F2"/>
    <w:rsid w:val="00B52FE7"/>
    <w:rsid w:val="00B65D64"/>
    <w:rsid w:val="00B72EC6"/>
    <w:rsid w:val="00B74001"/>
    <w:rsid w:val="00B75D92"/>
    <w:rsid w:val="00B76A19"/>
    <w:rsid w:val="00B80274"/>
    <w:rsid w:val="00B90B2F"/>
    <w:rsid w:val="00B963B3"/>
    <w:rsid w:val="00BA00AA"/>
    <w:rsid w:val="00BA47E9"/>
    <w:rsid w:val="00BC4891"/>
    <w:rsid w:val="00BF05BE"/>
    <w:rsid w:val="00BF45BE"/>
    <w:rsid w:val="00BF46D9"/>
    <w:rsid w:val="00C02550"/>
    <w:rsid w:val="00C05EC8"/>
    <w:rsid w:val="00C10757"/>
    <w:rsid w:val="00C17FFA"/>
    <w:rsid w:val="00C37845"/>
    <w:rsid w:val="00C43A6B"/>
    <w:rsid w:val="00C51719"/>
    <w:rsid w:val="00C53F72"/>
    <w:rsid w:val="00C574BF"/>
    <w:rsid w:val="00C740F5"/>
    <w:rsid w:val="00C74A2A"/>
    <w:rsid w:val="00C76A7E"/>
    <w:rsid w:val="00C81ED0"/>
    <w:rsid w:val="00C859DE"/>
    <w:rsid w:val="00C87993"/>
    <w:rsid w:val="00C9168D"/>
    <w:rsid w:val="00C91C3A"/>
    <w:rsid w:val="00CA0E24"/>
    <w:rsid w:val="00CC5BB1"/>
    <w:rsid w:val="00CC6D01"/>
    <w:rsid w:val="00CD3369"/>
    <w:rsid w:val="00CD4488"/>
    <w:rsid w:val="00CD612B"/>
    <w:rsid w:val="00CE3041"/>
    <w:rsid w:val="00CF09A6"/>
    <w:rsid w:val="00D02665"/>
    <w:rsid w:val="00D06207"/>
    <w:rsid w:val="00D068B4"/>
    <w:rsid w:val="00D07123"/>
    <w:rsid w:val="00D10E74"/>
    <w:rsid w:val="00D14041"/>
    <w:rsid w:val="00D16C30"/>
    <w:rsid w:val="00D24987"/>
    <w:rsid w:val="00D3269C"/>
    <w:rsid w:val="00D43880"/>
    <w:rsid w:val="00D442D0"/>
    <w:rsid w:val="00D500FC"/>
    <w:rsid w:val="00D52AC6"/>
    <w:rsid w:val="00D61DE9"/>
    <w:rsid w:val="00D64A99"/>
    <w:rsid w:val="00D661BC"/>
    <w:rsid w:val="00D7472F"/>
    <w:rsid w:val="00D97049"/>
    <w:rsid w:val="00DA1CE3"/>
    <w:rsid w:val="00DA7EC4"/>
    <w:rsid w:val="00DB5A54"/>
    <w:rsid w:val="00DC559E"/>
    <w:rsid w:val="00DE4FA2"/>
    <w:rsid w:val="00DE5FC0"/>
    <w:rsid w:val="00DE77E1"/>
    <w:rsid w:val="00DF14BD"/>
    <w:rsid w:val="00DF4B4D"/>
    <w:rsid w:val="00DF78F5"/>
    <w:rsid w:val="00E02439"/>
    <w:rsid w:val="00E12C85"/>
    <w:rsid w:val="00E210FE"/>
    <w:rsid w:val="00E21441"/>
    <w:rsid w:val="00E21645"/>
    <w:rsid w:val="00E21E7F"/>
    <w:rsid w:val="00E2608E"/>
    <w:rsid w:val="00E322CC"/>
    <w:rsid w:val="00E33756"/>
    <w:rsid w:val="00E4379E"/>
    <w:rsid w:val="00E50E45"/>
    <w:rsid w:val="00E52140"/>
    <w:rsid w:val="00E66F3B"/>
    <w:rsid w:val="00E76574"/>
    <w:rsid w:val="00E76CB1"/>
    <w:rsid w:val="00E95CED"/>
    <w:rsid w:val="00E95F46"/>
    <w:rsid w:val="00EA320D"/>
    <w:rsid w:val="00EB6574"/>
    <w:rsid w:val="00EC3617"/>
    <w:rsid w:val="00EC4CF4"/>
    <w:rsid w:val="00ED3576"/>
    <w:rsid w:val="00EE3169"/>
    <w:rsid w:val="00EF291F"/>
    <w:rsid w:val="00EF7821"/>
    <w:rsid w:val="00F07196"/>
    <w:rsid w:val="00F14DEF"/>
    <w:rsid w:val="00F21998"/>
    <w:rsid w:val="00F27A85"/>
    <w:rsid w:val="00F34512"/>
    <w:rsid w:val="00F44104"/>
    <w:rsid w:val="00F478AA"/>
    <w:rsid w:val="00F523E0"/>
    <w:rsid w:val="00F60066"/>
    <w:rsid w:val="00F60FE6"/>
    <w:rsid w:val="00F63F3E"/>
    <w:rsid w:val="00F65118"/>
    <w:rsid w:val="00F765C1"/>
    <w:rsid w:val="00F76B2A"/>
    <w:rsid w:val="00F84570"/>
    <w:rsid w:val="00F903B0"/>
    <w:rsid w:val="00F93502"/>
    <w:rsid w:val="00FA00F4"/>
    <w:rsid w:val="00FA3E7F"/>
    <w:rsid w:val="00FA426D"/>
    <w:rsid w:val="00FC40A6"/>
    <w:rsid w:val="00FC4A68"/>
    <w:rsid w:val="00FC4E5F"/>
    <w:rsid w:val="00FD2D96"/>
    <w:rsid w:val="00FD49A1"/>
    <w:rsid w:val="00FE03E1"/>
    <w:rsid w:val="00FE39EE"/>
    <w:rsid w:val="00FF144B"/>
    <w:rsid w:val="00FF5C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82171F0"/>
  <w14:defaultImageDpi w14:val="32767"/>
  <w15:chartTrackingRefBased/>
  <w15:docId w15:val="{23FCBE8B-1309-9744-B799-DA7D75F93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DA1CE3"/>
    <w:pPr>
      <w:spacing w:line="240" w:lineRule="auto"/>
    </w:pPr>
    <w:rPr>
      <w:rFonts w:ascii="Times New Roman" w:eastAsiaTheme="minorEastAsia" w:hAnsi="Times New Roman" w:cs="Times New Roman"/>
      <w:kern w:val="0"/>
      <w:sz w:val="24"/>
      <w:szCs w:val="24"/>
      <w:lang w:val="en-GB" w:eastAsia="it-IT"/>
      <w14:ligatures w14:val="none"/>
    </w:rPr>
  </w:style>
  <w:style w:type="paragraph" w:styleId="Titolo1">
    <w:name w:val="heading 1"/>
    <w:aliases w:val="Section 1"/>
    <w:basedOn w:val="Normale"/>
    <w:next w:val="Normale"/>
    <w:link w:val="Titolo1Carattere"/>
    <w:uiPriority w:val="9"/>
    <w:qFormat/>
    <w:rsid w:val="00043CD7"/>
    <w:pPr>
      <w:numPr>
        <w:numId w:val="4"/>
      </w:numPr>
      <w:spacing w:before="300" w:after="300"/>
      <w:outlineLvl w:val="0"/>
    </w:pPr>
    <w:rPr>
      <w:rFonts w:eastAsiaTheme="majorEastAsia" w:cs="Times New Roman (Titoli CS)"/>
      <w:bCs/>
      <w:kern w:val="2"/>
      <w:sz w:val="32"/>
      <w:lang w:val="it-IT" w:eastAsia="en-US"/>
      <w14:ligatures w14:val="standardContextual"/>
    </w:rPr>
  </w:style>
  <w:style w:type="paragraph" w:styleId="Titolo2">
    <w:name w:val="heading 2"/>
    <w:aliases w:val="Section 2"/>
    <w:basedOn w:val="Titolo1"/>
    <w:next w:val="Normale"/>
    <w:link w:val="Titolo2Carattere"/>
    <w:uiPriority w:val="9"/>
    <w:unhideWhenUsed/>
    <w:qFormat/>
    <w:rsid w:val="00043CD7"/>
    <w:pPr>
      <w:numPr>
        <w:ilvl w:val="1"/>
      </w:numPr>
      <w:outlineLvl w:val="1"/>
    </w:pPr>
    <w:rPr>
      <w:rFonts w:cstheme="majorBidi"/>
      <w:sz w:val="28"/>
    </w:rPr>
  </w:style>
  <w:style w:type="paragraph" w:styleId="Titolo3">
    <w:name w:val="heading 3"/>
    <w:aliases w:val="Section 3"/>
    <w:basedOn w:val="Normale"/>
    <w:next w:val="Normale"/>
    <w:link w:val="Titolo3Carattere"/>
    <w:autoRedefine/>
    <w:uiPriority w:val="9"/>
    <w:unhideWhenUsed/>
    <w:qFormat/>
    <w:rsid w:val="00043CD7"/>
    <w:pPr>
      <w:numPr>
        <w:ilvl w:val="2"/>
        <w:numId w:val="4"/>
      </w:numPr>
      <w:spacing w:before="300" w:after="300"/>
      <w:contextualSpacing/>
      <w:outlineLvl w:val="2"/>
    </w:pPr>
    <w:rPr>
      <w:rFonts w:eastAsiaTheme="majorEastAsia" w:cs="Times New Roman (Titoli CS)"/>
      <w:kern w:val="2"/>
      <w:lang w:val="it-IT" w:eastAsia="en-US"/>
      <w14:ligatures w14:val="standardContextual"/>
    </w:rPr>
  </w:style>
  <w:style w:type="paragraph" w:styleId="Titolo4">
    <w:name w:val="heading 4"/>
    <w:aliases w:val="Section 4"/>
    <w:basedOn w:val="Normale"/>
    <w:next w:val="Normale"/>
    <w:link w:val="Titolo4Carattere"/>
    <w:autoRedefine/>
    <w:uiPriority w:val="9"/>
    <w:unhideWhenUsed/>
    <w:qFormat/>
    <w:rsid w:val="00043CD7"/>
    <w:pPr>
      <w:numPr>
        <w:ilvl w:val="3"/>
        <w:numId w:val="4"/>
      </w:numPr>
      <w:spacing w:before="300" w:after="300"/>
      <w:outlineLvl w:val="3"/>
    </w:pPr>
    <w:rPr>
      <w:rFonts w:cs="Times New Roman (Corpo CS)"/>
      <w:kern w:val="2"/>
      <w:szCs w:val="22"/>
      <w:lang w:val="it-IT" w:eastAsia="en-US"/>
      <w14:ligatures w14:val="standardContextual"/>
    </w:rPr>
  </w:style>
  <w:style w:type="paragraph" w:styleId="Titolo5">
    <w:name w:val="heading 5"/>
    <w:basedOn w:val="Normale"/>
    <w:next w:val="Normale"/>
    <w:link w:val="Titolo5Carattere"/>
    <w:uiPriority w:val="9"/>
    <w:semiHidden/>
    <w:unhideWhenUsed/>
    <w:qFormat/>
    <w:rsid w:val="007755E0"/>
    <w:pPr>
      <w:numPr>
        <w:ilvl w:val="4"/>
        <w:numId w:val="4"/>
      </w:numPr>
      <w:pBdr>
        <w:bottom w:val="single" w:sz="6" w:space="1" w:color="156082" w:themeColor="accent1"/>
      </w:pBdr>
      <w:spacing w:before="300"/>
      <w:outlineLvl w:val="4"/>
    </w:pPr>
    <w:rPr>
      <w:rFonts w:cstheme="minorBidi"/>
      <w:caps/>
      <w:color w:val="0F4761" w:themeColor="accent1" w:themeShade="BF"/>
      <w:spacing w:val="10"/>
      <w:kern w:val="2"/>
      <w:sz w:val="22"/>
      <w:szCs w:val="22"/>
      <w:lang w:val="it-IT" w:eastAsia="en-US"/>
      <w14:ligatures w14:val="standardContextual"/>
    </w:rPr>
  </w:style>
  <w:style w:type="paragraph" w:styleId="Titolo6">
    <w:name w:val="heading 6"/>
    <w:basedOn w:val="Normale"/>
    <w:next w:val="Normale"/>
    <w:link w:val="Titolo6Carattere"/>
    <w:uiPriority w:val="9"/>
    <w:semiHidden/>
    <w:unhideWhenUsed/>
    <w:qFormat/>
    <w:rsid w:val="007755E0"/>
    <w:pPr>
      <w:numPr>
        <w:ilvl w:val="5"/>
        <w:numId w:val="4"/>
      </w:numPr>
      <w:pBdr>
        <w:bottom w:val="dotted" w:sz="6" w:space="1" w:color="156082" w:themeColor="accent1"/>
      </w:pBdr>
      <w:spacing w:before="300"/>
      <w:outlineLvl w:val="5"/>
    </w:pPr>
    <w:rPr>
      <w:rFonts w:cstheme="minorBidi"/>
      <w:caps/>
      <w:color w:val="0F4761" w:themeColor="accent1" w:themeShade="BF"/>
      <w:spacing w:val="10"/>
      <w:kern w:val="2"/>
      <w:sz w:val="22"/>
      <w:szCs w:val="22"/>
      <w:lang w:val="it-IT" w:eastAsia="en-US"/>
      <w14:ligatures w14:val="standardContextual"/>
    </w:rPr>
  </w:style>
  <w:style w:type="paragraph" w:styleId="Titolo7">
    <w:name w:val="heading 7"/>
    <w:basedOn w:val="Normale"/>
    <w:next w:val="Normale"/>
    <w:link w:val="Titolo7Carattere"/>
    <w:uiPriority w:val="9"/>
    <w:semiHidden/>
    <w:unhideWhenUsed/>
    <w:qFormat/>
    <w:rsid w:val="007755E0"/>
    <w:pPr>
      <w:numPr>
        <w:ilvl w:val="6"/>
        <w:numId w:val="4"/>
      </w:numPr>
      <w:spacing w:before="300"/>
      <w:outlineLvl w:val="6"/>
    </w:pPr>
    <w:rPr>
      <w:rFonts w:cstheme="minorBidi"/>
      <w:caps/>
      <w:color w:val="0F4761" w:themeColor="accent1" w:themeShade="BF"/>
      <w:spacing w:val="10"/>
      <w:kern w:val="2"/>
      <w:sz w:val="22"/>
      <w:szCs w:val="22"/>
      <w:lang w:val="it-IT" w:eastAsia="en-US"/>
      <w14:ligatures w14:val="standardContextual"/>
    </w:rPr>
  </w:style>
  <w:style w:type="paragraph" w:styleId="Titolo8">
    <w:name w:val="heading 8"/>
    <w:basedOn w:val="Normale"/>
    <w:next w:val="Normale"/>
    <w:link w:val="Titolo8Carattere"/>
    <w:uiPriority w:val="9"/>
    <w:semiHidden/>
    <w:unhideWhenUsed/>
    <w:qFormat/>
    <w:rsid w:val="007755E0"/>
    <w:pPr>
      <w:numPr>
        <w:ilvl w:val="7"/>
        <w:numId w:val="4"/>
      </w:numPr>
      <w:spacing w:before="300"/>
      <w:outlineLvl w:val="7"/>
    </w:pPr>
    <w:rPr>
      <w:rFonts w:cstheme="minorBidi"/>
      <w:caps/>
      <w:spacing w:val="10"/>
      <w:kern w:val="2"/>
      <w:sz w:val="18"/>
      <w:szCs w:val="18"/>
      <w:lang w:val="it-IT" w:eastAsia="en-US"/>
      <w14:ligatures w14:val="standardContextual"/>
    </w:rPr>
  </w:style>
  <w:style w:type="paragraph" w:styleId="Titolo9">
    <w:name w:val="heading 9"/>
    <w:basedOn w:val="Normale"/>
    <w:next w:val="Normale"/>
    <w:link w:val="Titolo9Carattere"/>
    <w:uiPriority w:val="9"/>
    <w:semiHidden/>
    <w:unhideWhenUsed/>
    <w:qFormat/>
    <w:rsid w:val="007755E0"/>
    <w:pPr>
      <w:numPr>
        <w:ilvl w:val="8"/>
        <w:numId w:val="4"/>
      </w:numPr>
      <w:spacing w:before="300"/>
      <w:outlineLvl w:val="8"/>
    </w:pPr>
    <w:rPr>
      <w:rFonts w:cstheme="minorBidi"/>
      <w:i/>
      <w:caps/>
      <w:spacing w:val="10"/>
      <w:kern w:val="2"/>
      <w:sz w:val="18"/>
      <w:szCs w:val="18"/>
      <w:lang w:val="it-IT"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Section 1 Carattere"/>
    <w:basedOn w:val="Carpredefinitoparagrafo"/>
    <w:link w:val="Titolo1"/>
    <w:uiPriority w:val="9"/>
    <w:rsid w:val="00043CD7"/>
    <w:rPr>
      <w:rFonts w:ascii="Times New Roman" w:eastAsiaTheme="majorEastAsia" w:hAnsi="Times New Roman" w:cs="Times New Roman (Titoli CS)"/>
      <w:bCs/>
      <w:sz w:val="32"/>
      <w:szCs w:val="24"/>
    </w:rPr>
  </w:style>
  <w:style w:type="character" w:customStyle="1" w:styleId="Titolo2Carattere">
    <w:name w:val="Titolo 2 Carattere"/>
    <w:aliases w:val="Section 2 Carattere"/>
    <w:basedOn w:val="Carpredefinitoparagrafo"/>
    <w:link w:val="Titolo2"/>
    <w:uiPriority w:val="9"/>
    <w:rsid w:val="00043CD7"/>
    <w:rPr>
      <w:rFonts w:ascii="Times New Roman" w:eastAsiaTheme="majorEastAsia" w:hAnsi="Times New Roman" w:cstheme="majorBidi"/>
      <w:bCs/>
      <w:sz w:val="28"/>
      <w:szCs w:val="24"/>
    </w:rPr>
  </w:style>
  <w:style w:type="character" w:customStyle="1" w:styleId="Titolo3Carattere">
    <w:name w:val="Titolo 3 Carattere"/>
    <w:aliases w:val="Section 3 Carattere"/>
    <w:basedOn w:val="Carpredefinitoparagrafo"/>
    <w:link w:val="Titolo3"/>
    <w:uiPriority w:val="9"/>
    <w:rsid w:val="00043CD7"/>
    <w:rPr>
      <w:rFonts w:ascii="Times New Roman" w:eastAsiaTheme="majorEastAsia" w:hAnsi="Times New Roman" w:cs="Times New Roman (Titoli CS)"/>
      <w:sz w:val="24"/>
      <w:szCs w:val="24"/>
    </w:rPr>
  </w:style>
  <w:style w:type="character" w:customStyle="1" w:styleId="Titolo4Carattere">
    <w:name w:val="Titolo 4 Carattere"/>
    <w:aliases w:val="Section 4 Carattere"/>
    <w:basedOn w:val="Carpredefinitoparagrafo"/>
    <w:link w:val="Titolo4"/>
    <w:uiPriority w:val="9"/>
    <w:rsid w:val="00043CD7"/>
    <w:rPr>
      <w:rFonts w:ascii="Times New Roman" w:eastAsiaTheme="minorEastAsia" w:hAnsi="Times New Roman" w:cs="Times New Roman (Corpo CS)"/>
      <w:sz w:val="24"/>
    </w:rPr>
  </w:style>
  <w:style w:type="character" w:customStyle="1" w:styleId="Titolo5Carattere">
    <w:name w:val="Titolo 5 Carattere"/>
    <w:basedOn w:val="Carpredefinitoparagrafo"/>
    <w:link w:val="Titolo5"/>
    <w:uiPriority w:val="9"/>
    <w:semiHidden/>
    <w:rsid w:val="007755E0"/>
    <w:rPr>
      <w:caps/>
      <w:color w:val="0F4761" w:themeColor="accent1" w:themeShade="BF"/>
      <w:spacing w:val="10"/>
    </w:rPr>
  </w:style>
  <w:style w:type="character" w:customStyle="1" w:styleId="Titolo6Carattere">
    <w:name w:val="Titolo 6 Carattere"/>
    <w:basedOn w:val="Carpredefinitoparagrafo"/>
    <w:link w:val="Titolo6"/>
    <w:uiPriority w:val="9"/>
    <w:semiHidden/>
    <w:rsid w:val="007755E0"/>
    <w:rPr>
      <w:caps/>
      <w:color w:val="0F4761" w:themeColor="accent1" w:themeShade="BF"/>
      <w:spacing w:val="10"/>
    </w:rPr>
  </w:style>
  <w:style w:type="character" w:customStyle="1" w:styleId="Titolo7Carattere">
    <w:name w:val="Titolo 7 Carattere"/>
    <w:basedOn w:val="Carpredefinitoparagrafo"/>
    <w:link w:val="Titolo7"/>
    <w:uiPriority w:val="9"/>
    <w:semiHidden/>
    <w:rsid w:val="007755E0"/>
    <w:rPr>
      <w:caps/>
      <w:color w:val="0F4761" w:themeColor="accent1" w:themeShade="BF"/>
      <w:spacing w:val="10"/>
    </w:rPr>
  </w:style>
  <w:style w:type="character" w:customStyle="1" w:styleId="Titolo8Carattere">
    <w:name w:val="Titolo 8 Carattere"/>
    <w:basedOn w:val="Carpredefinitoparagrafo"/>
    <w:link w:val="Titolo8"/>
    <w:uiPriority w:val="9"/>
    <w:semiHidden/>
    <w:rsid w:val="007755E0"/>
    <w:rPr>
      <w:caps/>
      <w:spacing w:val="10"/>
      <w:sz w:val="18"/>
      <w:szCs w:val="18"/>
    </w:rPr>
  </w:style>
  <w:style w:type="character" w:customStyle="1" w:styleId="Titolo9Carattere">
    <w:name w:val="Titolo 9 Carattere"/>
    <w:basedOn w:val="Carpredefinitoparagrafo"/>
    <w:link w:val="Titolo9"/>
    <w:uiPriority w:val="9"/>
    <w:semiHidden/>
    <w:rsid w:val="007755E0"/>
    <w:rPr>
      <w:i/>
      <w:caps/>
      <w:spacing w:val="10"/>
      <w:sz w:val="18"/>
      <w:szCs w:val="18"/>
    </w:rPr>
  </w:style>
  <w:style w:type="paragraph" w:styleId="Titolo">
    <w:name w:val="Title"/>
    <w:basedOn w:val="Normale"/>
    <w:next w:val="Normale"/>
    <w:link w:val="TitoloCarattere"/>
    <w:uiPriority w:val="10"/>
    <w:qFormat/>
    <w:rsid w:val="00043CD7"/>
    <w:pPr>
      <w:spacing w:after="600"/>
      <w:jc w:val="left"/>
    </w:pPr>
    <w:rPr>
      <w:rFonts w:eastAsiaTheme="majorEastAsia" w:cs="Times New Roman (Titoli CS)"/>
      <w:b/>
      <w:iCs/>
      <w:color w:val="000000" w:themeColor="text1"/>
      <w:kern w:val="2"/>
      <w:sz w:val="60"/>
      <w:szCs w:val="60"/>
      <w:lang w:val="it-IT" w:eastAsia="en-US"/>
      <w14:ligatures w14:val="standardContextual"/>
    </w:rPr>
  </w:style>
  <w:style w:type="character" w:customStyle="1" w:styleId="TitoloCarattere">
    <w:name w:val="Titolo Carattere"/>
    <w:basedOn w:val="Carpredefinitoparagrafo"/>
    <w:link w:val="Titolo"/>
    <w:uiPriority w:val="10"/>
    <w:rsid w:val="00043CD7"/>
    <w:rPr>
      <w:rFonts w:ascii="Times New Roman" w:eastAsiaTheme="majorEastAsia" w:hAnsi="Times New Roman" w:cs="Times New Roman (Titoli CS)"/>
      <w:b/>
      <w:iCs/>
      <w:color w:val="000000" w:themeColor="text1"/>
      <w:sz w:val="60"/>
      <w:szCs w:val="60"/>
    </w:rPr>
  </w:style>
  <w:style w:type="paragraph" w:styleId="Sottotitolo">
    <w:name w:val="Subtitle"/>
    <w:basedOn w:val="Normale"/>
    <w:next w:val="Normale"/>
    <w:link w:val="SottotitoloCarattere"/>
    <w:uiPriority w:val="11"/>
    <w:qFormat/>
    <w:rsid w:val="00043CD7"/>
    <w:pPr>
      <w:spacing w:after="1000"/>
    </w:pPr>
    <w:rPr>
      <w:rFonts w:cstheme="minorBidi"/>
      <w:caps/>
      <w:color w:val="595959" w:themeColor="text1" w:themeTint="A6"/>
      <w:spacing w:val="10"/>
      <w:kern w:val="2"/>
      <w:lang w:val="it-IT" w:eastAsia="en-US"/>
      <w14:ligatures w14:val="standardContextual"/>
    </w:rPr>
  </w:style>
  <w:style w:type="character" w:customStyle="1" w:styleId="SottotitoloCarattere">
    <w:name w:val="Sottotitolo Carattere"/>
    <w:basedOn w:val="Carpredefinitoparagrafo"/>
    <w:link w:val="Sottotitolo"/>
    <w:uiPriority w:val="11"/>
    <w:rsid w:val="00043CD7"/>
    <w:rPr>
      <w:rFonts w:ascii="Times New Roman" w:eastAsiaTheme="minorEastAsia" w:hAnsi="Times New Roman"/>
      <w:caps/>
      <w:color w:val="595959" w:themeColor="text1" w:themeTint="A6"/>
      <w:spacing w:val="10"/>
      <w:sz w:val="24"/>
      <w:szCs w:val="24"/>
    </w:rPr>
  </w:style>
  <w:style w:type="paragraph" w:styleId="Titolosommario">
    <w:name w:val="TOC Heading"/>
    <w:basedOn w:val="Titolo1"/>
    <w:next w:val="Normale"/>
    <w:uiPriority w:val="39"/>
    <w:semiHidden/>
    <w:unhideWhenUsed/>
    <w:qFormat/>
    <w:rsid w:val="007755E0"/>
    <w:pPr>
      <w:outlineLvl w:val="9"/>
    </w:pPr>
  </w:style>
  <w:style w:type="paragraph" w:styleId="Citazione">
    <w:name w:val="Quote"/>
    <w:basedOn w:val="Normale"/>
    <w:next w:val="Normale"/>
    <w:link w:val="CitazioneCarattere"/>
    <w:uiPriority w:val="29"/>
    <w:qFormat/>
    <w:rsid w:val="00DA1CE3"/>
    <w:pPr>
      <w:spacing w:before="160" w:after="160"/>
      <w:jc w:val="center"/>
    </w:pPr>
    <w:rPr>
      <w:rFonts w:cstheme="minorBidi"/>
      <w:i/>
      <w:iCs/>
      <w:color w:val="404040" w:themeColor="text1" w:themeTint="BF"/>
      <w:kern w:val="2"/>
      <w:szCs w:val="22"/>
      <w:lang w:val="it-IT" w:eastAsia="en-US"/>
      <w14:ligatures w14:val="standardContextual"/>
    </w:rPr>
  </w:style>
  <w:style w:type="character" w:customStyle="1" w:styleId="CitazioneCarattere">
    <w:name w:val="Citazione Carattere"/>
    <w:basedOn w:val="Carpredefinitoparagrafo"/>
    <w:link w:val="Citazione"/>
    <w:uiPriority w:val="29"/>
    <w:rsid w:val="00DA1CE3"/>
    <w:rPr>
      <w:rFonts w:ascii="Times New Roman" w:eastAsiaTheme="minorEastAsia" w:hAnsi="Times New Roman"/>
      <w:i/>
      <w:iCs/>
      <w:color w:val="404040" w:themeColor="text1" w:themeTint="BF"/>
      <w:sz w:val="24"/>
    </w:rPr>
  </w:style>
  <w:style w:type="paragraph" w:styleId="Paragrafoelenco">
    <w:name w:val="List Paragraph"/>
    <w:basedOn w:val="Normale"/>
    <w:uiPriority w:val="34"/>
    <w:qFormat/>
    <w:rsid w:val="00DA1CE3"/>
    <w:pPr>
      <w:ind w:left="720"/>
      <w:contextualSpacing/>
    </w:pPr>
    <w:rPr>
      <w:rFonts w:cstheme="minorBidi"/>
      <w:kern w:val="2"/>
      <w:szCs w:val="22"/>
      <w:lang w:val="it-IT" w:eastAsia="en-US"/>
      <w14:ligatures w14:val="standardContextual"/>
    </w:rPr>
  </w:style>
  <w:style w:type="character" w:styleId="Enfasiintensa">
    <w:name w:val="Intense Emphasis"/>
    <w:basedOn w:val="Carpredefinitoparagrafo"/>
    <w:uiPriority w:val="21"/>
    <w:qFormat/>
    <w:rsid w:val="00DA1CE3"/>
    <w:rPr>
      <w:i/>
      <w:iCs/>
      <w:color w:val="0F4761" w:themeColor="accent1" w:themeShade="BF"/>
    </w:rPr>
  </w:style>
  <w:style w:type="paragraph" w:styleId="Citazioneintensa">
    <w:name w:val="Intense Quote"/>
    <w:basedOn w:val="Normale"/>
    <w:next w:val="Normale"/>
    <w:link w:val="CitazioneintensaCarattere"/>
    <w:uiPriority w:val="30"/>
    <w:qFormat/>
    <w:rsid w:val="00DA1CE3"/>
    <w:pPr>
      <w:pBdr>
        <w:top w:val="single" w:sz="4" w:space="10" w:color="0F4761" w:themeColor="accent1" w:themeShade="BF"/>
        <w:bottom w:val="single" w:sz="4" w:space="10" w:color="0F4761" w:themeColor="accent1" w:themeShade="BF"/>
      </w:pBdr>
      <w:spacing w:before="360" w:after="360"/>
      <w:ind w:left="864" w:right="864"/>
      <w:jc w:val="center"/>
    </w:pPr>
    <w:rPr>
      <w:rFonts w:cstheme="minorBidi"/>
      <w:i/>
      <w:iCs/>
      <w:color w:val="0F4761" w:themeColor="accent1" w:themeShade="BF"/>
      <w:kern w:val="2"/>
      <w:szCs w:val="22"/>
      <w:lang w:val="it-IT" w:eastAsia="en-US"/>
      <w14:ligatures w14:val="standardContextual"/>
    </w:rPr>
  </w:style>
  <w:style w:type="character" w:customStyle="1" w:styleId="CitazioneintensaCarattere">
    <w:name w:val="Citazione intensa Carattere"/>
    <w:basedOn w:val="Carpredefinitoparagrafo"/>
    <w:link w:val="Citazioneintensa"/>
    <w:uiPriority w:val="30"/>
    <w:rsid w:val="00DA1CE3"/>
    <w:rPr>
      <w:rFonts w:ascii="Times New Roman" w:eastAsiaTheme="minorEastAsia" w:hAnsi="Times New Roman"/>
      <w:i/>
      <w:iCs/>
      <w:color w:val="0F4761" w:themeColor="accent1" w:themeShade="BF"/>
      <w:sz w:val="24"/>
    </w:rPr>
  </w:style>
  <w:style w:type="character" w:styleId="Riferimentointenso">
    <w:name w:val="Intense Reference"/>
    <w:basedOn w:val="Carpredefinitoparagrafo"/>
    <w:uiPriority w:val="32"/>
    <w:qFormat/>
    <w:rsid w:val="00DA1CE3"/>
    <w:rPr>
      <w:b/>
      <w:bCs/>
      <w:smallCaps/>
      <w:color w:val="0F4761" w:themeColor="accent1" w:themeShade="BF"/>
      <w:spacing w:val="5"/>
    </w:rPr>
  </w:style>
  <w:style w:type="character" w:styleId="Rimandocommento">
    <w:name w:val="annotation reference"/>
    <w:basedOn w:val="Carpredefinitoparagrafo"/>
    <w:uiPriority w:val="99"/>
    <w:semiHidden/>
    <w:unhideWhenUsed/>
    <w:rsid w:val="00FA426D"/>
    <w:rPr>
      <w:sz w:val="16"/>
      <w:szCs w:val="16"/>
    </w:rPr>
  </w:style>
  <w:style w:type="paragraph" w:styleId="NormaleWeb">
    <w:name w:val="Normal (Web)"/>
    <w:basedOn w:val="Normale"/>
    <w:uiPriority w:val="99"/>
    <w:semiHidden/>
    <w:unhideWhenUsed/>
    <w:rsid w:val="00B72EC6"/>
    <w:pPr>
      <w:spacing w:before="100" w:beforeAutospacing="1" w:after="100" w:afterAutospacing="1"/>
      <w:jc w:val="left"/>
    </w:pPr>
    <w:rPr>
      <w:rFonts w:eastAsia="Times New Roman"/>
      <w:lang w:val="it-IT"/>
    </w:rPr>
  </w:style>
  <w:style w:type="paragraph" w:styleId="Intestazione">
    <w:name w:val="header"/>
    <w:basedOn w:val="Normale"/>
    <w:link w:val="IntestazioneCarattere"/>
    <w:uiPriority w:val="99"/>
    <w:unhideWhenUsed/>
    <w:rsid w:val="00B72EC6"/>
    <w:pPr>
      <w:tabs>
        <w:tab w:val="center" w:pos="4819"/>
        <w:tab w:val="right" w:pos="9638"/>
      </w:tabs>
    </w:pPr>
  </w:style>
  <w:style w:type="character" w:customStyle="1" w:styleId="IntestazioneCarattere">
    <w:name w:val="Intestazione Carattere"/>
    <w:basedOn w:val="Carpredefinitoparagrafo"/>
    <w:link w:val="Intestazione"/>
    <w:uiPriority w:val="99"/>
    <w:rsid w:val="00B72EC6"/>
    <w:rPr>
      <w:rFonts w:ascii="Times New Roman" w:eastAsiaTheme="minorEastAsia" w:hAnsi="Times New Roman" w:cs="Times New Roman"/>
      <w:kern w:val="0"/>
      <w:sz w:val="24"/>
      <w:szCs w:val="24"/>
      <w:lang w:val="en-GB" w:eastAsia="it-IT"/>
      <w14:ligatures w14:val="none"/>
    </w:rPr>
  </w:style>
  <w:style w:type="paragraph" w:styleId="Pidipagina">
    <w:name w:val="footer"/>
    <w:basedOn w:val="Normale"/>
    <w:link w:val="PidipaginaCarattere"/>
    <w:uiPriority w:val="99"/>
    <w:unhideWhenUsed/>
    <w:rsid w:val="00B72EC6"/>
    <w:pPr>
      <w:tabs>
        <w:tab w:val="center" w:pos="4819"/>
        <w:tab w:val="right" w:pos="9638"/>
      </w:tabs>
    </w:pPr>
  </w:style>
  <w:style w:type="character" w:customStyle="1" w:styleId="PidipaginaCarattere">
    <w:name w:val="Piè di pagina Carattere"/>
    <w:basedOn w:val="Carpredefinitoparagrafo"/>
    <w:link w:val="Pidipagina"/>
    <w:uiPriority w:val="99"/>
    <w:rsid w:val="00B72EC6"/>
    <w:rPr>
      <w:rFonts w:ascii="Times New Roman" w:eastAsiaTheme="minorEastAsia" w:hAnsi="Times New Roman" w:cs="Times New Roman"/>
      <w:kern w:val="0"/>
      <w:sz w:val="24"/>
      <w:szCs w:val="24"/>
      <w:lang w:val="en-GB"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771</Words>
  <Characters>4395</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Allegra Maria Mimma Grillo</dc:creator>
  <cp:keywords/>
  <dc:description/>
  <cp:lastModifiedBy>Allegra Maria Mimma Grillo</cp:lastModifiedBy>
  <cp:revision>4</cp:revision>
  <dcterms:created xsi:type="dcterms:W3CDTF">2025-09-15T08:03:00Z</dcterms:created>
  <dcterms:modified xsi:type="dcterms:W3CDTF">2025-09-15T12:49:00Z</dcterms:modified>
</cp:coreProperties>
</file>