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57B54" w14:textId="4C1AA3E2" w:rsidR="00487E0A" w:rsidRPr="003A0895" w:rsidRDefault="003A0895" w:rsidP="003A0895">
      <w:pPr>
        <w:spacing w:after="160" w:line="240" w:lineRule="auto"/>
        <w:ind w:firstLine="0"/>
        <w:jc w:val="center"/>
        <w:rPr>
          <w:rFonts w:ascii="Times New Roman" w:eastAsia="Calibri" w:hAnsi="Times New Roman" w:cs="Times New Roman"/>
          <w:b/>
          <w:sz w:val="28"/>
          <w:szCs w:val="28"/>
          <w:lang w:val="en-US"/>
          <w14:ligatures w14:val="none"/>
        </w:rPr>
      </w:pPr>
      <w:bookmarkStart w:id="0" w:name="_GoBack"/>
      <w:bookmarkEnd w:id="0"/>
      <w:r w:rsidRPr="003A0895">
        <w:rPr>
          <w:rFonts w:ascii="Times New Roman" w:eastAsia="Calibri" w:hAnsi="Times New Roman" w:cs="Times New Roman"/>
          <w:b/>
          <w:sz w:val="28"/>
          <w:szCs w:val="28"/>
          <w:lang w:val="en-US"/>
          <w14:ligatures w14:val="none"/>
        </w:rPr>
        <w:t xml:space="preserve">Digitalization and </w:t>
      </w:r>
      <w:r>
        <w:rPr>
          <w:rFonts w:ascii="Times New Roman" w:eastAsia="Calibri" w:hAnsi="Times New Roman" w:cs="Times New Roman"/>
          <w:b/>
          <w:sz w:val="28"/>
          <w:szCs w:val="28"/>
          <w:lang w:val="en-US"/>
          <w14:ligatures w14:val="none"/>
        </w:rPr>
        <w:t>ALMPs</w:t>
      </w:r>
      <w:r w:rsidRPr="003A0895">
        <w:rPr>
          <w:rFonts w:ascii="Times New Roman" w:eastAsia="Calibri" w:hAnsi="Times New Roman" w:cs="Times New Roman"/>
          <w:b/>
          <w:sz w:val="28"/>
          <w:szCs w:val="28"/>
          <w:lang w:val="en-US"/>
          <w14:ligatures w14:val="none"/>
        </w:rPr>
        <w:t>: a new paradigm for the labor market</w:t>
      </w:r>
    </w:p>
    <w:p w14:paraId="43B8F70B" w14:textId="21A20CAD" w:rsidR="00487E0A" w:rsidRPr="00636E85" w:rsidRDefault="003A0895" w:rsidP="003A0895">
      <w:pPr>
        <w:autoSpaceDE w:val="0"/>
        <w:autoSpaceDN w:val="0"/>
        <w:adjustRightInd w:val="0"/>
        <w:spacing w:after="160" w:line="240" w:lineRule="auto"/>
        <w:ind w:firstLine="284"/>
        <w:jc w:val="both"/>
        <w:rPr>
          <w:rFonts w:ascii="Times New Roman" w:eastAsia="Calibri" w:hAnsi="Times New Roman" w:cs="Times New Roman"/>
          <w:sz w:val="20"/>
          <w:szCs w:val="20"/>
          <w:lang w:val="en-US"/>
          <w14:ligatures w14:val="none"/>
        </w:rPr>
      </w:pPr>
      <w:r>
        <w:rPr>
          <w:rFonts w:ascii="Times New Roman" w:eastAsia="Calibri" w:hAnsi="Times New Roman" w:cs="Times New Roman"/>
          <w:smallCaps/>
          <w:sz w:val="20"/>
          <w:szCs w:val="20"/>
          <w:lang w:val="en-US"/>
          <w14:ligatures w14:val="none"/>
        </w:rPr>
        <w:t>Summary</w:t>
      </w:r>
      <w:r w:rsidR="00487E0A" w:rsidRPr="003A0895">
        <w:rPr>
          <w:rFonts w:ascii="Times New Roman" w:eastAsia="Calibri" w:hAnsi="Times New Roman" w:cs="Times New Roman"/>
          <w:sz w:val="20"/>
          <w:szCs w:val="20"/>
          <w:lang w:val="en-US"/>
          <w14:ligatures w14:val="none"/>
        </w:rPr>
        <w:t xml:space="preserve">: 1. </w:t>
      </w:r>
      <w:r w:rsidRPr="00EA33D7">
        <w:rPr>
          <w:rFonts w:ascii="Times New Roman" w:eastAsia="Calibri" w:hAnsi="Times New Roman" w:cs="Times New Roman"/>
          <w:sz w:val="20"/>
          <w:szCs w:val="20"/>
          <w:lang w:val="en-US"/>
          <w14:ligatures w14:val="none"/>
        </w:rPr>
        <w:t>Introduction</w:t>
      </w:r>
      <w:r w:rsidR="00487E0A" w:rsidRPr="00EA33D7">
        <w:rPr>
          <w:rFonts w:ascii="Times New Roman" w:eastAsia="Calibri" w:hAnsi="Times New Roman" w:cs="Times New Roman"/>
          <w:sz w:val="20"/>
          <w:szCs w:val="20"/>
          <w:lang w:val="en-US"/>
          <w14:ligatures w14:val="none"/>
        </w:rPr>
        <w:t xml:space="preserve">. - 2. </w:t>
      </w:r>
      <w:r w:rsidR="00C1596A">
        <w:rPr>
          <w:rFonts w:ascii="Times New Roman" w:eastAsia="Calibri" w:hAnsi="Times New Roman" w:cs="Times New Roman"/>
          <w:sz w:val="20"/>
          <w:szCs w:val="20"/>
          <w:lang w:val="en-US"/>
          <w14:ligatures w14:val="none"/>
        </w:rPr>
        <w:t>Digitalization</w:t>
      </w:r>
      <w:r w:rsidR="00EA33D7" w:rsidRPr="00EA33D7">
        <w:rPr>
          <w:rFonts w:ascii="Times New Roman" w:eastAsia="Calibri" w:hAnsi="Times New Roman" w:cs="Times New Roman"/>
          <w:sz w:val="20"/>
          <w:szCs w:val="20"/>
          <w:lang w:val="en-US"/>
          <w14:ligatures w14:val="none"/>
        </w:rPr>
        <w:t xml:space="preserve"> of employment services und</w:t>
      </w:r>
      <w:r w:rsidR="00EA33D7">
        <w:rPr>
          <w:rFonts w:ascii="Times New Roman" w:eastAsia="Calibri" w:hAnsi="Times New Roman" w:cs="Times New Roman"/>
          <w:sz w:val="20"/>
          <w:szCs w:val="20"/>
          <w:lang w:val="en-US"/>
          <w14:ligatures w14:val="none"/>
        </w:rPr>
        <w:t>er the pressure of the pandemic</w:t>
      </w:r>
      <w:r w:rsidR="00487E0A" w:rsidRPr="00EA33D7">
        <w:rPr>
          <w:rFonts w:ascii="Times New Roman" w:eastAsia="Calibri" w:hAnsi="Times New Roman" w:cs="Times New Roman"/>
          <w:sz w:val="20"/>
          <w:szCs w:val="20"/>
          <w:lang w:val="en-US"/>
          <w14:ligatures w14:val="none"/>
        </w:rPr>
        <w:t xml:space="preserve">. – </w:t>
      </w:r>
      <w:r w:rsidR="001E0EAA" w:rsidRPr="001E0EAA">
        <w:rPr>
          <w:rFonts w:ascii="Times New Roman" w:eastAsia="Calibri" w:hAnsi="Times New Roman" w:cs="Times New Roman"/>
          <w:sz w:val="20"/>
          <w:szCs w:val="20"/>
          <w:lang w:val="en-US"/>
          <w14:ligatures w14:val="none"/>
        </w:rPr>
        <w:t>2.1. Some data on Italian employment centers: a fragmented digital transition.</w:t>
      </w:r>
      <w:r w:rsidR="00487E0A" w:rsidRPr="001E0EAA">
        <w:rPr>
          <w:rFonts w:ascii="Times New Roman" w:eastAsia="Calibri" w:hAnsi="Times New Roman" w:cs="Times New Roman"/>
          <w:sz w:val="20"/>
          <w:szCs w:val="20"/>
          <w:lang w:val="en-US"/>
          <w14:ligatures w14:val="none"/>
        </w:rPr>
        <w:t xml:space="preserve"> – </w:t>
      </w:r>
      <w:r w:rsidR="001E0EAA" w:rsidRPr="001E0EAA">
        <w:rPr>
          <w:rFonts w:ascii="Times New Roman" w:eastAsia="Calibri" w:hAnsi="Times New Roman" w:cs="Times New Roman"/>
          <w:sz w:val="20"/>
          <w:szCs w:val="20"/>
          <w:lang w:val="en-US"/>
          <w14:ligatures w14:val="none"/>
        </w:rPr>
        <w:t>3. The possible effects of digitalization.</w:t>
      </w:r>
      <w:r w:rsidR="001E0EAA">
        <w:rPr>
          <w:rFonts w:ascii="Times New Roman" w:eastAsia="Calibri" w:hAnsi="Times New Roman" w:cs="Times New Roman"/>
          <w:sz w:val="20"/>
          <w:szCs w:val="20"/>
          <w:lang w:val="en-US"/>
          <w14:ligatures w14:val="none"/>
        </w:rPr>
        <w:t xml:space="preserve"> </w:t>
      </w:r>
      <w:r w:rsidR="00487E0A" w:rsidRPr="00EB4D74">
        <w:rPr>
          <w:rFonts w:ascii="Times New Roman" w:eastAsia="Calibri" w:hAnsi="Times New Roman" w:cs="Times New Roman"/>
          <w:sz w:val="20"/>
          <w:szCs w:val="20"/>
          <w:lang w:val="en-US"/>
          <w14:ligatures w14:val="none"/>
        </w:rPr>
        <w:t xml:space="preserve">– </w:t>
      </w:r>
      <w:r w:rsidR="00106613" w:rsidRPr="00EB4D74">
        <w:rPr>
          <w:rFonts w:ascii="Times New Roman" w:eastAsia="Calibri" w:hAnsi="Times New Roman" w:cs="Times New Roman"/>
          <w:sz w:val="20"/>
          <w:szCs w:val="20"/>
          <w:lang w:val="en-US"/>
          <w14:ligatures w14:val="none"/>
        </w:rPr>
        <w:t xml:space="preserve">4. </w:t>
      </w:r>
      <w:r w:rsidR="00106613" w:rsidRPr="001E0EAA">
        <w:rPr>
          <w:rFonts w:ascii="Times New Roman" w:eastAsia="Calibri" w:hAnsi="Times New Roman" w:cs="Times New Roman"/>
          <w:sz w:val="20"/>
          <w:szCs w:val="20"/>
          <w:lang w:val="en-US"/>
          <w14:ligatures w14:val="none"/>
        </w:rPr>
        <w:t>Active labor market policies and the digitalization’s different degrees of responsiveness.</w:t>
      </w:r>
      <w:r w:rsidR="00487E0A" w:rsidRPr="00106613">
        <w:rPr>
          <w:rFonts w:ascii="Times New Roman" w:eastAsia="Calibri" w:hAnsi="Times New Roman" w:cs="Times New Roman"/>
          <w:sz w:val="20"/>
          <w:szCs w:val="20"/>
          <w:lang w:val="en-US"/>
          <w14:ligatures w14:val="none"/>
        </w:rPr>
        <w:t xml:space="preserve"> </w:t>
      </w:r>
      <w:r w:rsidR="00487E0A" w:rsidRPr="001E0EAA">
        <w:rPr>
          <w:rFonts w:ascii="Times New Roman" w:eastAsia="Calibri" w:hAnsi="Times New Roman" w:cs="Times New Roman"/>
          <w:sz w:val="20"/>
          <w:szCs w:val="20"/>
          <w:lang w:val="en-US"/>
          <w14:ligatures w14:val="none"/>
        </w:rPr>
        <w:t xml:space="preserve">– </w:t>
      </w:r>
      <w:r w:rsidR="00FF4FB1" w:rsidRPr="00FF4FB1">
        <w:rPr>
          <w:rFonts w:ascii="Times New Roman" w:eastAsia="Calibri" w:hAnsi="Times New Roman" w:cs="Times New Roman"/>
          <w:sz w:val="20"/>
          <w:szCs w:val="20"/>
          <w:lang w:val="en-US"/>
          <w14:ligatures w14:val="none"/>
        </w:rPr>
        <w:t>5. Profiling: notion and types.</w:t>
      </w:r>
      <w:r w:rsidR="00487E0A" w:rsidRPr="00CE5516">
        <w:rPr>
          <w:rFonts w:ascii="Times New Roman" w:eastAsia="Calibri" w:hAnsi="Times New Roman" w:cs="Times New Roman"/>
          <w:sz w:val="20"/>
          <w:szCs w:val="20"/>
          <w:lang w:val="en-US"/>
          <w14:ligatures w14:val="none"/>
        </w:rPr>
        <w:t xml:space="preserve"> – </w:t>
      </w:r>
      <w:r w:rsidR="00CE5516" w:rsidRPr="00CE5516">
        <w:rPr>
          <w:rFonts w:ascii="Times New Roman" w:eastAsia="Calibri" w:hAnsi="Times New Roman" w:cs="Times New Roman"/>
          <w:sz w:val="20"/>
          <w:szCs w:val="20"/>
          <w:lang w:val="en-US"/>
          <w14:ligatures w14:val="none"/>
        </w:rPr>
        <w:t>6. Profiling in Italy, considering the most recent legislative updates.</w:t>
      </w:r>
      <w:r w:rsidR="00487E0A" w:rsidRPr="00CE5516">
        <w:rPr>
          <w:rFonts w:ascii="Times New Roman" w:eastAsia="Calibri" w:hAnsi="Times New Roman" w:cs="Times New Roman"/>
          <w:sz w:val="20"/>
          <w:szCs w:val="20"/>
          <w:lang w:val="en-US"/>
          <w14:ligatures w14:val="none"/>
        </w:rPr>
        <w:t xml:space="preserve"> –</w:t>
      </w:r>
      <w:r w:rsidR="007D5CEC">
        <w:rPr>
          <w:rFonts w:ascii="Times New Roman" w:eastAsia="Calibri" w:hAnsi="Times New Roman" w:cs="Times New Roman"/>
          <w:sz w:val="20"/>
          <w:szCs w:val="20"/>
          <w:lang w:val="en-US"/>
          <w14:ligatures w14:val="none"/>
        </w:rPr>
        <w:t xml:space="preserve"> </w:t>
      </w:r>
      <w:r w:rsidR="007D5CEC" w:rsidRPr="007D5CEC">
        <w:rPr>
          <w:rFonts w:ascii="Times New Roman" w:eastAsia="Calibri" w:hAnsi="Times New Roman" w:cs="Times New Roman"/>
          <w:sz w:val="20"/>
          <w:szCs w:val="20"/>
          <w:lang w:val="en-US"/>
          <w14:ligatures w14:val="none"/>
        </w:rPr>
        <w:t xml:space="preserve">7. Some examples of </w:t>
      </w:r>
      <w:r w:rsidR="00C1596A">
        <w:rPr>
          <w:rFonts w:ascii="Times New Roman" w:eastAsia="Calibri" w:hAnsi="Times New Roman" w:cs="Times New Roman"/>
          <w:sz w:val="20"/>
          <w:szCs w:val="20"/>
          <w:lang w:val="en-US"/>
          <w14:ligatures w14:val="none"/>
        </w:rPr>
        <w:t>digitalization</w:t>
      </w:r>
      <w:r w:rsidR="007D5CEC" w:rsidRPr="007D5CEC">
        <w:rPr>
          <w:rFonts w:ascii="Times New Roman" w:eastAsia="Calibri" w:hAnsi="Times New Roman" w:cs="Times New Roman"/>
          <w:sz w:val="20"/>
          <w:szCs w:val="20"/>
          <w:lang w:val="en-US"/>
          <w14:ligatures w14:val="none"/>
        </w:rPr>
        <w:t xml:space="preserve"> in profiling models: European best practices.</w:t>
      </w:r>
      <w:r w:rsidR="00487E0A" w:rsidRPr="007D5CEC">
        <w:rPr>
          <w:rFonts w:ascii="Times New Roman" w:eastAsia="Calibri" w:hAnsi="Times New Roman" w:cs="Times New Roman"/>
          <w:sz w:val="20"/>
          <w:szCs w:val="20"/>
          <w:lang w:val="en-US"/>
          <w14:ligatures w14:val="none"/>
        </w:rPr>
        <w:t xml:space="preserve"> – </w:t>
      </w:r>
      <w:r w:rsidR="00DE5B7C" w:rsidRPr="00DE5B7C">
        <w:rPr>
          <w:rFonts w:ascii="Times New Roman" w:eastAsia="Calibri" w:hAnsi="Times New Roman" w:cs="Times New Roman"/>
          <w:sz w:val="20"/>
          <w:szCs w:val="20"/>
          <w:lang w:val="en-US"/>
          <w14:ligatures w14:val="none"/>
        </w:rPr>
        <w:t>7.1. Belgium (Flanders).</w:t>
      </w:r>
      <w:r w:rsidR="00487E0A" w:rsidRPr="00636E85">
        <w:rPr>
          <w:rFonts w:ascii="Times New Roman" w:eastAsia="Calibri" w:hAnsi="Times New Roman" w:cs="Times New Roman"/>
          <w:sz w:val="20"/>
          <w:szCs w:val="20"/>
          <w:lang w:val="en-US"/>
          <w14:ligatures w14:val="none"/>
        </w:rPr>
        <w:t xml:space="preserve"> – </w:t>
      </w:r>
      <w:r w:rsidR="00517F6A" w:rsidRPr="00636E85">
        <w:rPr>
          <w:rFonts w:ascii="Times New Roman" w:eastAsia="Calibri" w:hAnsi="Times New Roman" w:cs="Times New Roman"/>
          <w:sz w:val="20"/>
          <w:szCs w:val="20"/>
          <w:lang w:val="en-US"/>
          <w14:ligatures w14:val="none"/>
        </w:rPr>
        <w:t xml:space="preserve">7.2. Netherlands. </w:t>
      </w:r>
      <w:r w:rsidR="00487E0A" w:rsidRPr="00636E85">
        <w:rPr>
          <w:rFonts w:ascii="Times New Roman" w:eastAsia="Calibri" w:hAnsi="Times New Roman" w:cs="Times New Roman"/>
          <w:sz w:val="20"/>
          <w:szCs w:val="20"/>
          <w:lang w:val="en-US"/>
          <w14:ligatures w14:val="none"/>
        </w:rPr>
        <w:t>–</w:t>
      </w:r>
      <w:r w:rsidR="00636E85" w:rsidRPr="00636E85">
        <w:rPr>
          <w:rFonts w:ascii="Times New Roman" w:eastAsia="Calibri" w:hAnsi="Times New Roman" w:cs="Times New Roman"/>
          <w:sz w:val="20"/>
          <w:szCs w:val="20"/>
          <w:lang w:val="en-US"/>
          <w14:ligatures w14:val="none"/>
        </w:rPr>
        <w:t xml:space="preserve"> 7.3. Denmark.</w:t>
      </w:r>
      <w:r w:rsidR="00487E0A" w:rsidRPr="00636E85">
        <w:rPr>
          <w:rFonts w:ascii="Times New Roman" w:eastAsia="Calibri" w:hAnsi="Times New Roman" w:cs="Times New Roman"/>
          <w:sz w:val="20"/>
          <w:szCs w:val="20"/>
          <w:lang w:val="en-US"/>
          <w14:ligatures w14:val="none"/>
        </w:rPr>
        <w:t xml:space="preserve"> – </w:t>
      </w:r>
      <w:r w:rsidR="004E7C82" w:rsidRPr="004E7C82">
        <w:rPr>
          <w:rFonts w:ascii="Times New Roman" w:eastAsia="Calibri" w:hAnsi="Times New Roman" w:cs="Times New Roman"/>
          <w:sz w:val="20"/>
          <w:szCs w:val="20"/>
          <w:lang w:val="en-US"/>
          <w14:ligatures w14:val="none"/>
        </w:rPr>
        <w:t>8. Concluding remarks.</w:t>
      </w:r>
    </w:p>
    <w:p w14:paraId="7BE42CD1" w14:textId="7B750B76" w:rsidR="00487E0A" w:rsidRPr="00636E85" w:rsidRDefault="00487E0A" w:rsidP="003A0895">
      <w:pPr>
        <w:ind w:firstLine="0"/>
        <w:jc w:val="both"/>
        <w:rPr>
          <w:rFonts w:ascii="Times New Roman" w:hAnsi="Times New Roman" w:cs="Times New Roman"/>
          <w:b/>
          <w:bCs/>
          <w:sz w:val="24"/>
          <w:szCs w:val="24"/>
          <w:lang w:val="en-US"/>
        </w:rPr>
      </w:pPr>
    </w:p>
    <w:p w14:paraId="7AE8F252" w14:textId="354148C9" w:rsidR="00664981" w:rsidRPr="00636E85" w:rsidRDefault="003A0895" w:rsidP="003A0895">
      <w:pPr>
        <w:ind w:firstLine="0"/>
        <w:jc w:val="both"/>
        <w:rPr>
          <w:rFonts w:ascii="Times New Roman" w:hAnsi="Times New Roman" w:cs="Times New Roman"/>
          <w:b/>
          <w:bCs/>
          <w:sz w:val="24"/>
          <w:szCs w:val="24"/>
          <w:lang w:val="en-US"/>
        </w:rPr>
      </w:pPr>
      <w:r w:rsidRPr="00636E85">
        <w:rPr>
          <w:rFonts w:ascii="Times New Roman" w:hAnsi="Times New Roman" w:cs="Times New Roman"/>
          <w:b/>
          <w:bCs/>
          <w:sz w:val="24"/>
          <w:szCs w:val="24"/>
          <w:lang w:val="en-US"/>
        </w:rPr>
        <w:t xml:space="preserve">1. </w:t>
      </w:r>
      <w:r w:rsidR="00D57A78" w:rsidRPr="00636E85">
        <w:rPr>
          <w:rFonts w:ascii="Times New Roman" w:hAnsi="Times New Roman" w:cs="Times New Roman"/>
          <w:b/>
          <w:bCs/>
          <w:sz w:val="24"/>
          <w:szCs w:val="24"/>
          <w:lang w:val="en-US"/>
        </w:rPr>
        <w:t>Introduction.</w:t>
      </w:r>
    </w:p>
    <w:p w14:paraId="3910D73D" w14:textId="52EAE27A" w:rsidR="00E30CFE" w:rsidRPr="003A0895" w:rsidRDefault="003A0895" w:rsidP="003A0895">
      <w:pPr>
        <w:ind w:firstLine="0"/>
        <w:jc w:val="both"/>
        <w:rPr>
          <w:rFonts w:ascii="Times New Roman" w:hAnsi="Times New Roman" w:cs="Times New Roman"/>
          <w:sz w:val="24"/>
          <w:szCs w:val="24"/>
          <w:lang w:val="en-US"/>
        </w:rPr>
      </w:pPr>
      <w:r w:rsidRPr="003A0895">
        <w:rPr>
          <w:rFonts w:ascii="Times New Roman" w:hAnsi="Times New Roman" w:cs="Times New Roman"/>
          <w:sz w:val="24"/>
          <w:szCs w:val="24"/>
          <w:lang w:val="en-US"/>
        </w:rPr>
        <w:t xml:space="preserve">The phenomenon of </w:t>
      </w:r>
      <w:r w:rsidR="00517F6A">
        <w:rPr>
          <w:rFonts w:ascii="Times New Roman" w:hAnsi="Times New Roman" w:cs="Times New Roman"/>
          <w:sz w:val="24"/>
          <w:szCs w:val="24"/>
          <w:lang w:val="en-US"/>
        </w:rPr>
        <w:t>“</w:t>
      </w:r>
      <w:r w:rsidRPr="003A0895">
        <w:rPr>
          <w:rFonts w:ascii="Times New Roman" w:hAnsi="Times New Roman" w:cs="Times New Roman"/>
          <w:sz w:val="24"/>
          <w:szCs w:val="24"/>
          <w:lang w:val="en-US"/>
        </w:rPr>
        <w:t>digitalization</w:t>
      </w:r>
      <w:r w:rsidR="00517F6A">
        <w:rPr>
          <w:rFonts w:ascii="Times New Roman" w:hAnsi="Times New Roman" w:cs="Times New Roman"/>
          <w:sz w:val="24"/>
          <w:szCs w:val="24"/>
          <w:lang w:val="en-US"/>
        </w:rPr>
        <w:t>”</w:t>
      </w:r>
      <w:r w:rsidRPr="003A0895">
        <w:rPr>
          <w:rFonts w:ascii="Times New Roman" w:hAnsi="Times New Roman" w:cs="Times New Roman"/>
          <w:sz w:val="24"/>
          <w:szCs w:val="24"/>
          <w:lang w:val="en-US"/>
        </w:rPr>
        <w:t xml:space="preserve"> – understood as «</w:t>
      </w:r>
      <w:r w:rsidR="00D57A78" w:rsidRPr="003A0895">
        <w:rPr>
          <w:rFonts w:ascii="Times New Roman" w:hAnsi="Times New Roman" w:cs="Times New Roman"/>
          <w:sz w:val="24"/>
          <w:szCs w:val="24"/>
          <w:lang w:val="en-US"/>
        </w:rPr>
        <w:t xml:space="preserve">the use of digital </w:t>
      </w:r>
      <w:r w:rsidR="00A57122" w:rsidRPr="003A0895">
        <w:rPr>
          <w:rFonts w:ascii="Times New Roman" w:hAnsi="Times New Roman" w:cs="Times New Roman"/>
          <w:sz w:val="24"/>
          <w:szCs w:val="24"/>
          <w:lang w:val="en-US"/>
        </w:rPr>
        <w:t xml:space="preserve">technologies </w:t>
      </w:r>
      <w:r w:rsidR="00525F6B">
        <w:rPr>
          <w:rFonts w:ascii="Times New Roman" w:hAnsi="Times New Roman" w:cs="Times New Roman"/>
          <w:sz w:val="24"/>
          <w:szCs w:val="24"/>
          <w:lang w:val="en-US"/>
        </w:rPr>
        <w:t>and data</w:t>
      </w:r>
      <w:r w:rsidR="00D57A78" w:rsidRPr="003A0895">
        <w:rPr>
          <w:rFonts w:ascii="Times New Roman" w:hAnsi="Times New Roman" w:cs="Times New Roman"/>
          <w:sz w:val="24"/>
          <w:szCs w:val="24"/>
          <w:lang w:val="en-US"/>
        </w:rPr>
        <w:t xml:space="preserve"> as</w:t>
      </w:r>
      <w:r w:rsidR="00525F6B">
        <w:rPr>
          <w:rFonts w:ascii="Times New Roman" w:hAnsi="Times New Roman" w:cs="Times New Roman"/>
          <w:sz w:val="24"/>
          <w:szCs w:val="24"/>
          <w:lang w:val="en-US"/>
        </w:rPr>
        <w:t xml:space="preserve"> well as interconnection</w:t>
      </w:r>
      <w:r w:rsidR="00D57A78" w:rsidRPr="003A0895">
        <w:rPr>
          <w:rFonts w:ascii="Times New Roman" w:hAnsi="Times New Roman" w:cs="Times New Roman"/>
          <w:sz w:val="24"/>
          <w:szCs w:val="24"/>
          <w:lang w:val="en-US"/>
        </w:rPr>
        <w:t xml:space="preserve"> </w:t>
      </w:r>
      <w:r w:rsidR="00A57122" w:rsidRPr="003A0895">
        <w:rPr>
          <w:rFonts w:ascii="Times New Roman" w:hAnsi="Times New Roman" w:cs="Times New Roman"/>
          <w:sz w:val="24"/>
          <w:szCs w:val="24"/>
          <w:lang w:val="en-US"/>
        </w:rPr>
        <w:t>that results in</w:t>
      </w:r>
      <w:r w:rsidR="00D57A78" w:rsidRPr="003A0895">
        <w:rPr>
          <w:rFonts w:ascii="Times New Roman" w:hAnsi="Times New Roman" w:cs="Times New Roman"/>
          <w:sz w:val="24"/>
          <w:szCs w:val="24"/>
          <w:lang w:val="en-US"/>
        </w:rPr>
        <w:t xml:space="preserve"> new activities or</w:t>
      </w:r>
      <w:r w:rsidRPr="003A0895">
        <w:rPr>
          <w:rFonts w:ascii="Times New Roman" w:hAnsi="Times New Roman" w:cs="Times New Roman"/>
          <w:sz w:val="24"/>
          <w:szCs w:val="24"/>
          <w:lang w:val="en-US"/>
        </w:rPr>
        <w:t xml:space="preserve"> changes in existing activities»</w:t>
      </w:r>
      <w:r w:rsidR="00487E0A" w:rsidRPr="003A0895">
        <w:rPr>
          <w:rStyle w:val="Rimandonotaapidipagina"/>
          <w:rFonts w:ascii="Times New Roman" w:hAnsi="Times New Roman" w:cs="Times New Roman"/>
          <w:sz w:val="24"/>
          <w:szCs w:val="24"/>
          <w:lang w:val="en-US"/>
        </w:rPr>
        <w:footnoteReference w:id="1"/>
      </w:r>
      <w:r w:rsidRPr="003A0895">
        <w:rPr>
          <w:rFonts w:ascii="Times New Roman" w:hAnsi="Times New Roman" w:cs="Times New Roman"/>
          <w:sz w:val="24"/>
          <w:szCs w:val="24"/>
          <w:lang w:val="en-US"/>
        </w:rPr>
        <w:t xml:space="preserve"> – </w:t>
      </w:r>
      <w:r w:rsidR="00D57A78" w:rsidRPr="003A0895">
        <w:rPr>
          <w:rFonts w:ascii="Times New Roman" w:hAnsi="Times New Roman" w:cs="Times New Roman"/>
          <w:sz w:val="24"/>
          <w:szCs w:val="24"/>
          <w:lang w:val="en-US"/>
        </w:rPr>
        <w:t xml:space="preserve">can be associated with the field </w:t>
      </w:r>
      <w:r w:rsidR="00D57A78" w:rsidRPr="003A0895">
        <w:rPr>
          <w:rFonts w:ascii="Times New Roman" w:hAnsi="Times New Roman" w:cs="Times New Roman"/>
          <w:iCs/>
          <w:sz w:val="24"/>
          <w:szCs w:val="24"/>
          <w:lang w:val="en-US"/>
        </w:rPr>
        <w:t xml:space="preserve">of </w:t>
      </w:r>
      <w:r w:rsidRPr="003A0895">
        <w:rPr>
          <w:rFonts w:ascii="Times New Roman" w:hAnsi="Times New Roman" w:cs="Times New Roman"/>
          <w:sz w:val="24"/>
          <w:szCs w:val="24"/>
          <w:lang w:val="en-US"/>
        </w:rPr>
        <w:t>labor</w:t>
      </w:r>
      <w:r w:rsidR="00D57A78" w:rsidRPr="003A0895">
        <w:rPr>
          <w:rFonts w:ascii="Times New Roman" w:hAnsi="Times New Roman" w:cs="Times New Roman"/>
          <w:sz w:val="24"/>
          <w:szCs w:val="24"/>
          <w:lang w:val="en-US"/>
        </w:rPr>
        <w:t xml:space="preserve"> law in three different ways: </w:t>
      </w:r>
      <w:r w:rsidR="00202EA9" w:rsidRPr="003A0895">
        <w:rPr>
          <w:rFonts w:ascii="Times New Roman" w:hAnsi="Times New Roman" w:cs="Times New Roman"/>
          <w:sz w:val="24"/>
          <w:szCs w:val="24"/>
          <w:lang w:val="en-US"/>
        </w:rPr>
        <w:t>i</w:t>
      </w:r>
      <w:r w:rsidR="00D57A78" w:rsidRPr="003A0895">
        <w:rPr>
          <w:rFonts w:ascii="Times New Roman" w:hAnsi="Times New Roman" w:cs="Times New Roman"/>
          <w:sz w:val="24"/>
          <w:szCs w:val="24"/>
          <w:lang w:val="en-US"/>
        </w:rPr>
        <w:t xml:space="preserve">) </w:t>
      </w:r>
      <w:r w:rsidRPr="003A0895">
        <w:rPr>
          <w:rFonts w:ascii="Times New Roman" w:hAnsi="Times New Roman" w:cs="Times New Roman"/>
          <w:sz w:val="24"/>
          <w:szCs w:val="24"/>
          <w:lang w:val="en-US"/>
        </w:rPr>
        <w:t>it can constit</w:t>
      </w:r>
      <w:r>
        <w:rPr>
          <w:rFonts w:ascii="Times New Roman" w:hAnsi="Times New Roman" w:cs="Times New Roman"/>
          <w:sz w:val="24"/>
          <w:szCs w:val="24"/>
          <w:lang w:val="en-US"/>
        </w:rPr>
        <w:t>ute a new way of doing business</w:t>
      </w:r>
      <w:r w:rsidR="00D57A78" w:rsidRPr="003A0895">
        <w:rPr>
          <w:rFonts w:ascii="Times New Roman" w:hAnsi="Times New Roman" w:cs="Times New Roman"/>
          <w:sz w:val="24"/>
          <w:szCs w:val="24"/>
          <w:lang w:val="en-US"/>
        </w:rPr>
        <w:t xml:space="preserve">, </w:t>
      </w:r>
      <w:r w:rsidR="00202EA9" w:rsidRPr="003A0895">
        <w:rPr>
          <w:rFonts w:ascii="Times New Roman" w:hAnsi="Times New Roman" w:cs="Times New Roman"/>
          <w:sz w:val="24"/>
          <w:szCs w:val="24"/>
          <w:lang w:val="en-US"/>
        </w:rPr>
        <w:t>ii</w:t>
      </w:r>
      <w:r w:rsidR="00D57A78" w:rsidRPr="003A0895">
        <w:rPr>
          <w:rFonts w:ascii="Times New Roman" w:hAnsi="Times New Roman" w:cs="Times New Roman"/>
          <w:sz w:val="24"/>
          <w:szCs w:val="24"/>
          <w:lang w:val="en-US"/>
        </w:rPr>
        <w:t xml:space="preserve">) it </w:t>
      </w:r>
      <w:r w:rsidR="00202EA9" w:rsidRPr="003A0895">
        <w:rPr>
          <w:rFonts w:ascii="Times New Roman" w:hAnsi="Times New Roman" w:cs="Times New Roman"/>
          <w:sz w:val="24"/>
          <w:szCs w:val="24"/>
          <w:lang w:val="en-US"/>
        </w:rPr>
        <w:t>can</w:t>
      </w:r>
      <w:r w:rsidR="00D57A78" w:rsidRPr="003A0895">
        <w:rPr>
          <w:rFonts w:ascii="Times New Roman" w:hAnsi="Times New Roman" w:cs="Times New Roman"/>
          <w:sz w:val="24"/>
          <w:szCs w:val="24"/>
          <w:lang w:val="en-US"/>
        </w:rPr>
        <w:t xml:space="preserve"> represent a new way of working, and </w:t>
      </w:r>
      <w:r w:rsidR="00202EA9" w:rsidRPr="003A0895">
        <w:rPr>
          <w:rFonts w:ascii="Times New Roman" w:hAnsi="Times New Roman" w:cs="Times New Roman"/>
          <w:sz w:val="24"/>
          <w:szCs w:val="24"/>
          <w:lang w:val="en-US"/>
        </w:rPr>
        <w:t>iii</w:t>
      </w:r>
      <w:r w:rsidR="00D57A78" w:rsidRPr="003A0895">
        <w:rPr>
          <w:rFonts w:ascii="Times New Roman" w:hAnsi="Times New Roman" w:cs="Times New Roman"/>
          <w:sz w:val="24"/>
          <w:szCs w:val="24"/>
          <w:lang w:val="en-US"/>
        </w:rPr>
        <w:t xml:space="preserve">) it </w:t>
      </w:r>
      <w:r w:rsidR="00202EA9" w:rsidRPr="003A0895">
        <w:rPr>
          <w:rFonts w:ascii="Times New Roman" w:hAnsi="Times New Roman" w:cs="Times New Roman"/>
          <w:sz w:val="24"/>
          <w:szCs w:val="24"/>
          <w:lang w:val="en-US"/>
        </w:rPr>
        <w:t>can</w:t>
      </w:r>
      <w:r w:rsidR="00D57A78" w:rsidRPr="003A0895">
        <w:rPr>
          <w:rFonts w:ascii="Times New Roman" w:hAnsi="Times New Roman" w:cs="Times New Roman"/>
          <w:sz w:val="24"/>
          <w:szCs w:val="24"/>
          <w:lang w:val="en-US"/>
        </w:rPr>
        <w:t xml:space="preserve"> be a new way of managing the </w:t>
      </w:r>
      <w:r w:rsidRPr="003A0895">
        <w:rPr>
          <w:rFonts w:ascii="Times New Roman" w:hAnsi="Times New Roman" w:cs="Times New Roman"/>
          <w:sz w:val="24"/>
          <w:szCs w:val="24"/>
          <w:lang w:val="en-US"/>
        </w:rPr>
        <w:t>labor</w:t>
      </w:r>
      <w:r w:rsidR="00016F8B" w:rsidRPr="003A0895">
        <w:rPr>
          <w:rFonts w:ascii="Times New Roman" w:hAnsi="Times New Roman" w:cs="Times New Roman"/>
          <w:sz w:val="24"/>
          <w:szCs w:val="24"/>
          <w:lang w:val="en-US"/>
        </w:rPr>
        <w:t xml:space="preserve"> market</w:t>
      </w:r>
      <w:r w:rsidR="00487E0A" w:rsidRPr="003A0895">
        <w:rPr>
          <w:rStyle w:val="Rimandonotaapidipagina"/>
          <w:rFonts w:ascii="Times New Roman" w:hAnsi="Times New Roman" w:cs="Times New Roman"/>
          <w:sz w:val="24"/>
          <w:szCs w:val="24"/>
          <w:lang w:val="en-US"/>
        </w:rPr>
        <w:footnoteReference w:id="2"/>
      </w:r>
      <w:r w:rsidR="00016F8B" w:rsidRPr="003A0895">
        <w:rPr>
          <w:rFonts w:ascii="Times New Roman" w:hAnsi="Times New Roman" w:cs="Times New Roman"/>
          <w:i/>
          <w:iCs/>
          <w:sz w:val="24"/>
          <w:szCs w:val="24"/>
          <w:lang w:val="en-US"/>
        </w:rPr>
        <w:t>,</w:t>
      </w:r>
      <w:r w:rsidR="00D57A78" w:rsidRPr="003A0895">
        <w:rPr>
          <w:rFonts w:ascii="Times New Roman" w:hAnsi="Times New Roman" w:cs="Times New Roman"/>
          <w:sz w:val="24"/>
          <w:szCs w:val="24"/>
          <w:lang w:val="en-US"/>
        </w:rPr>
        <w:t xml:space="preserve"> </w:t>
      </w:r>
      <w:r w:rsidR="006F5FFD" w:rsidRPr="003A0895">
        <w:rPr>
          <w:rFonts w:ascii="Times New Roman" w:hAnsi="Times New Roman" w:cs="Times New Roman"/>
          <w:sz w:val="24"/>
          <w:szCs w:val="24"/>
          <w:lang w:val="en-US"/>
        </w:rPr>
        <w:t>highlight</w:t>
      </w:r>
      <w:r w:rsidR="007D793E" w:rsidRPr="003A0895">
        <w:rPr>
          <w:rFonts w:ascii="Times New Roman" w:hAnsi="Times New Roman" w:cs="Times New Roman"/>
          <w:sz w:val="24"/>
          <w:szCs w:val="24"/>
          <w:lang w:val="en-US"/>
        </w:rPr>
        <w:t>ing</w:t>
      </w:r>
      <w:r w:rsidR="00D57A78" w:rsidRPr="003A0895">
        <w:rPr>
          <w:rFonts w:ascii="Times New Roman" w:hAnsi="Times New Roman" w:cs="Times New Roman"/>
          <w:sz w:val="24"/>
          <w:szCs w:val="24"/>
          <w:lang w:val="en-US"/>
        </w:rPr>
        <w:t xml:space="preserve"> its organizational structures, the obsolescence of certain skills</w:t>
      </w:r>
      <w:r w:rsidR="007D793E" w:rsidRPr="003A0895">
        <w:rPr>
          <w:rFonts w:ascii="Times New Roman" w:hAnsi="Times New Roman" w:cs="Times New Roman"/>
          <w:sz w:val="24"/>
          <w:szCs w:val="24"/>
          <w:lang w:val="en-US"/>
        </w:rPr>
        <w:t>,</w:t>
      </w:r>
      <w:r w:rsidR="00D57A78" w:rsidRPr="003A0895">
        <w:rPr>
          <w:rFonts w:ascii="Times New Roman" w:hAnsi="Times New Roman" w:cs="Times New Roman"/>
          <w:sz w:val="24"/>
          <w:szCs w:val="24"/>
          <w:lang w:val="en-US"/>
        </w:rPr>
        <w:t xml:space="preserve"> </w:t>
      </w:r>
      <w:r w:rsidR="007D793E" w:rsidRPr="003A0895">
        <w:rPr>
          <w:rFonts w:ascii="Times New Roman" w:hAnsi="Times New Roman" w:cs="Times New Roman"/>
          <w:sz w:val="24"/>
          <w:szCs w:val="24"/>
          <w:lang w:val="en-US"/>
        </w:rPr>
        <w:t>and</w:t>
      </w:r>
      <w:r w:rsidR="00D57A78" w:rsidRPr="003A0895">
        <w:rPr>
          <w:rFonts w:ascii="Times New Roman" w:hAnsi="Times New Roman" w:cs="Times New Roman"/>
          <w:sz w:val="24"/>
          <w:szCs w:val="24"/>
          <w:lang w:val="en-US"/>
        </w:rPr>
        <w:t xml:space="preserve"> </w:t>
      </w:r>
      <w:r w:rsidR="007D793E" w:rsidRPr="003A0895">
        <w:rPr>
          <w:rFonts w:ascii="Times New Roman" w:hAnsi="Times New Roman" w:cs="Times New Roman"/>
          <w:sz w:val="24"/>
          <w:szCs w:val="24"/>
          <w:lang w:val="en-US"/>
        </w:rPr>
        <w:t xml:space="preserve">possible </w:t>
      </w:r>
      <w:r w:rsidR="00D57A78" w:rsidRPr="003A0895">
        <w:rPr>
          <w:rFonts w:ascii="Times New Roman" w:hAnsi="Times New Roman" w:cs="Times New Roman"/>
          <w:sz w:val="24"/>
          <w:szCs w:val="24"/>
          <w:lang w:val="en-US"/>
        </w:rPr>
        <w:t>new profession</w:t>
      </w:r>
      <w:r w:rsidR="007D793E" w:rsidRPr="003A0895">
        <w:rPr>
          <w:rFonts w:ascii="Times New Roman" w:hAnsi="Times New Roman" w:cs="Times New Roman"/>
          <w:sz w:val="24"/>
          <w:szCs w:val="24"/>
          <w:lang w:val="en-US"/>
        </w:rPr>
        <w:t>s</w:t>
      </w:r>
      <w:r w:rsidR="00487E0A" w:rsidRPr="003A0895">
        <w:rPr>
          <w:rStyle w:val="Rimandonotaapidipagina"/>
          <w:rFonts w:ascii="Times New Roman" w:hAnsi="Times New Roman" w:cs="Times New Roman"/>
          <w:sz w:val="24"/>
          <w:szCs w:val="24"/>
          <w:lang w:val="en-US"/>
        </w:rPr>
        <w:footnoteReference w:id="3"/>
      </w:r>
      <w:r w:rsidR="00D57A78" w:rsidRPr="003A0895">
        <w:rPr>
          <w:rFonts w:ascii="Times New Roman" w:hAnsi="Times New Roman" w:cs="Times New Roman"/>
          <w:sz w:val="24"/>
          <w:szCs w:val="24"/>
          <w:lang w:val="en-US"/>
        </w:rPr>
        <w:t>. It is precisely from this la</w:t>
      </w:r>
      <w:r w:rsidR="007D793E" w:rsidRPr="003A0895">
        <w:rPr>
          <w:rFonts w:ascii="Times New Roman" w:hAnsi="Times New Roman" w:cs="Times New Roman"/>
          <w:sz w:val="24"/>
          <w:szCs w:val="24"/>
          <w:lang w:val="en-US"/>
        </w:rPr>
        <w:t>tter</w:t>
      </w:r>
      <w:r w:rsidR="00D57A78" w:rsidRPr="003A0895">
        <w:rPr>
          <w:rFonts w:ascii="Times New Roman" w:hAnsi="Times New Roman" w:cs="Times New Roman"/>
          <w:sz w:val="24"/>
          <w:szCs w:val="24"/>
          <w:lang w:val="en-US"/>
        </w:rPr>
        <w:t xml:space="preserve"> segment that we intend to conduct the present reflection: </w:t>
      </w:r>
      <w:r w:rsidR="007D793E" w:rsidRPr="003A0895">
        <w:rPr>
          <w:rFonts w:ascii="Times New Roman" w:hAnsi="Times New Roman" w:cs="Times New Roman"/>
          <w:sz w:val="24"/>
          <w:szCs w:val="24"/>
          <w:lang w:val="en-US"/>
        </w:rPr>
        <w:t>a</w:t>
      </w:r>
      <w:r w:rsidR="00D57A78" w:rsidRPr="003A0895">
        <w:rPr>
          <w:rFonts w:ascii="Times New Roman" w:hAnsi="Times New Roman" w:cs="Times New Roman"/>
          <w:sz w:val="24"/>
          <w:szCs w:val="24"/>
          <w:lang w:val="en-US"/>
        </w:rPr>
        <w:t xml:space="preserve"> </w:t>
      </w:r>
      <w:r w:rsidR="007D793E" w:rsidRPr="003A0895">
        <w:rPr>
          <w:rFonts w:ascii="Times New Roman" w:hAnsi="Times New Roman" w:cs="Times New Roman"/>
          <w:sz w:val="24"/>
          <w:szCs w:val="24"/>
          <w:lang w:val="en-US"/>
        </w:rPr>
        <w:t>commitment</w:t>
      </w:r>
      <w:r w:rsidR="00D57A78" w:rsidRPr="003A0895">
        <w:rPr>
          <w:rFonts w:ascii="Times New Roman" w:hAnsi="Times New Roman" w:cs="Times New Roman"/>
          <w:sz w:val="24"/>
          <w:szCs w:val="24"/>
          <w:lang w:val="en-US"/>
        </w:rPr>
        <w:t xml:space="preserve"> derived, among other things, from considerations of logical-systematic nature, </w:t>
      </w:r>
      <w:r w:rsidR="007D793E" w:rsidRPr="003A0895">
        <w:rPr>
          <w:rFonts w:ascii="Times New Roman" w:hAnsi="Times New Roman" w:cs="Times New Roman"/>
          <w:sz w:val="24"/>
          <w:szCs w:val="24"/>
          <w:lang w:val="en-US"/>
        </w:rPr>
        <w:t>from</w:t>
      </w:r>
      <w:r w:rsidR="00D57A78" w:rsidRPr="003A0895">
        <w:rPr>
          <w:rFonts w:ascii="Times New Roman" w:hAnsi="Times New Roman" w:cs="Times New Roman"/>
          <w:sz w:val="24"/>
          <w:szCs w:val="24"/>
          <w:lang w:val="en-US"/>
        </w:rPr>
        <w:t xml:space="preserve"> the assumption that, as argued by aut</w:t>
      </w:r>
      <w:r>
        <w:rPr>
          <w:rFonts w:ascii="Times New Roman" w:hAnsi="Times New Roman" w:cs="Times New Roman"/>
          <w:sz w:val="24"/>
          <w:szCs w:val="24"/>
          <w:lang w:val="en-US"/>
        </w:rPr>
        <w:t>horitative doctrine, «</w:t>
      </w:r>
      <w:r w:rsidR="00D57A78" w:rsidRPr="003A0895">
        <w:rPr>
          <w:rFonts w:ascii="Times New Roman" w:hAnsi="Times New Roman" w:cs="Times New Roman"/>
          <w:sz w:val="24"/>
          <w:szCs w:val="24"/>
          <w:lang w:val="en-US"/>
        </w:rPr>
        <w:t xml:space="preserve">the digital revolution in </w:t>
      </w:r>
      <w:r w:rsidR="00135FB5" w:rsidRPr="003A0895">
        <w:rPr>
          <w:rFonts w:ascii="Times New Roman" w:hAnsi="Times New Roman" w:cs="Times New Roman"/>
          <w:sz w:val="24"/>
          <w:szCs w:val="24"/>
          <w:lang w:val="en-US"/>
        </w:rPr>
        <w:t>the</w:t>
      </w:r>
      <w:r w:rsidR="00D57A78" w:rsidRPr="003A0895">
        <w:rPr>
          <w:rFonts w:ascii="Times New Roman" w:hAnsi="Times New Roman" w:cs="Times New Roman"/>
          <w:i/>
          <w:iCs/>
          <w:sz w:val="24"/>
          <w:szCs w:val="24"/>
          <w:lang w:val="en-US"/>
        </w:rPr>
        <w:t xml:space="preserve"> </w:t>
      </w:r>
      <w:r w:rsidR="00016F8B" w:rsidRPr="003A0895">
        <w:rPr>
          <w:rFonts w:ascii="Times New Roman" w:hAnsi="Times New Roman" w:cs="Times New Roman"/>
          <w:sz w:val="24"/>
          <w:szCs w:val="24"/>
          <w:lang w:val="en-US"/>
        </w:rPr>
        <w:t>workplace</w:t>
      </w:r>
      <w:r w:rsidR="00D57A78" w:rsidRPr="003A0895">
        <w:rPr>
          <w:rFonts w:ascii="Times New Roman" w:hAnsi="Times New Roman" w:cs="Times New Roman"/>
          <w:sz w:val="24"/>
          <w:szCs w:val="24"/>
          <w:lang w:val="en-US"/>
        </w:rPr>
        <w:t xml:space="preserve"> has first and foremost concerned active and passive </w:t>
      </w:r>
      <w:r>
        <w:rPr>
          <w:rFonts w:ascii="Times New Roman" w:hAnsi="Times New Roman" w:cs="Times New Roman"/>
          <w:sz w:val="24"/>
          <w:szCs w:val="24"/>
          <w:lang w:val="en-US"/>
        </w:rPr>
        <w:t xml:space="preserve">labor market </w:t>
      </w:r>
      <w:r w:rsidR="00D57A78" w:rsidRPr="003A0895">
        <w:rPr>
          <w:rFonts w:ascii="Times New Roman" w:hAnsi="Times New Roman" w:cs="Times New Roman"/>
          <w:sz w:val="24"/>
          <w:szCs w:val="24"/>
          <w:lang w:val="en-US"/>
        </w:rPr>
        <w:t>policies</w:t>
      </w:r>
      <w:r w:rsidR="00594736" w:rsidRPr="003A0895">
        <w:rPr>
          <w:rFonts w:ascii="Times New Roman" w:hAnsi="Times New Roman" w:cs="Times New Roman"/>
          <w:sz w:val="24"/>
          <w:szCs w:val="24"/>
          <w:lang w:val="en-US"/>
        </w:rPr>
        <w:t>,</w:t>
      </w:r>
      <w:r w:rsidR="00D57A78" w:rsidRPr="003A0895">
        <w:rPr>
          <w:rFonts w:ascii="Times New Roman" w:hAnsi="Times New Roman" w:cs="Times New Roman"/>
          <w:sz w:val="24"/>
          <w:szCs w:val="24"/>
          <w:lang w:val="en-US"/>
        </w:rPr>
        <w:t xml:space="preserve"> before </w:t>
      </w:r>
      <w:r w:rsidR="00594736" w:rsidRPr="003A0895">
        <w:rPr>
          <w:rFonts w:ascii="Times New Roman" w:hAnsi="Times New Roman" w:cs="Times New Roman"/>
          <w:sz w:val="24"/>
          <w:szCs w:val="24"/>
          <w:lang w:val="en-US"/>
        </w:rPr>
        <w:t>any</w:t>
      </w:r>
      <w:r w:rsidR="00D57A78" w:rsidRPr="003A0895">
        <w:rPr>
          <w:rFonts w:ascii="Times New Roman" w:hAnsi="Times New Roman" w:cs="Times New Roman"/>
          <w:sz w:val="24"/>
          <w:szCs w:val="24"/>
          <w:lang w:val="en-US"/>
        </w:rPr>
        <w:t xml:space="preserve"> employment relationship, thus being able to </w:t>
      </w:r>
      <w:r w:rsidR="00594736" w:rsidRPr="003A0895">
        <w:rPr>
          <w:rFonts w:ascii="Times New Roman" w:hAnsi="Times New Roman" w:cs="Times New Roman"/>
          <w:sz w:val="24"/>
          <w:szCs w:val="24"/>
          <w:lang w:val="en-US"/>
        </w:rPr>
        <w:t>be</w:t>
      </w:r>
      <w:r>
        <w:rPr>
          <w:rFonts w:ascii="Times New Roman" w:hAnsi="Times New Roman" w:cs="Times New Roman"/>
          <w:sz w:val="24"/>
          <w:szCs w:val="24"/>
          <w:lang w:val="en-US"/>
        </w:rPr>
        <w:t xml:space="preserve"> a model for the latter»</w:t>
      </w:r>
      <w:r w:rsidR="00487E0A" w:rsidRPr="003A0895">
        <w:rPr>
          <w:rStyle w:val="Rimandonotaapidipagina"/>
          <w:rFonts w:ascii="Times New Roman" w:hAnsi="Times New Roman" w:cs="Times New Roman"/>
          <w:sz w:val="24"/>
          <w:szCs w:val="24"/>
          <w:lang w:val="en-US"/>
        </w:rPr>
        <w:footnoteReference w:id="4"/>
      </w:r>
      <w:r w:rsidR="00D57A78" w:rsidRPr="003A0895">
        <w:rPr>
          <w:rFonts w:ascii="Times New Roman" w:hAnsi="Times New Roman" w:cs="Times New Roman"/>
          <w:sz w:val="24"/>
          <w:szCs w:val="24"/>
          <w:lang w:val="en-US"/>
        </w:rPr>
        <w:t>.</w:t>
      </w:r>
    </w:p>
    <w:p w14:paraId="18392896" w14:textId="06868403" w:rsidR="00004A35" w:rsidRDefault="00CB4F4B" w:rsidP="003A0895">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Due to the</w:t>
      </w:r>
      <w:r w:rsidR="0024215A" w:rsidRPr="00D33493">
        <w:rPr>
          <w:rFonts w:ascii="Times New Roman" w:hAnsi="Times New Roman" w:cs="Times New Roman"/>
          <w:sz w:val="24"/>
          <w:szCs w:val="24"/>
          <w:lang w:val="en-US"/>
        </w:rPr>
        <w:t xml:space="preserve"> advancement of modern technologies in the digital and IT areas</w:t>
      </w:r>
      <w:r w:rsidRPr="00D33493">
        <w:rPr>
          <w:rFonts w:ascii="Times New Roman" w:hAnsi="Times New Roman" w:cs="Times New Roman"/>
          <w:sz w:val="24"/>
          <w:szCs w:val="24"/>
          <w:lang w:val="en-US"/>
        </w:rPr>
        <w:t>,</w:t>
      </w:r>
      <w:r w:rsidR="0024215A" w:rsidRPr="00D33493">
        <w:rPr>
          <w:rFonts w:ascii="Times New Roman" w:hAnsi="Times New Roman" w:cs="Times New Roman"/>
          <w:sz w:val="24"/>
          <w:szCs w:val="24"/>
          <w:lang w:val="en-US"/>
        </w:rPr>
        <w:t xml:space="preserve"> their widespread diffusion in different spheres of activity</w:t>
      </w:r>
      <w:r w:rsidRPr="00D33493">
        <w:rPr>
          <w:rFonts w:ascii="Times New Roman" w:hAnsi="Times New Roman" w:cs="Times New Roman"/>
          <w:sz w:val="24"/>
          <w:szCs w:val="24"/>
          <w:lang w:val="en-US"/>
        </w:rPr>
        <w:t>,</w:t>
      </w:r>
      <w:r w:rsidR="0024215A" w:rsidRPr="00D33493">
        <w:rPr>
          <w:rFonts w:ascii="Times New Roman" w:hAnsi="Times New Roman" w:cs="Times New Roman"/>
          <w:sz w:val="24"/>
          <w:szCs w:val="24"/>
          <w:lang w:val="en-US"/>
        </w:rPr>
        <w:t xml:space="preserve"> and</w:t>
      </w:r>
      <w:r w:rsidR="001939DC" w:rsidRPr="00D33493">
        <w:rPr>
          <w:rFonts w:ascii="Times New Roman" w:hAnsi="Times New Roman" w:cs="Times New Roman"/>
          <w:sz w:val="24"/>
          <w:szCs w:val="24"/>
          <w:lang w:val="en-US"/>
        </w:rPr>
        <w:t xml:space="preserve"> with</w:t>
      </w:r>
      <w:r w:rsidR="0024215A" w:rsidRPr="00D33493">
        <w:rPr>
          <w:rFonts w:ascii="Times New Roman" w:hAnsi="Times New Roman" w:cs="Times New Roman"/>
          <w:sz w:val="24"/>
          <w:szCs w:val="24"/>
          <w:lang w:val="en-US"/>
        </w:rPr>
        <w:t xml:space="preserve"> the emergence of new needs, </w:t>
      </w:r>
      <w:r w:rsidRPr="00D33493">
        <w:rPr>
          <w:rFonts w:ascii="Times New Roman" w:hAnsi="Times New Roman" w:cs="Times New Roman"/>
          <w:sz w:val="24"/>
          <w:szCs w:val="24"/>
          <w:lang w:val="en-US"/>
        </w:rPr>
        <w:t>the labo</w:t>
      </w:r>
      <w:r w:rsidR="00A57122" w:rsidRPr="00D33493">
        <w:rPr>
          <w:rFonts w:ascii="Times New Roman" w:hAnsi="Times New Roman" w:cs="Times New Roman"/>
          <w:sz w:val="24"/>
          <w:szCs w:val="24"/>
          <w:lang w:val="en-US"/>
        </w:rPr>
        <w:t>u</w:t>
      </w:r>
      <w:r w:rsidRPr="00D33493">
        <w:rPr>
          <w:rFonts w:ascii="Times New Roman" w:hAnsi="Times New Roman" w:cs="Times New Roman"/>
          <w:sz w:val="24"/>
          <w:szCs w:val="24"/>
          <w:lang w:val="en-US"/>
        </w:rPr>
        <w:t>r market is becoming more fluid and dynamic than ever, with new tasks and jobs</w:t>
      </w:r>
      <w:r w:rsidR="0024215A"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urging</w:t>
      </w:r>
      <w:r w:rsidR="0024215A" w:rsidRPr="00D33493">
        <w:rPr>
          <w:rFonts w:ascii="Times New Roman" w:hAnsi="Times New Roman" w:cs="Times New Roman"/>
          <w:sz w:val="24"/>
          <w:szCs w:val="24"/>
          <w:lang w:val="en-US"/>
        </w:rPr>
        <w:t xml:space="preserve"> for work</w:t>
      </w:r>
      <w:r w:rsidR="001939DC" w:rsidRPr="00D33493">
        <w:rPr>
          <w:rFonts w:ascii="Times New Roman" w:hAnsi="Times New Roman" w:cs="Times New Roman"/>
          <w:sz w:val="24"/>
          <w:szCs w:val="24"/>
          <w:lang w:val="en-US"/>
        </w:rPr>
        <w:t>force</w:t>
      </w:r>
      <w:r w:rsidRPr="00D33493">
        <w:rPr>
          <w:rFonts w:ascii="Times New Roman" w:hAnsi="Times New Roman" w:cs="Times New Roman"/>
          <w:sz w:val="24"/>
          <w:szCs w:val="24"/>
          <w:lang w:val="en-US"/>
        </w:rPr>
        <w:t>.</w:t>
      </w:r>
      <w:r w:rsidR="0024215A" w:rsidRPr="00D33493">
        <w:rPr>
          <w:rFonts w:ascii="Times New Roman" w:hAnsi="Times New Roman" w:cs="Times New Roman"/>
          <w:sz w:val="24"/>
          <w:szCs w:val="24"/>
          <w:lang w:val="en-US"/>
        </w:rPr>
        <w:t xml:space="preserve"> As a result, transitions between work and non-work (</w:t>
      </w:r>
      <w:r w:rsidR="00135FB5" w:rsidRPr="00D33493">
        <w:rPr>
          <w:rFonts w:ascii="Times New Roman" w:hAnsi="Times New Roman" w:cs="Times New Roman"/>
          <w:sz w:val="24"/>
          <w:szCs w:val="24"/>
          <w:lang w:val="en-US"/>
        </w:rPr>
        <w:t>likely caused</w:t>
      </w:r>
      <w:r w:rsidR="0024215A" w:rsidRPr="00D33493">
        <w:rPr>
          <w:rFonts w:ascii="Times New Roman" w:hAnsi="Times New Roman" w:cs="Times New Roman"/>
          <w:sz w:val="24"/>
          <w:szCs w:val="24"/>
          <w:lang w:val="en-US"/>
        </w:rPr>
        <w:t xml:space="preserve"> by unemployment, training </w:t>
      </w:r>
      <w:r w:rsidR="00135FB5" w:rsidRPr="00D33493">
        <w:rPr>
          <w:rFonts w:ascii="Times New Roman" w:hAnsi="Times New Roman" w:cs="Times New Roman"/>
          <w:sz w:val="24"/>
          <w:szCs w:val="24"/>
          <w:lang w:val="en-US"/>
        </w:rPr>
        <w:t>programs and professional retraining</w:t>
      </w:r>
      <w:r w:rsidR="0024215A" w:rsidRPr="00D33493">
        <w:rPr>
          <w:rFonts w:ascii="Times New Roman" w:hAnsi="Times New Roman" w:cs="Times New Roman"/>
          <w:sz w:val="24"/>
          <w:szCs w:val="24"/>
          <w:lang w:val="en-US"/>
        </w:rPr>
        <w:t xml:space="preserve">) have become much more </w:t>
      </w:r>
      <w:r w:rsidR="00135FB5" w:rsidRPr="00D33493">
        <w:rPr>
          <w:rFonts w:ascii="Times New Roman" w:hAnsi="Times New Roman" w:cs="Times New Roman"/>
          <w:sz w:val="24"/>
          <w:szCs w:val="24"/>
          <w:lang w:val="en-US"/>
        </w:rPr>
        <w:t>frequent</w:t>
      </w:r>
      <w:r w:rsidR="0024215A" w:rsidRPr="00D33493">
        <w:rPr>
          <w:rFonts w:ascii="Times New Roman" w:hAnsi="Times New Roman" w:cs="Times New Roman"/>
          <w:sz w:val="24"/>
          <w:szCs w:val="24"/>
          <w:lang w:val="en-US"/>
        </w:rPr>
        <w:t xml:space="preserve"> than </w:t>
      </w:r>
      <w:r w:rsidR="00135FB5" w:rsidRPr="00D33493">
        <w:rPr>
          <w:rFonts w:ascii="Times New Roman" w:hAnsi="Times New Roman" w:cs="Times New Roman"/>
          <w:sz w:val="24"/>
          <w:szCs w:val="24"/>
          <w:lang w:val="en-US"/>
        </w:rPr>
        <w:t>before</w:t>
      </w:r>
      <w:r w:rsidR="0024215A" w:rsidRPr="00D33493">
        <w:rPr>
          <w:rFonts w:ascii="Times New Roman" w:hAnsi="Times New Roman" w:cs="Times New Roman"/>
          <w:sz w:val="24"/>
          <w:szCs w:val="24"/>
          <w:lang w:val="en-US"/>
        </w:rPr>
        <w:t xml:space="preserve">. </w:t>
      </w:r>
      <w:r w:rsidR="00135FB5" w:rsidRPr="00D33493">
        <w:rPr>
          <w:rFonts w:ascii="Times New Roman" w:hAnsi="Times New Roman" w:cs="Times New Roman"/>
          <w:sz w:val="24"/>
          <w:szCs w:val="24"/>
          <w:lang w:val="en-US"/>
        </w:rPr>
        <w:t>On the one hand, t</w:t>
      </w:r>
      <w:r w:rsidR="0024215A" w:rsidRPr="00D33493">
        <w:rPr>
          <w:rFonts w:ascii="Times New Roman" w:hAnsi="Times New Roman" w:cs="Times New Roman"/>
          <w:sz w:val="24"/>
          <w:szCs w:val="24"/>
          <w:lang w:val="en-US"/>
        </w:rPr>
        <w:t xml:space="preserve">his situation </w:t>
      </w:r>
      <w:r w:rsidR="00163A3E" w:rsidRPr="00D33493">
        <w:rPr>
          <w:rFonts w:ascii="Times New Roman" w:hAnsi="Times New Roman" w:cs="Times New Roman"/>
          <w:sz w:val="24"/>
          <w:szCs w:val="24"/>
          <w:lang w:val="en-US"/>
        </w:rPr>
        <w:t>led to</w:t>
      </w:r>
      <w:r w:rsidR="0044700F" w:rsidRPr="00D33493">
        <w:rPr>
          <w:rFonts w:ascii="Times New Roman" w:hAnsi="Times New Roman" w:cs="Times New Roman"/>
          <w:sz w:val="24"/>
          <w:szCs w:val="24"/>
          <w:lang w:val="en-US"/>
        </w:rPr>
        <w:t xml:space="preserve"> </w:t>
      </w:r>
      <w:r w:rsidR="0024215A" w:rsidRPr="00D33493">
        <w:rPr>
          <w:rFonts w:ascii="Times New Roman" w:hAnsi="Times New Roman" w:cs="Times New Roman"/>
          <w:sz w:val="24"/>
          <w:szCs w:val="24"/>
          <w:lang w:val="en-US"/>
        </w:rPr>
        <w:t xml:space="preserve">an </w:t>
      </w:r>
      <w:r w:rsidR="0044700F" w:rsidRPr="00D33493">
        <w:rPr>
          <w:rFonts w:ascii="Times New Roman" w:hAnsi="Times New Roman" w:cs="Times New Roman"/>
          <w:sz w:val="24"/>
          <w:szCs w:val="24"/>
          <w:lang w:val="en-US"/>
        </w:rPr>
        <w:t>increment</w:t>
      </w:r>
      <w:r w:rsidR="0024215A" w:rsidRPr="00D33493">
        <w:rPr>
          <w:rFonts w:ascii="Times New Roman" w:hAnsi="Times New Roman" w:cs="Times New Roman"/>
          <w:sz w:val="24"/>
          <w:szCs w:val="24"/>
          <w:lang w:val="en-US"/>
        </w:rPr>
        <w:t xml:space="preserve"> </w:t>
      </w:r>
      <w:r w:rsidR="0044700F" w:rsidRPr="00D33493">
        <w:rPr>
          <w:rFonts w:ascii="Times New Roman" w:hAnsi="Times New Roman" w:cs="Times New Roman"/>
          <w:sz w:val="24"/>
          <w:szCs w:val="24"/>
          <w:lang w:val="en-US"/>
        </w:rPr>
        <w:t>in</w:t>
      </w:r>
      <w:r w:rsidR="0024215A" w:rsidRPr="00D33493">
        <w:rPr>
          <w:rFonts w:ascii="Times New Roman" w:hAnsi="Times New Roman" w:cs="Times New Roman"/>
          <w:sz w:val="24"/>
          <w:szCs w:val="24"/>
          <w:lang w:val="en-US"/>
        </w:rPr>
        <w:t xml:space="preserve"> </w:t>
      </w:r>
      <w:r w:rsidR="00626A1F" w:rsidRPr="00D33493">
        <w:rPr>
          <w:rFonts w:ascii="Times New Roman" w:hAnsi="Times New Roman" w:cs="Times New Roman"/>
          <w:sz w:val="24"/>
          <w:szCs w:val="24"/>
          <w:lang w:val="en-US"/>
        </w:rPr>
        <w:t>the number</w:t>
      </w:r>
      <w:r w:rsidR="0024215A" w:rsidRPr="00D33493">
        <w:rPr>
          <w:rFonts w:ascii="Times New Roman" w:hAnsi="Times New Roman" w:cs="Times New Roman"/>
          <w:sz w:val="24"/>
          <w:szCs w:val="24"/>
          <w:lang w:val="en-US"/>
        </w:rPr>
        <w:t xml:space="preserve"> of people using</w:t>
      </w:r>
      <w:r w:rsidR="00135FB5" w:rsidRPr="00D33493">
        <w:rPr>
          <w:rFonts w:ascii="Times New Roman" w:hAnsi="Times New Roman" w:cs="Times New Roman"/>
          <w:sz w:val="24"/>
          <w:szCs w:val="24"/>
          <w:lang w:val="en-US"/>
        </w:rPr>
        <w:t xml:space="preserve"> public</w:t>
      </w:r>
      <w:r w:rsidR="0024215A" w:rsidRPr="00D33493">
        <w:rPr>
          <w:rFonts w:ascii="Times New Roman" w:hAnsi="Times New Roman" w:cs="Times New Roman"/>
          <w:sz w:val="24"/>
          <w:szCs w:val="24"/>
          <w:lang w:val="en-US"/>
        </w:rPr>
        <w:t xml:space="preserve"> employment services (PES)</w:t>
      </w:r>
      <w:r w:rsidR="0044700F" w:rsidRPr="00D33493">
        <w:rPr>
          <w:rFonts w:ascii="Times New Roman" w:hAnsi="Times New Roman" w:cs="Times New Roman"/>
          <w:sz w:val="24"/>
          <w:szCs w:val="24"/>
          <w:lang w:val="en-US"/>
        </w:rPr>
        <w:t>.</w:t>
      </w:r>
      <w:r w:rsidR="0024215A" w:rsidRPr="00D33493">
        <w:rPr>
          <w:rFonts w:ascii="Times New Roman" w:hAnsi="Times New Roman" w:cs="Times New Roman"/>
          <w:sz w:val="24"/>
          <w:szCs w:val="24"/>
          <w:lang w:val="en-US"/>
        </w:rPr>
        <w:t xml:space="preserve"> </w:t>
      </w:r>
      <w:r w:rsidR="0044700F" w:rsidRPr="00D33493">
        <w:rPr>
          <w:rFonts w:ascii="Times New Roman" w:hAnsi="Times New Roman" w:cs="Times New Roman"/>
          <w:sz w:val="24"/>
          <w:szCs w:val="24"/>
          <w:lang w:val="en-US"/>
        </w:rPr>
        <w:t>O</w:t>
      </w:r>
      <w:r w:rsidR="0024215A" w:rsidRPr="00D33493">
        <w:rPr>
          <w:rFonts w:ascii="Times New Roman" w:hAnsi="Times New Roman" w:cs="Times New Roman"/>
          <w:sz w:val="24"/>
          <w:szCs w:val="24"/>
          <w:lang w:val="en-US"/>
        </w:rPr>
        <w:t xml:space="preserve">n the other hand, </w:t>
      </w:r>
      <w:r w:rsidR="0044700F" w:rsidRPr="00D33493">
        <w:rPr>
          <w:rFonts w:ascii="Times New Roman" w:hAnsi="Times New Roman" w:cs="Times New Roman"/>
          <w:sz w:val="24"/>
          <w:szCs w:val="24"/>
          <w:lang w:val="en-US"/>
        </w:rPr>
        <w:t>this situation must force</w:t>
      </w:r>
      <w:r w:rsidR="0024215A" w:rsidRPr="00D33493">
        <w:rPr>
          <w:rFonts w:ascii="Times New Roman" w:hAnsi="Times New Roman" w:cs="Times New Roman"/>
          <w:sz w:val="24"/>
          <w:szCs w:val="24"/>
          <w:lang w:val="en-US"/>
        </w:rPr>
        <w:t xml:space="preserve"> these services to adopt methodologies, infrastructures and approaches that can understand the new demand for labor and better protect </w:t>
      </w:r>
      <w:r w:rsidR="00135FB5" w:rsidRPr="00D33493">
        <w:rPr>
          <w:rFonts w:ascii="Times New Roman" w:hAnsi="Times New Roman" w:cs="Times New Roman"/>
          <w:sz w:val="24"/>
          <w:szCs w:val="24"/>
          <w:lang w:val="en-US"/>
        </w:rPr>
        <w:t>occupational</w:t>
      </w:r>
      <w:r w:rsidR="0024215A" w:rsidRPr="00D33493">
        <w:rPr>
          <w:rFonts w:ascii="Times New Roman" w:hAnsi="Times New Roman" w:cs="Times New Roman"/>
          <w:sz w:val="24"/>
          <w:szCs w:val="24"/>
          <w:lang w:val="en-US"/>
        </w:rPr>
        <w:t xml:space="preserve"> </w:t>
      </w:r>
      <w:r w:rsidR="00163A3E" w:rsidRPr="00D33493">
        <w:rPr>
          <w:rFonts w:ascii="Times New Roman" w:hAnsi="Times New Roman" w:cs="Times New Roman"/>
          <w:sz w:val="24"/>
          <w:szCs w:val="24"/>
          <w:lang w:val="en-US"/>
        </w:rPr>
        <w:t>transitions</w:t>
      </w:r>
      <w:r w:rsidR="00940B9D" w:rsidRPr="00726716">
        <w:rPr>
          <w:rStyle w:val="Rimandonotaapidipagina"/>
          <w:rFonts w:ascii="Times New Roman" w:hAnsi="Times New Roman" w:cs="Times New Roman"/>
          <w:sz w:val="24"/>
          <w:szCs w:val="24"/>
        </w:rPr>
        <w:footnoteReference w:id="5"/>
      </w:r>
      <w:r w:rsidR="00163A3E" w:rsidRPr="00D33493">
        <w:rPr>
          <w:rFonts w:ascii="Times New Roman" w:hAnsi="Times New Roman" w:cs="Times New Roman"/>
          <w:sz w:val="24"/>
          <w:szCs w:val="24"/>
          <w:lang w:val="en-US"/>
        </w:rPr>
        <w:t>.</w:t>
      </w:r>
    </w:p>
    <w:p w14:paraId="278CD6D5" w14:textId="3479FC7F" w:rsidR="00E30CFE" w:rsidRPr="00D33493" w:rsidRDefault="00502DF5" w:rsidP="003A0895">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aim of this paper is to draw a theoretical framework that can identify the link between two streams of research, whose </w:t>
      </w:r>
      <w:r w:rsidR="00B33946" w:rsidRPr="00D33493">
        <w:rPr>
          <w:rFonts w:ascii="Times New Roman" w:hAnsi="Times New Roman" w:cs="Times New Roman"/>
          <w:sz w:val="24"/>
          <w:szCs w:val="24"/>
          <w:lang w:val="en-US"/>
        </w:rPr>
        <w:t>comparison</w:t>
      </w:r>
      <w:r w:rsidRPr="00D33493">
        <w:rPr>
          <w:rFonts w:ascii="Times New Roman" w:hAnsi="Times New Roman" w:cs="Times New Roman"/>
          <w:sz w:val="24"/>
          <w:szCs w:val="24"/>
          <w:lang w:val="en-US"/>
        </w:rPr>
        <w:t xml:space="preserve"> </w:t>
      </w:r>
      <w:r w:rsidR="00B33946" w:rsidRPr="00D33493">
        <w:rPr>
          <w:rFonts w:ascii="Times New Roman" w:hAnsi="Times New Roman" w:cs="Times New Roman"/>
          <w:sz w:val="24"/>
          <w:szCs w:val="24"/>
          <w:lang w:val="en-US"/>
        </w:rPr>
        <w:t>may mistakenly seem</w:t>
      </w:r>
      <w:r w:rsidRPr="00D33493">
        <w:rPr>
          <w:rFonts w:ascii="Times New Roman" w:hAnsi="Times New Roman" w:cs="Times New Roman"/>
          <w:sz w:val="24"/>
          <w:szCs w:val="24"/>
          <w:lang w:val="en-US"/>
        </w:rPr>
        <w:t xml:space="preserve"> oxymoronic</w:t>
      </w:r>
      <w:r w:rsidR="00B33946" w:rsidRPr="00D33493">
        <w:rPr>
          <w:rFonts w:ascii="Times New Roman" w:hAnsi="Times New Roman" w:cs="Times New Roman"/>
          <w:sz w:val="24"/>
          <w:szCs w:val="24"/>
          <w:lang w:val="en-US"/>
        </w:rPr>
        <w:t>:</w:t>
      </w:r>
      <w:r w:rsidR="009625D3">
        <w:rPr>
          <w:rFonts w:ascii="Times New Roman" w:hAnsi="Times New Roman" w:cs="Times New Roman"/>
          <w:sz w:val="24"/>
          <w:szCs w:val="24"/>
          <w:lang w:val="en-US"/>
        </w:rPr>
        <w:t xml:space="preserve"> </w:t>
      </w:r>
      <w:r w:rsidR="00B33946" w:rsidRPr="00D33493">
        <w:rPr>
          <w:rFonts w:ascii="Times New Roman" w:hAnsi="Times New Roman" w:cs="Times New Roman"/>
          <w:sz w:val="24"/>
          <w:szCs w:val="24"/>
          <w:lang w:val="en-US"/>
        </w:rPr>
        <w:t xml:space="preserve">the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w:t>
      </w:r>
      <w:r w:rsidR="00B33946" w:rsidRPr="00D33493">
        <w:rPr>
          <w:rFonts w:ascii="Times New Roman" w:hAnsi="Times New Roman" w:cs="Times New Roman"/>
          <w:sz w:val="24"/>
          <w:szCs w:val="24"/>
          <w:lang w:val="en-US"/>
        </w:rPr>
        <w:t>of</w:t>
      </w:r>
      <w:r w:rsidRPr="00D33493">
        <w:rPr>
          <w:rFonts w:ascii="Times New Roman" w:hAnsi="Times New Roman" w:cs="Times New Roman"/>
          <w:sz w:val="24"/>
          <w:szCs w:val="24"/>
          <w:lang w:val="en-US"/>
        </w:rPr>
        <w:t xml:space="preserve"> the </w:t>
      </w:r>
      <w:r w:rsidRPr="00D33493">
        <w:rPr>
          <w:rFonts w:ascii="Times New Roman" w:hAnsi="Times New Roman" w:cs="Times New Roman"/>
          <w:sz w:val="24"/>
          <w:szCs w:val="24"/>
          <w:lang w:val="en-US"/>
        </w:rPr>
        <w:lastRenderedPageBreak/>
        <w:t>public sector</w:t>
      </w:r>
      <w:r w:rsidR="00B33946"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and</w:t>
      </w:r>
      <w:r w:rsidR="00B33946" w:rsidRPr="00D33493">
        <w:rPr>
          <w:rFonts w:ascii="Times New Roman" w:hAnsi="Times New Roman" w:cs="Times New Roman"/>
          <w:sz w:val="24"/>
          <w:szCs w:val="24"/>
          <w:lang w:val="en-US"/>
        </w:rPr>
        <w:t xml:space="preserve"> the</w:t>
      </w:r>
      <w:r w:rsidRPr="00D33493">
        <w:rPr>
          <w:rFonts w:ascii="Times New Roman" w:hAnsi="Times New Roman" w:cs="Times New Roman"/>
          <w:sz w:val="24"/>
          <w:szCs w:val="24"/>
          <w:lang w:val="en-US"/>
        </w:rPr>
        <w:t xml:space="preserve"> </w:t>
      </w:r>
      <w:r w:rsidR="00B178E0" w:rsidRPr="00D33493">
        <w:rPr>
          <w:rFonts w:ascii="Times New Roman" w:hAnsi="Times New Roman" w:cs="Times New Roman"/>
          <w:sz w:val="24"/>
          <w:szCs w:val="24"/>
          <w:lang w:val="en-US"/>
        </w:rPr>
        <w:t xml:space="preserve">active labor market policies </w:t>
      </w:r>
      <w:r w:rsidRPr="00D33493">
        <w:rPr>
          <w:rFonts w:ascii="Times New Roman" w:hAnsi="Times New Roman" w:cs="Times New Roman"/>
          <w:sz w:val="24"/>
          <w:szCs w:val="24"/>
          <w:lang w:val="en-US"/>
        </w:rPr>
        <w:t>(ALMPs)</w:t>
      </w:r>
      <w:r w:rsidR="00940B9D" w:rsidRPr="00726716">
        <w:rPr>
          <w:rStyle w:val="Rimandonotaapidipagina"/>
          <w:rFonts w:ascii="Times New Roman" w:hAnsi="Times New Roman" w:cs="Times New Roman"/>
          <w:sz w:val="24"/>
          <w:szCs w:val="24"/>
        </w:rPr>
        <w:footnoteReference w:id="6"/>
      </w:r>
      <w:r w:rsidRPr="00D33493">
        <w:rPr>
          <w:rFonts w:ascii="Times New Roman" w:hAnsi="Times New Roman" w:cs="Times New Roman"/>
          <w:sz w:val="24"/>
          <w:szCs w:val="24"/>
          <w:lang w:val="en-US"/>
        </w:rPr>
        <w:t xml:space="preserve">, </w:t>
      </w:r>
      <w:r w:rsidR="00B33946" w:rsidRPr="00D33493">
        <w:rPr>
          <w:rFonts w:ascii="Times New Roman" w:hAnsi="Times New Roman" w:cs="Times New Roman"/>
          <w:sz w:val="24"/>
          <w:szCs w:val="24"/>
          <w:lang w:val="en-US"/>
        </w:rPr>
        <w:t>whose main providers are the</w:t>
      </w:r>
      <w:r w:rsidRPr="00D33493">
        <w:rPr>
          <w:rFonts w:ascii="Times New Roman" w:hAnsi="Times New Roman" w:cs="Times New Roman"/>
          <w:sz w:val="24"/>
          <w:szCs w:val="24"/>
          <w:lang w:val="en-US"/>
        </w:rPr>
        <w:t xml:space="preserve"> employment services.</w:t>
      </w:r>
    </w:p>
    <w:p w14:paraId="409F3E56" w14:textId="5E969FDD" w:rsidR="00152DE4" w:rsidRDefault="00152DE4" w:rsidP="00B178E0">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role of ALMPs proves to be crucial </w:t>
      </w:r>
      <w:r w:rsidR="005D64E4" w:rsidRPr="00D33493">
        <w:rPr>
          <w:rFonts w:ascii="Times New Roman" w:hAnsi="Times New Roman" w:cs="Times New Roman"/>
          <w:sz w:val="24"/>
          <w:szCs w:val="24"/>
          <w:lang w:val="en-US"/>
        </w:rPr>
        <w:t>in</w:t>
      </w:r>
      <w:r w:rsidRPr="00D33493">
        <w:rPr>
          <w:rFonts w:ascii="Times New Roman" w:hAnsi="Times New Roman" w:cs="Times New Roman"/>
          <w:sz w:val="24"/>
          <w:szCs w:val="24"/>
          <w:lang w:val="en-US"/>
        </w:rPr>
        <w:t xml:space="preserve"> tak</w:t>
      </w:r>
      <w:r w:rsidR="005D64E4" w:rsidRPr="00D33493">
        <w:rPr>
          <w:rFonts w:ascii="Times New Roman" w:hAnsi="Times New Roman" w:cs="Times New Roman"/>
          <w:sz w:val="24"/>
          <w:szCs w:val="24"/>
          <w:lang w:val="en-US"/>
        </w:rPr>
        <w:t>ing</w:t>
      </w:r>
      <w:r w:rsidRPr="00D33493">
        <w:rPr>
          <w:rFonts w:ascii="Times New Roman" w:hAnsi="Times New Roman" w:cs="Times New Roman"/>
          <w:sz w:val="24"/>
          <w:szCs w:val="24"/>
          <w:lang w:val="en-US"/>
        </w:rPr>
        <w:t xml:space="preserve"> advantage of the opportunities offered by the digital transition,</w:t>
      </w:r>
      <w:r w:rsidR="005D64E4" w:rsidRPr="00D33493">
        <w:rPr>
          <w:rFonts w:ascii="Times New Roman" w:hAnsi="Times New Roman" w:cs="Times New Roman"/>
          <w:sz w:val="24"/>
          <w:szCs w:val="24"/>
          <w:lang w:val="en-US"/>
        </w:rPr>
        <w:t xml:space="preserve"> in</w:t>
      </w:r>
      <w:r w:rsidRPr="00D33493">
        <w:rPr>
          <w:rFonts w:ascii="Times New Roman" w:hAnsi="Times New Roman" w:cs="Times New Roman"/>
          <w:sz w:val="24"/>
          <w:szCs w:val="24"/>
          <w:lang w:val="en-US"/>
        </w:rPr>
        <w:t xml:space="preserve"> ensur</w:t>
      </w:r>
      <w:r w:rsidR="005D64E4" w:rsidRPr="00D33493">
        <w:rPr>
          <w:rFonts w:ascii="Times New Roman" w:hAnsi="Times New Roman" w:cs="Times New Roman"/>
          <w:sz w:val="24"/>
          <w:szCs w:val="24"/>
          <w:lang w:val="en-US"/>
        </w:rPr>
        <w:t>ing</w:t>
      </w:r>
      <w:r w:rsidRPr="00D33493">
        <w:rPr>
          <w:rFonts w:ascii="Times New Roman" w:hAnsi="Times New Roman" w:cs="Times New Roman"/>
          <w:sz w:val="24"/>
          <w:szCs w:val="24"/>
          <w:lang w:val="en-US"/>
        </w:rPr>
        <w:t xml:space="preserve"> interventions aimed at fostering the employability of those affected by the ongoing </w:t>
      </w:r>
      <w:r w:rsidR="00626A1F" w:rsidRPr="00D33493">
        <w:rPr>
          <w:rFonts w:ascii="Times New Roman" w:hAnsi="Times New Roman" w:cs="Times New Roman"/>
          <w:sz w:val="24"/>
          <w:szCs w:val="24"/>
          <w:lang w:val="en-US"/>
        </w:rPr>
        <w:t>transformations and</w:t>
      </w:r>
      <w:r w:rsidRPr="00D33493">
        <w:rPr>
          <w:rFonts w:ascii="Times New Roman" w:hAnsi="Times New Roman" w:cs="Times New Roman"/>
          <w:sz w:val="24"/>
          <w:szCs w:val="24"/>
          <w:lang w:val="en-US"/>
        </w:rPr>
        <w:t xml:space="preserve"> enhanc</w:t>
      </w:r>
      <w:r w:rsidR="005D64E4" w:rsidRPr="00D33493">
        <w:rPr>
          <w:rFonts w:ascii="Times New Roman" w:hAnsi="Times New Roman" w:cs="Times New Roman"/>
          <w:sz w:val="24"/>
          <w:szCs w:val="24"/>
          <w:lang w:val="en-US"/>
        </w:rPr>
        <w:t>ing</w:t>
      </w:r>
      <w:r w:rsidRPr="00D33493">
        <w:rPr>
          <w:rFonts w:ascii="Times New Roman" w:hAnsi="Times New Roman" w:cs="Times New Roman"/>
          <w:sz w:val="24"/>
          <w:szCs w:val="24"/>
          <w:lang w:val="en-US"/>
        </w:rPr>
        <w:t xml:space="preserve"> the human-machine interaction. Moreover, ALMPs are key to bring to light the digital </w:t>
      </w:r>
      <w:r w:rsidR="005D64E4" w:rsidRPr="00D33493">
        <w:rPr>
          <w:rFonts w:ascii="Times New Roman" w:hAnsi="Times New Roman" w:cs="Times New Roman"/>
          <w:sz w:val="24"/>
          <w:szCs w:val="24"/>
          <w:lang w:val="en-US"/>
        </w:rPr>
        <w:t>divide, the</w:t>
      </w:r>
      <w:r w:rsidRPr="00D33493">
        <w:rPr>
          <w:rFonts w:ascii="Times New Roman" w:hAnsi="Times New Roman" w:cs="Times New Roman"/>
          <w:sz w:val="24"/>
          <w:szCs w:val="24"/>
          <w:lang w:val="en-US"/>
        </w:rPr>
        <w:t xml:space="preserve"> job polarization and, more </w:t>
      </w:r>
      <w:r w:rsidR="005D64E4" w:rsidRPr="00D33493">
        <w:rPr>
          <w:rFonts w:ascii="Times New Roman" w:hAnsi="Times New Roman" w:cs="Times New Roman"/>
          <w:sz w:val="24"/>
          <w:szCs w:val="24"/>
          <w:lang w:val="en-US"/>
        </w:rPr>
        <w:t>generally, the</w:t>
      </w:r>
      <w:r w:rsidRPr="00D33493">
        <w:rPr>
          <w:rFonts w:ascii="Times New Roman" w:hAnsi="Times New Roman" w:cs="Times New Roman"/>
          <w:sz w:val="24"/>
          <w:szCs w:val="24"/>
          <w:lang w:val="en-US"/>
        </w:rPr>
        <w:t xml:space="preserve"> skill mismatch. Indeed, technological innovation can affect the demand for new skills and, to an equal extent, be the cause of change or replacement of traditional occupations. Such metamorphoses may therefore raise growing concerns about the risk of technological unemployment, </w:t>
      </w:r>
      <w:r w:rsidR="00B66719" w:rsidRPr="00D33493">
        <w:rPr>
          <w:rFonts w:ascii="Times New Roman" w:hAnsi="Times New Roman" w:cs="Times New Roman"/>
          <w:sz w:val="24"/>
          <w:szCs w:val="24"/>
          <w:lang w:val="en-US"/>
        </w:rPr>
        <w:t>yet they</w:t>
      </w:r>
      <w:r w:rsidRPr="00D33493">
        <w:rPr>
          <w:rFonts w:ascii="Times New Roman" w:hAnsi="Times New Roman" w:cs="Times New Roman"/>
          <w:sz w:val="24"/>
          <w:szCs w:val="24"/>
          <w:lang w:val="en-US"/>
        </w:rPr>
        <w:t xml:space="preserve"> may provide opportunities within new occupations, </w:t>
      </w:r>
      <w:r w:rsidR="00626A1F" w:rsidRPr="00D33493">
        <w:rPr>
          <w:rFonts w:ascii="Times New Roman" w:hAnsi="Times New Roman" w:cs="Times New Roman"/>
          <w:sz w:val="24"/>
          <w:szCs w:val="24"/>
          <w:lang w:val="en-US"/>
        </w:rPr>
        <w:t>if</w:t>
      </w:r>
      <w:r w:rsidRPr="00D33493">
        <w:rPr>
          <w:rFonts w:ascii="Times New Roman" w:hAnsi="Times New Roman" w:cs="Times New Roman"/>
          <w:sz w:val="24"/>
          <w:szCs w:val="24"/>
          <w:lang w:val="en-US"/>
        </w:rPr>
        <w:t xml:space="preserve"> the </w:t>
      </w:r>
      <w:r w:rsidR="00B66719" w:rsidRPr="00D33493">
        <w:rPr>
          <w:rFonts w:ascii="Times New Roman" w:hAnsi="Times New Roman" w:cs="Times New Roman"/>
          <w:sz w:val="24"/>
          <w:szCs w:val="24"/>
          <w:lang w:val="en-US"/>
        </w:rPr>
        <w:t>skills supply</w:t>
      </w:r>
      <w:r w:rsidRPr="00D33493">
        <w:rPr>
          <w:rFonts w:ascii="Times New Roman" w:hAnsi="Times New Roman" w:cs="Times New Roman"/>
          <w:sz w:val="24"/>
          <w:szCs w:val="24"/>
          <w:lang w:val="en-US"/>
        </w:rPr>
        <w:t xml:space="preserve"> keeps up to date with the labor market</w:t>
      </w:r>
      <w:r w:rsidR="00B66719" w:rsidRPr="00D33493">
        <w:rPr>
          <w:rFonts w:ascii="Times New Roman" w:hAnsi="Times New Roman" w:cs="Times New Roman"/>
          <w:sz w:val="24"/>
          <w:szCs w:val="24"/>
          <w:lang w:val="en-US"/>
        </w:rPr>
        <w:t xml:space="preserve"> </w:t>
      </w:r>
      <w:r w:rsidR="005D64E4" w:rsidRPr="00D33493">
        <w:rPr>
          <w:rFonts w:ascii="Times New Roman" w:hAnsi="Times New Roman" w:cs="Times New Roman"/>
          <w:sz w:val="24"/>
          <w:szCs w:val="24"/>
          <w:lang w:val="en-US"/>
        </w:rPr>
        <w:t>demands</w:t>
      </w:r>
      <w:r w:rsidR="000070BB" w:rsidRPr="00726716">
        <w:rPr>
          <w:rStyle w:val="Rimandonotaapidipagina"/>
          <w:rFonts w:ascii="Times New Roman" w:hAnsi="Times New Roman" w:cs="Times New Roman"/>
          <w:sz w:val="24"/>
          <w:szCs w:val="24"/>
        </w:rPr>
        <w:footnoteReference w:id="7"/>
      </w:r>
      <w:r w:rsidR="005D64E4" w:rsidRPr="00D33493">
        <w:rPr>
          <w:rFonts w:ascii="Times New Roman" w:hAnsi="Times New Roman" w:cs="Times New Roman"/>
          <w:sz w:val="24"/>
          <w:szCs w:val="24"/>
          <w:lang w:val="en-US"/>
        </w:rPr>
        <w:t>.</w:t>
      </w:r>
    </w:p>
    <w:p w14:paraId="4A0DA54B" w14:textId="577F709F" w:rsidR="005D64E4" w:rsidRPr="00D33493" w:rsidRDefault="005D64E4" w:rsidP="00B178E0">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Consequently, the challenges triggered by the digital revolution involve first and foremost employment services. Although employment services partly absorbed the inevitable and unexpected stimulus to technological innovation caused by the pandemic and the </w:t>
      </w:r>
      <w:r w:rsidR="00F37808">
        <w:rPr>
          <w:rFonts w:ascii="Times New Roman" w:hAnsi="Times New Roman" w:cs="Times New Roman"/>
          <w:sz w:val="24"/>
          <w:szCs w:val="24"/>
          <w:lang w:val="en-US"/>
        </w:rPr>
        <w:t>N</w:t>
      </w:r>
      <w:r w:rsidR="00B178E0" w:rsidRPr="00B178E0">
        <w:rPr>
          <w:rFonts w:ascii="Times New Roman" w:hAnsi="Times New Roman" w:cs="Times New Roman"/>
          <w:sz w:val="24"/>
          <w:szCs w:val="24"/>
          <w:lang w:val="en-US"/>
        </w:rPr>
        <w:t>RRP</w:t>
      </w:r>
      <w:r w:rsidR="00B178E0">
        <w:rPr>
          <w:rFonts w:ascii="Times New Roman" w:hAnsi="Times New Roman" w:cs="Times New Roman"/>
          <w:sz w:val="24"/>
          <w:szCs w:val="24"/>
          <w:lang w:val="en-US"/>
        </w:rPr>
        <w:t xml:space="preserve"> (</w:t>
      </w:r>
      <w:r w:rsidR="00F37808">
        <w:rPr>
          <w:rFonts w:ascii="Times New Roman" w:hAnsi="Times New Roman" w:cs="Times New Roman"/>
          <w:sz w:val="24"/>
          <w:szCs w:val="24"/>
          <w:lang w:val="en-US"/>
        </w:rPr>
        <w:t xml:space="preserve">National </w:t>
      </w:r>
      <w:r w:rsidR="00B178E0" w:rsidRPr="00B178E0">
        <w:rPr>
          <w:rFonts w:ascii="Times New Roman" w:hAnsi="Times New Roman" w:cs="Times New Roman"/>
          <w:sz w:val="24"/>
          <w:szCs w:val="24"/>
          <w:lang w:val="en-US"/>
        </w:rPr>
        <w:t>Recovery and Resilience Plan</w:t>
      </w:r>
      <w:r w:rsidR="00B178E0">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they are still far from reaching the most challenging digitalization goals, especially if viewed in comparison. However, the </w:t>
      </w:r>
      <w:r w:rsidR="007C1F24">
        <w:rPr>
          <w:rFonts w:ascii="Times New Roman" w:hAnsi="Times New Roman" w:cs="Times New Roman"/>
          <w:sz w:val="24"/>
          <w:szCs w:val="24"/>
          <w:lang w:val="en-US"/>
        </w:rPr>
        <w:t>«</w:t>
      </w:r>
      <w:r w:rsidRPr="007C1F24">
        <w:rPr>
          <w:rFonts w:ascii="Times New Roman" w:hAnsi="Times New Roman" w:cs="Times New Roman"/>
          <w:iCs/>
          <w:sz w:val="24"/>
          <w:szCs w:val="24"/>
          <w:lang w:val="en-US"/>
        </w:rPr>
        <w:t>late mover</w:t>
      </w:r>
      <w:r w:rsidR="007C1F24">
        <w:rPr>
          <w:rFonts w:ascii="Times New Roman" w:hAnsi="Times New Roman" w:cs="Times New Roman"/>
          <w:iCs/>
          <w:sz w:val="24"/>
          <w:szCs w:val="24"/>
          <w:lang w:val="en-US"/>
        </w:rPr>
        <w:t>»</w:t>
      </w:r>
      <w:r w:rsidRPr="00D33493">
        <w:rPr>
          <w:rFonts w:ascii="Times New Roman" w:hAnsi="Times New Roman" w:cs="Times New Roman"/>
          <w:i/>
          <w:iCs/>
          <w:sz w:val="24"/>
          <w:szCs w:val="24"/>
          <w:lang w:val="en-US"/>
        </w:rPr>
        <w:t xml:space="preserve"> </w:t>
      </w:r>
      <w:r w:rsidRPr="00D33493">
        <w:rPr>
          <w:rFonts w:ascii="Times New Roman" w:hAnsi="Times New Roman" w:cs="Times New Roman"/>
          <w:sz w:val="24"/>
          <w:szCs w:val="24"/>
          <w:lang w:val="en-US"/>
        </w:rPr>
        <w:t xml:space="preserve">position of our legal system allows us to assume the implementation of a digital strategy for active policies, oriented to the foreign </w:t>
      </w:r>
      <w:r w:rsidRPr="007C1F24">
        <w:rPr>
          <w:rFonts w:ascii="Times New Roman" w:hAnsi="Times New Roman" w:cs="Times New Roman"/>
          <w:iCs/>
          <w:sz w:val="24"/>
          <w:szCs w:val="24"/>
          <w:lang w:val="en-US"/>
        </w:rPr>
        <w:t>best practices</w:t>
      </w:r>
      <w:r w:rsidR="000070BB" w:rsidRPr="00726716">
        <w:rPr>
          <w:rStyle w:val="Rimandonotaapidipagina"/>
          <w:rFonts w:ascii="Times New Roman" w:hAnsi="Times New Roman" w:cs="Times New Roman"/>
          <w:sz w:val="24"/>
          <w:szCs w:val="24"/>
        </w:rPr>
        <w:footnoteReference w:id="8"/>
      </w:r>
      <w:r w:rsidRPr="00D33493">
        <w:rPr>
          <w:rFonts w:ascii="Times New Roman" w:hAnsi="Times New Roman" w:cs="Times New Roman"/>
          <w:sz w:val="24"/>
          <w:szCs w:val="24"/>
          <w:lang w:val="en-US"/>
        </w:rPr>
        <w:t>.</w:t>
      </w:r>
    </w:p>
    <w:p w14:paraId="14A965AA" w14:textId="665B3F36" w:rsidR="00BE5033" w:rsidRPr="00D33493" w:rsidRDefault="00BE5033" w:rsidP="007C1F24">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Since many years,</w:t>
      </w:r>
      <w:r w:rsidR="009625D3">
        <w:rPr>
          <w:rFonts w:ascii="Times New Roman" w:hAnsi="Times New Roman" w:cs="Times New Roman"/>
          <w:sz w:val="24"/>
          <w:szCs w:val="24"/>
          <w:lang w:val="en-US"/>
        </w:rPr>
        <w:t xml:space="preserve"> public employment services in E</w:t>
      </w:r>
      <w:r w:rsidR="009625D3" w:rsidRPr="00D33493">
        <w:rPr>
          <w:rFonts w:ascii="Times New Roman" w:hAnsi="Times New Roman" w:cs="Times New Roman"/>
          <w:sz w:val="24"/>
          <w:szCs w:val="24"/>
          <w:lang w:val="en-US"/>
        </w:rPr>
        <w:t>uropean</w:t>
      </w:r>
      <w:r w:rsidR="009625D3">
        <w:rPr>
          <w:rFonts w:ascii="Times New Roman" w:hAnsi="Times New Roman" w:cs="Times New Roman"/>
          <w:sz w:val="24"/>
          <w:szCs w:val="24"/>
          <w:lang w:val="en-US"/>
        </w:rPr>
        <w:t xml:space="preserve"> c</w:t>
      </w:r>
      <w:r w:rsidRPr="00D33493">
        <w:rPr>
          <w:rFonts w:ascii="Times New Roman" w:hAnsi="Times New Roman" w:cs="Times New Roman"/>
          <w:sz w:val="24"/>
          <w:szCs w:val="24"/>
          <w:lang w:val="en-US"/>
        </w:rPr>
        <w:t>ountries</w:t>
      </w:r>
      <w:r w:rsidR="000070BB" w:rsidRPr="00726716">
        <w:rPr>
          <w:rStyle w:val="Rimandonotaapidipagina"/>
          <w:rFonts w:ascii="Times New Roman" w:hAnsi="Times New Roman" w:cs="Times New Roman"/>
          <w:sz w:val="24"/>
          <w:szCs w:val="24"/>
        </w:rPr>
        <w:footnoteReference w:id="9"/>
      </w:r>
      <w:r w:rsidRPr="00D33493">
        <w:rPr>
          <w:rFonts w:ascii="Times New Roman" w:hAnsi="Times New Roman" w:cs="Times New Roman"/>
          <w:sz w:val="24"/>
          <w:szCs w:val="24"/>
          <w:lang w:val="en-US"/>
        </w:rPr>
        <w:t xml:space="preserve"> have been selecting different strategies to adapt to the digitalization of services, from expanding and diversifying delivery channels to strengthening online services. These strategies respond to the EU legislator's indication, as already announced in the Digital Agenda for Europe, </w:t>
      </w:r>
      <w:r w:rsidR="00E70636" w:rsidRPr="00D33493">
        <w:rPr>
          <w:rFonts w:ascii="Times New Roman" w:hAnsi="Times New Roman" w:cs="Times New Roman"/>
          <w:sz w:val="24"/>
          <w:szCs w:val="24"/>
          <w:lang w:val="en-US"/>
        </w:rPr>
        <w:t xml:space="preserve">which is </w:t>
      </w:r>
      <w:r w:rsidRPr="00D33493">
        <w:rPr>
          <w:rFonts w:ascii="Times New Roman" w:hAnsi="Times New Roman" w:cs="Times New Roman"/>
          <w:sz w:val="24"/>
          <w:szCs w:val="24"/>
          <w:lang w:val="en-US"/>
        </w:rPr>
        <w:t xml:space="preserve">one of the seven flagship initiatives under the Europe 2020 </w:t>
      </w:r>
      <w:r w:rsidR="00E70636"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trategy. Th</w:t>
      </w:r>
      <w:r w:rsidR="00E70636" w:rsidRPr="00D33493">
        <w:rPr>
          <w:rFonts w:ascii="Times New Roman" w:hAnsi="Times New Roman" w:cs="Times New Roman"/>
          <w:sz w:val="24"/>
          <w:szCs w:val="24"/>
          <w:lang w:val="en-US"/>
        </w:rPr>
        <w:t>e</w:t>
      </w:r>
      <w:r w:rsidRPr="00D33493">
        <w:rPr>
          <w:rFonts w:ascii="Times New Roman" w:hAnsi="Times New Roman" w:cs="Times New Roman"/>
          <w:sz w:val="24"/>
          <w:szCs w:val="24"/>
          <w:lang w:val="en-US"/>
        </w:rPr>
        <w:t xml:space="preserve"> latter </w:t>
      </w:r>
      <w:r w:rsidR="00E70636" w:rsidRPr="00D33493">
        <w:rPr>
          <w:rFonts w:ascii="Times New Roman" w:hAnsi="Times New Roman" w:cs="Times New Roman"/>
          <w:sz w:val="24"/>
          <w:szCs w:val="24"/>
          <w:lang w:val="en-US"/>
        </w:rPr>
        <w:t xml:space="preserve">mentioned </w:t>
      </w:r>
      <w:r w:rsidRPr="00D33493">
        <w:rPr>
          <w:rFonts w:ascii="Times New Roman" w:hAnsi="Times New Roman" w:cs="Times New Roman"/>
          <w:sz w:val="24"/>
          <w:szCs w:val="24"/>
          <w:lang w:val="en-US"/>
        </w:rPr>
        <w:t xml:space="preserve">suggested </w:t>
      </w:r>
      <w:r w:rsidR="00626A1F" w:rsidRPr="00D33493">
        <w:rPr>
          <w:rFonts w:ascii="Times New Roman" w:hAnsi="Times New Roman" w:cs="Times New Roman"/>
          <w:sz w:val="24"/>
          <w:szCs w:val="24"/>
          <w:lang w:val="en-US"/>
        </w:rPr>
        <w:t>maximizing</w:t>
      </w:r>
      <w:r w:rsidRPr="00D33493">
        <w:rPr>
          <w:rFonts w:ascii="Times New Roman" w:hAnsi="Times New Roman" w:cs="Times New Roman"/>
          <w:sz w:val="24"/>
          <w:szCs w:val="24"/>
          <w:lang w:val="en-US"/>
        </w:rPr>
        <w:t xml:space="preserve"> the exploitation of information and communication technologies (ICT)</w:t>
      </w:r>
      <w:r w:rsidR="00E70636" w:rsidRPr="00D33493">
        <w:rPr>
          <w:rFonts w:ascii="Times New Roman" w:hAnsi="Times New Roman" w:cs="Times New Roman"/>
          <w:sz w:val="24"/>
          <w:szCs w:val="24"/>
          <w:lang w:val="en-US"/>
        </w:rPr>
        <w:t xml:space="preserve"> to the </w:t>
      </w:r>
      <w:r w:rsidR="00626A1F" w:rsidRPr="00D33493">
        <w:rPr>
          <w:rFonts w:ascii="Times New Roman" w:hAnsi="Times New Roman" w:cs="Times New Roman"/>
          <w:sz w:val="24"/>
          <w:szCs w:val="24"/>
          <w:lang w:val="en-US"/>
        </w:rPr>
        <w:t>S</w:t>
      </w:r>
      <w:r w:rsidR="00E70636" w:rsidRPr="00D33493">
        <w:rPr>
          <w:rFonts w:ascii="Times New Roman" w:hAnsi="Times New Roman" w:cs="Times New Roman"/>
          <w:sz w:val="24"/>
          <w:szCs w:val="24"/>
          <w:lang w:val="en-US"/>
        </w:rPr>
        <w:t xml:space="preserve">tate </w:t>
      </w:r>
      <w:r w:rsidR="00626A1F" w:rsidRPr="00D33493">
        <w:rPr>
          <w:rFonts w:ascii="Times New Roman" w:hAnsi="Times New Roman" w:cs="Times New Roman"/>
          <w:sz w:val="24"/>
          <w:szCs w:val="24"/>
          <w:lang w:val="en-US"/>
        </w:rPr>
        <w:t>M</w:t>
      </w:r>
      <w:r w:rsidR="00E70636" w:rsidRPr="00D33493">
        <w:rPr>
          <w:rFonts w:ascii="Times New Roman" w:hAnsi="Times New Roman" w:cs="Times New Roman"/>
          <w:sz w:val="24"/>
          <w:szCs w:val="24"/>
          <w:lang w:val="en-US"/>
        </w:rPr>
        <w:t>embers,</w:t>
      </w:r>
      <w:r w:rsidRPr="00D33493">
        <w:rPr>
          <w:rFonts w:ascii="Times New Roman" w:hAnsi="Times New Roman" w:cs="Times New Roman"/>
          <w:sz w:val="24"/>
          <w:szCs w:val="24"/>
          <w:lang w:val="en-US"/>
        </w:rPr>
        <w:t xml:space="preserve"> in order to promote innovation, economic growth and </w:t>
      </w:r>
      <w:r w:rsidR="002C54C5" w:rsidRPr="00D33493">
        <w:rPr>
          <w:rFonts w:ascii="Times New Roman" w:hAnsi="Times New Roman" w:cs="Times New Roman"/>
          <w:sz w:val="24"/>
          <w:szCs w:val="24"/>
          <w:lang w:val="en-US"/>
        </w:rPr>
        <w:t>progress</w:t>
      </w:r>
      <w:r w:rsidR="000070BB" w:rsidRPr="00726716">
        <w:rPr>
          <w:rStyle w:val="Rimandonotaapidipagina"/>
          <w:rFonts w:ascii="Times New Roman" w:hAnsi="Times New Roman" w:cs="Times New Roman"/>
          <w:sz w:val="24"/>
          <w:szCs w:val="24"/>
        </w:rPr>
        <w:footnoteReference w:id="10"/>
      </w:r>
      <w:r w:rsidR="002C54C5" w:rsidRPr="00D33493">
        <w:rPr>
          <w:rFonts w:ascii="Times New Roman" w:hAnsi="Times New Roman" w:cs="Times New Roman"/>
          <w:sz w:val="24"/>
          <w:szCs w:val="24"/>
          <w:lang w:val="en-US"/>
        </w:rPr>
        <w:t>.</w:t>
      </w:r>
    </w:p>
    <w:p w14:paraId="03A176E4" w14:textId="6E56453E" w:rsidR="00E30CFE" w:rsidRPr="00D33493" w:rsidRDefault="00E70636" w:rsidP="009625D3">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Currently, at the EU level, there is a pervasive spread of </w:t>
      </w:r>
      <w:r w:rsidR="00517F6A">
        <w:rPr>
          <w:rFonts w:ascii="Times New Roman" w:hAnsi="Times New Roman" w:cs="Times New Roman"/>
          <w:sz w:val="24"/>
          <w:szCs w:val="24"/>
          <w:lang w:val="en-US"/>
        </w:rPr>
        <w:t>“</w:t>
      </w:r>
      <w:r w:rsidRPr="009625D3">
        <w:rPr>
          <w:rFonts w:ascii="Times New Roman" w:hAnsi="Times New Roman" w:cs="Times New Roman"/>
          <w:iCs/>
          <w:sz w:val="24"/>
          <w:szCs w:val="24"/>
          <w:lang w:val="en-US"/>
        </w:rPr>
        <w:t>digital first</w:t>
      </w:r>
      <w:r w:rsidR="00517F6A">
        <w:rPr>
          <w:rFonts w:ascii="Times New Roman" w:hAnsi="Times New Roman" w:cs="Times New Roman"/>
          <w:iCs/>
          <w:sz w:val="24"/>
          <w:szCs w:val="24"/>
          <w:lang w:val="en-US"/>
        </w:rPr>
        <w:t>”</w:t>
      </w:r>
      <w:r w:rsidRPr="00D33493">
        <w:rPr>
          <w:rFonts w:ascii="Times New Roman" w:hAnsi="Times New Roman" w:cs="Times New Roman"/>
          <w:sz w:val="24"/>
          <w:szCs w:val="24"/>
          <w:lang w:val="en-US"/>
        </w:rPr>
        <w:t xml:space="preserve"> approaches, </w:t>
      </w:r>
      <w:r w:rsidR="00B849FB" w:rsidRPr="00D33493">
        <w:rPr>
          <w:rFonts w:ascii="Times New Roman" w:hAnsi="Times New Roman" w:cs="Times New Roman"/>
          <w:sz w:val="24"/>
          <w:szCs w:val="24"/>
          <w:lang w:val="en-US"/>
        </w:rPr>
        <w:t>for</w:t>
      </w:r>
      <w:r w:rsidRPr="00D33493">
        <w:rPr>
          <w:rFonts w:ascii="Times New Roman" w:hAnsi="Times New Roman" w:cs="Times New Roman"/>
          <w:sz w:val="24"/>
          <w:szCs w:val="24"/>
          <w:lang w:val="en-US"/>
        </w:rPr>
        <w:t xml:space="preserve"> which the digital active policies’ delivery is increasingly adopted, to facilitate the employment of a ready-to-work segment of the population, thus allowing resources to be </w:t>
      </w:r>
      <w:r w:rsidR="00B849FB" w:rsidRPr="00D33493">
        <w:rPr>
          <w:rFonts w:ascii="Times New Roman" w:hAnsi="Times New Roman" w:cs="Times New Roman"/>
          <w:sz w:val="24"/>
          <w:szCs w:val="24"/>
          <w:lang w:val="en-US"/>
        </w:rPr>
        <w:t>better expended</w:t>
      </w:r>
      <w:r w:rsidRPr="00D33493">
        <w:rPr>
          <w:rFonts w:ascii="Times New Roman" w:hAnsi="Times New Roman" w:cs="Times New Roman"/>
          <w:sz w:val="24"/>
          <w:szCs w:val="24"/>
          <w:lang w:val="en-US"/>
        </w:rPr>
        <w:t xml:space="preserve"> for those in need of more intensive assistance, </w:t>
      </w:r>
      <w:r w:rsidR="009625D3">
        <w:rPr>
          <w:rFonts w:ascii="Times New Roman" w:hAnsi="Times New Roman" w:cs="Times New Roman"/>
          <w:sz w:val="24"/>
          <w:szCs w:val="24"/>
          <w:lang w:val="en-US"/>
        </w:rPr>
        <w:t>e.g.</w:t>
      </w:r>
      <w:r w:rsidRPr="00D33493">
        <w:rPr>
          <w:rFonts w:ascii="Times New Roman" w:hAnsi="Times New Roman" w:cs="Times New Roman"/>
          <w:sz w:val="24"/>
          <w:szCs w:val="24"/>
          <w:lang w:val="en-US"/>
        </w:rPr>
        <w:t xml:space="preserve"> for people lacking digital </w:t>
      </w:r>
      <w:r w:rsidR="00B849FB" w:rsidRPr="00D33493">
        <w:rPr>
          <w:rFonts w:ascii="Times New Roman" w:hAnsi="Times New Roman" w:cs="Times New Roman"/>
          <w:sz w:val="24"/>
          <w:szCs w:val="24"/>
          <w:lang w:val="en-US"/>
        </w:rPr>
        <w:t>literacy</w:t>
      </w:r>
      <w:r w:rsidR="000070BB" w:rsidRPr="00726716">
        <w:rPr>
          <w:rStyle w:val="Rimandonotaapidipagina"/>
          <w:rFonts w:ascii="Times New Roman" w:hAnsi="Times New Roman" w:cs="Times New Roman"/>
          <w:sz w:val="24"/>
          <w:szCs w:val="24"/>
        </w:rPr>
        <w:footnoteReference w:id="11"/>
      </w:r>
      <w:r w:rsidR="00B849FB" w:rsidRPr="00D33493">
        <w:rPr>
          <w:rFonts w:ascii="Times New Roman" w:hAnsi="Times New Roman" w:cs="Times New Roman"/>
          <w:sz w:val="24"/>
          <w:szCs w:val="24"/>
          <w:lang w:val="en-US"/>
        </w:rPr>
        <w:t>.</w:t>
      </w:r>
    </w:p>
    <w:p w14:paraId="60A48659" w14:textId="310F35B8" w:rsidR="00B849FB" w:rsidRPr="00D33493" w:rsidRDefault="00B849FB" w:rsidP="009625D3">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The employment services’ and active policies’ digitalization</w:t>
      </w:r>
      <w:r w:rsidR="009625D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 xml:space="preserve">is an opportunity not to be missed, as it offers numerous benefits: i) greater accessibility to services (as the provision of PES through digital channels is not subjugated to the limitations of </w:t>
      </w:r>
      <w:r w:rsidRPr="009625D3">
        <w:rPr>
          <w:rFonts w:ascii="Times New Roman" w:hAnsi="Times New Roman" w:cs="Times New Roman"/>
          <w:i/>
          <w:sz w:val="24"/>
          <w:szCs w:val="24"/>
          <w:lang w:val="en-US"/>
        </w:rPr>
        <w:t>vis-à-vis</w:t>
      </w:r>
      <w:r w:rsidRPr="00D33493">
        <w:rPr>
          <w:rFonts w:ascii="Times New Roman" w:hAnsi="Times New Roman" w:cs="Times New Roman"/>
          <w:sz w:val="24"/>
          <w:szCs w:val="24"/>
          <w:lang w:val="en-US"/>
        </w:rPr>
        <w:t xml:space="preserve"> services such as office opening hours); ii) reduced waiting times and costs; iii) better matching of candidates' skills and business </w:t>
      </w:r>
      <w:r w:rsidRPr="00D33493">
        <w:rPr>
          <w:rFonts w:ascii="Times New Roman" w:hAnsi="Times New Roman" w:cs="Times New Roman"/>
          <w:sz w:val="24"/>
          <w:szCs w:val="24"/>
          <w:lang w:val="en-US"/>
        </w:rPr>
        <w:lastRenderedPageBreak/>
        <w:t xml:space="preserve">needs; iv) a more effective interaction with citizens; v) a more accurate monitoring and analysis of labor market’s trends </w:t>
      </w:r>
      <w:r w:rsidR="00522E11" w:rsidRPr="00D33493">
        <w:rPr>
          <w:rFonts w:ascii="Times New Roman" w:hAnsi="Times New Roman" w:cs="Times New Roman"/>
          <w:sz w:val="24"/>
          <w:szCs w:val="24"/>
          <w:lang w:val="en-US"/>
        </w:rPr>
        <w:t>for p</w:t>
      </w:r>
      <w:r w:rsidRPr="00D33493">
        <w:rPr>
          <w:rFonts w:ascii="Times New Roman" w:hAnsi="Times New Roman" w:cs="Times New Roman"/>
          <w:sz w:val="24"/>
          <w:szCs w:val="24"/>
          <w:lang w:val="en-US"/>
        </w:rPr>
        <w:t>olicy decisions.</w:t>
      </w:r>
    </w:p>
    <w:p w14:paraId="582A18D9" w14:textId="5877C684" w:rsidR="00D45F32" w:rsidRPr="00D33493" w:rsidRDefault="00522E11" w:rsidP="0049430F">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However, to grant the </w:t>
      </w:r>
      <w:r w:rsidR="004272EC" w:rsidRPr="00D33493">
        <w:rPr>
          <w:rFonts w:ascii="Times New Roman" w:hAnsi="Times New Roman" w:cs="Times New Roman"/>
          <w:sz w:val="24"/>
          <w:szCs w:val="24"/>
          <w:lang w:val="en-US"/>
        </w:rPr>
        <w:t>PES</w:t>
      </w:r>
      <w:r w:rsidRPr="00D33493">
        <w:rPr>
          <w:rFonts w:ascii="Times New Roman" w:hAnsi="Times New Roman" w:cs="Times New Roman"/>
          <w:sz w:val="24"/>
          <w:szCs w:val="24"/>
          <w:lang w:val="en-US"/>
        </w:rPr>
        <w:t xml:space="preserve">' delivery of digital services’ success, it is imperative </w:t>
      </w:r>
      <w:r w:rsidR="003F152C" w:rsidRPr="00D33493">
        <w:rPr>
          <w:rFonts w:ascii="Times New Roman" w:hAnsi="Times New Roman" w:cs="Times New Roman"/>
          <w:sz w:val="24"/>
          <w:szCs w:val="24"/>
          <w:lang w:val="en-US"/>
        </w:rPr>
        <w:t>to give</w:t>
      </w:r>
      <w:r w:rsidRPr="00D33493">
        <w:rPr>
          <w:rFonts w:ascii="Times New Roman" w:hAnsi="Times New Roman" w:cs="Times New Roman"/>
          <w:sz w:val="24"/>
          <w:szCs w:val="24"/>
          <w:lang w:val="en-US"/>
        </w:rPr>
        <w:t xml:space="preserve"> special attention </w:t>
      </w:r>
      <w:r w:rsidR="003F152C" w:rsidRPr="00D33493">
        <w:rPr>
          <w:rFonts w:ascii="Times New Roman" w:hAnsi="Times New Roman" w:cs="Times New Roman"/>
          <w:sz w:val="24"/>
          <w:szCs w:val="24"/>
          <w:lang w:val="en-US"/>
        </w:rPr>
        <w:t>to</w:t>
      </w:r>
      <w:r w:rsidRPr="00D33493">
        <w:rPr>
          <w:rFonts w:ascii="Times New Roman" w:hAnsi="Times New Roman" w:cs="Times New Roman"/>
          <w:sz w:val="24"/>
          <w:szCs w:val="24"/>
          <w:lang w:val="en-US"/>
        </w:rPr>
        <w:t xml:space="preserve"> the initial stage of technological investments</w:t>
      </w:r>
      <w:r w:rsidR="003F152C" w:rsidRPr="00D33493">
        <w:rPr>
          <w:rFonts w:ascii="Times New Roman" w:hAnsi="Times New Roman" w:cs="Times New Roman"/>
          <w:sz w:val="24"/>
          <w:szCs w:val="24"/>
          <w:lang w:val="en-US"/>
        </w:rPr>
        <w:t>. This is needed to</w:t>
      </w:r>
      <w:r w:rsidRPr="00D33493">
        <w:rPr>
          <w:rFonts w:ascii="Times New Roman" w:hAnsi="Times New Roman" w:cs="Times New Roman"/>
          <w:sz w:val="24"/>
          <w:szCs w:val="24"/>
          <w:lang w:val="en-US"/>
        </w:rPr>
        <w:t xml:space="preserve"> </w:t>
      </w:r>
      <w:r w:rsidR="003F152C" w:rsidRPr="00D33493">
        <w:rPr>
          <w:rFonts w:ascii="Times New Roman" w:hAnsi="Times New Roman" w:cs="Times New Roman"/>
          <w:sz w:val="24"/>
          <w:szCs w:val="24"/>
          <w:lang w:val="en-US"/>
        </w:rPr>
        <w:t xml:space="preserve">establish efficient, </w:t>
      </w:r>
      <w:r w:rsidRPr="00D33493">
        <w:rPr>
          <w:rFonts w:ascii="Times New Roman" w:hAnsi="Times New Roman" w:cs="Times New Roman"/>
          <w:sz w:val="24"/>
          <w:szCs w:val="24"/>
          <w:lang w:val="en-US"/>
        </w:rPr>
        <w:t>user-friendly online platforms</w:t>
      </w:r>
      <w:r w:rsidR="003F152C"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to provide I</w:t>
      </w:r>
      <w:r w:rsidR="00A57122" w:rsidRPr="00D33493">
        <w:rPr>
          <w:rFonts w:ascii="Times New Roman" w:hAnsi="Times New Roman" w:cs="Times New Roman"/>
          <w:sz w:val="24"/>
          <w:szCs w:val="24"/>
          <w:lang w:val="en-US"/>
        </w:rPr>
        <w:t>CT</w:t>
      </w:r>
      <w:r w:rsidRPr="00D33493">
        <w:rPr>
          <w:rFonts w:ascii="Times New Roman" w:hAnsi="Times New Roman" w:cs="Times New Roman"/>
          <w:sz w:val="24"/>
          <w:szCs w:val="24"/>
          <w:lang w:val="en-US"/>
        </w:rPr>
        <w:t xml:space="preserve"> </w:t>
      </w:r>
      <w:r w:rsidR="00E30CFE" w:rsidRPr="00D33493">
        <w:rPr>
          <w:rFonts w:ascii="Times New Roman" w:hAnsi="Times New Roman" w:cs="Times New Roman"/>
          <w:sz w:val="24"/>
          <w:szCs w:val="24"/>
          <w:lang w:val="en-US"/>
        </w:rPr>
        <w:t>skills</w:t>
      </w:r>
      <w:r w:rsidRPr="00D33493">
        <w:rPr>
          <w:rFonts w:ascii="Times New Roman" w:hAnsi="Times New Roman" w:cs="Times New Roman"/>
          <w:sz w:val="24"/>
          <w:szCs w:val="24"/>
          <w:lang w:val="en-US"/>
        </w:rPr>
        <w:t xml:space="preserve"> training to the PES staff</w:t>
      </w:r>
      <w:r w:rsidR="003F152C" w:rsidRPr="00D33493">
        <w:rPr>
          <w:rFonts w:ascii="Times New Roman" w:hAnsi="Times New Roman" w:cs="Times New Roman"/>
          <w:sz w:val="24"/>
          <w:szCs w:val="24"/>
          <w:lang w:val="en-US"/>
        </w:rPr>
        <w:t>, and</w:t>
      </w:r>
      <w:r w:rsidRPr="00D33493">
        <w:rPr>
          <w:rFonts w:ascii="Times New Roman" w:hAnsi="Times New Roman" w:cs="Times New Roman"/>
          <w:sz w:val="24"/>
          <w:szCs w:val="24"/>
          <w:lang w:val="en-US"/>
        </w:rPr>
        <w:t xml:space="preserve"> to offer adequate support </w:t>
      </w:r>
      <w:r w:rsidR="003F152C" w:rsidRPr="00D33493">
        <w:rPr>
          <w:rFonts w:ascii="Times New Roman" w:hAnsi="Times New Roman" w:cs="Times New Roman"/>
          <w:sz w:val="24"/>
          <w:szCs w:val="24"/>
          <w:lang w:val="en-US"/>
        </w:rPr>
        <w:t>for the</w:t>
      </w:r>
      <w:r w:rsidRPr="00D33493">
        <w:rPr>
          <w:rFonts w:ascii="Times New Roman" w:hAnsi="Times New Roman" w:cs="Times New Roman"/>
          <w:sz w:val="24"/>
          <w:szCs w:val="24"/>
          <w:lang w:val="en-US"/>
        </w:rPr>
        <w:t xml:space="preserve"> users that lack</w:t>
      </w:r>
      <w:r w:rsidR="003F152C" w:rsidRPr="00D33493">
        <w:rPr>
          <w:rFonts w:ascii="Times New Roman" w:hAnsi="Times New Roman" w:cs="Times New Roman"/>
          <w:sz w:val="24"/>
          <w:szCs w:val="24"/>
          <w:lang w:val="en-US"/>
        </w:rPr>
        <w:t xml:space="preserve"> the required</w:t>
      </w:r>
      <w:r w:rsidRPr="00D33493">
        <w:rPr>
          <w:rFonts w:ascii="Times New Roman" w:hAnsi="Times New Roman" w:cs="Times New Roman"/>
          <w:sz w:val="24"/>
          <w:szCs w:val="24"/>
          <w:lang w:val="en-US"/>
        </w:rPr>
        <w:t xml:space="preserve"> IT skills</w:t>
      </w:r>
      <w:r w:rsidR="000070BB" w:rsidRPr="00726716">
        <w:rPr>
          <w:rStyle w:val="Rimandonotaapidipagina"/>
          <w:rFonts w:ascii="Times New Roman" w:hAnsi="Times New Roman" w:cs="Times New Roman"/>
          <w:sz w:val="24"/>
          <w:szCs w:val="24"/>
        </w:rPr>
        <w:footnoteReference w:id="12"/>
      </w:r>
      <w:r w:rsidRPr="00D33493">
        <w:rPr>
          <w:rFonts w:ascii="Times New Roman" w:hAnsi="Times New Roman" w:cs="Times New Roman"/>
          <w:sz w:val="24"/>
          <w:szCs w:val="24"/>
          <w:lang w:val="en-US"/>
        </w:rPr>
        <w:t>.</w:t>
      </w:r>
      <w:r w:rsidR="009625D3">
        <w:rPr>
          <w:rFonts w:ascii="Times New Roman" w:hAnsi="Times New Roman" w:cs="Times New Roman"/>
          <w:sz w:val="24"/>
          <w:szCs w:val="24"/>
          <w:lang w:val="en-US"/>
        </w:rPr>
        <w:t xml:space="preserve"> </w:t>
      </w:r>
    </w:p>
    <w:p w14:paraId="45B9AD7E" w14:textId="38DF36B0" w:rsidR="00500E03" w:rsidRPr="00D33493" w:rsidRDefault="00683841" w:rsidP="0049430F">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Implementing such</w:t>
      </w:r>
      <w:r w:rsidR="00500E03" w:rsidRPr="00D33493">
        <w:rPr>
          <w:rFonts w:ascii="Times New Roman" w:hAnsi="Times New Roman" w:cs="Times New Roman"/>
          <w:sz w:val="24"/>
          <w:szCs w:val="24"/>
          <w:lang w:val="en-US"/>
        </w:rPr>
        <w:t xml:space="preserve"> innovations </w:t>
      </w:r>
      <w:r w:rsidRPr="00D33493">
        <w:rPr>
          <w:rFonts w:ascii="Times New Roman" w:hAnsi="Times New Roman" w:cs="Times New Roman"/>
          <w:sz w:val="24"/>
          <w:szCs w:val="24"/>
          <w:lang w:val="en-US"/>
        </w:rPr>
        <w:t>would also allow some</w:t>
      </w:r>
      <w:r w:rsidR="00500E03" w:rsidRPr="00D33493">
        <w:rPr>
          <w:rFonts w:ascii="Times New Roman" w:hAnsi="Times New Roman" w:cs="Times New Roman"/>
          <w:sz w:val="24"/>
          <w:szCs w:val="24"/>
          <w:lang w:val="en-US"/>
        </w:rPr>
        <w:t xml:space="preserve"> decision-making processes</w:t>
      </w:r>
      <w:r w:rsidRPr="00D33493">
        <w:rPr>
          <w:rFonts w:ascii="Times New Roman" w:hAnsi="Times New Roman" w:cs="Times New Roman"/>
          <w:sz w:val="24"/>
          <w:szCs w:val="24"/>
          <w:lang w:val="en-US"/>
        </w:rPr>
        <w:t xml:space="preserve"> to be</w:t>
      </w:r>
      <w:r w:rsidR="00500E03" w:rsidRPr="00D33493">
        <w:rPr>
          <w:rFonts w:ascii="Times New Roman" w:hAnsi="Times New Roman" w:cs="Times New Roman"/>
          <w:sz w:val="24"/>
          <w:szCs w:val="24"/>
          <w:lang w:val="en-US"/>
        </w:rPr>
        <w:t xml:space="preserve"> more efficient</w:t>
      </w:r>
      <w:r w:rsidRPr="00D33493">
        <w:rPr>
          <w:rFonts w:ascii="Times New Roman" w:hAnsi="Times New Roman" w:cs="Times New Roman"/>
          <w:sz w:val="24"/>
          <w:szCs w:val="24"/>
          <w:lang w:val="en-US"/>
        </w:rPr>
        <w:t xml:space="preserve"> than before</w:t>
      </w:r>
      <w:r w:rsidR="00500E03" w:rsidRPr="00D33493">
        <w:rPr>
          <w:rFonts w:ascii="Times New Roman" w:hAnsi="Times New Roman" w:cs="Times New Roman"/>
          <w:sz w:val="24"/>
          <w:szCs w:val="24"/>
          <w:lang w:val="en-US"/>
        </w:rPr>
        <w:t>: this is why th</w:t>
      </w:r>
      <w:r w:rsidR="00476CCD" w:rsidRPr="00D33493">
        <w:rPr>
          <w:rFonts w:ascii="Times New Roman" w:hAnsi="Times New Roman" w:cs="Times New Roman"/>
          <w:sz w:val="24"/>
          <w:szCs w:val="24"/>
          <w:lang w:val="en-US"/>
        </w:rPr>
        <w:t xml:space="preserve">e present </w:t>
      </w:r>
      <w:r w:rsidRPr="00D33493">
        <w:rPr>
          <w:rFonts w:ascii="Times New Roman" w:hAnsi="Times New Roman" w:cs="Times New Roman"/>
          <w:sz w:val="24"/>
          <w:szCs w:val="24"/>
          <w:lang w:val="en-US"/>
        </w:rPr>
        <w:t>paper</w:t>
      </w:r>
      <w:r w:rsidR="00500E03" w:rsidRPr="00D33493">
        <w:rPr>
          <w:rFonts w:ascii="Times New Roman" w:hAnsi="Times New Roman" w:cs="Times New Roman"/>
          <w:sz w:val="24"/>
          <w:szCs w:val="24"/>
          <w:lang w:val="en-US"/>
        </w:rPr>
        <w:t xml:space="preserve"> will </w:t>
      </w:r>
      <w:r w:rsidR="0049430F">
        <w:rPr>
          <w:rFonts w:ascii="Times New Roman" w:hAnsi="Times New Roman" w:cs="Times New Roman"/>
          <w:sz w:val="24"/>
          <w:szCs w:val="24"/>
          <w:lang w:val="en-US"/>
        </w:rPr>
        <w:t xml:space="preserve">also </w:t>
      </w:r>
      <w:r w:rsidR="00476CCD" w:rsidRPr="00D33493">
        <w:rPr>
          <w:rFonts w:ascii="Times New Roman" w:hAnsi="Times New Roman" w:cs="Times New Roman"/>
          <w:sz w:val="24"/>
          <w:szCs w:val="24"/>
          <w:lang w:val="en-US"/>
        </w:rPr>
        <w:t>discuss</w:t>
      </w:r>
      <w:r w:rsidR="00500E03" w:rsidRPr="00D33493">
        <w:rPr>
          <w:rFonts w:ascii="Times New Roman" w:hAnsi="Times New Roman" w:cs="Times New Roman"/>
          <w:sz w:val="24"/>
          <w:szCs w:val="24"/>
          <w:lang w:val="en-US"/>
        </w:rPr>
        <w:t xml:space="preserve"> the topic of </w:t>
      </w:r>
      <w:r w:rsidRPr="00D33493">
        <w:rPr>
          <w:rFonts w:ascii="Times New Roman" w:hAnsi="Times New Roman" w:cs="Times New Roman"/>
          <w:sz w:val="24"/>
          <w:szCs w:val="24"/>
          <w:lang w:val="en-US"/>
        </w:rPr>
        <w:t>A</w:t>
      </w:r>
      <w:r w:rsidR="00500E03" w:rsidRPr="00D33493">
        <w:rPr>
          <w:rFonts w:ascii="Times New Roman" w:hAnsi="Times New Roman" w:cs="Times New Roman"/>
          <w:sz w:val="24"/>
          <w:szCs w:val="24"/>
          <w:lang w:val="en-US"/>
        </w:rPr>
        <w:t xml:space="preserve">rtificial </w:t>
      </w:r>
      <w:r w:rsidRPr="00D33493">
        <w:rPr>
          <w:rFonts w:ascii="Times New Roman" w:hAnsi="Times New Roman" w:cs="Times New Roman"/>
          <w:sz w:val="24"/>
          <w:szCs w:val="24"/>
          <w:lang w:val="en-US"/>
        </w:rPr>
        <w:t>I</w:t>
      </w:r>
      <w:r w:rsidR="00500E03" w:rsidRPr="00D33493">
        <w:rPr>
          <w:rFonts w:ascii="Times New Roman" w:hAnsi="Times New Roman" w:cs="Times New Roman"/>
          <w:sz w:val="24"/>
          <w:szCs w:val="24"/>
          <w:lang w:val="en-US"/>
        </w:rPr>
        <w:t xml:space="preserve">ntelligence, capable of reproducing human decision-making in multiple application spheres, sometimes with better outcomes in terms of accuracy, </w:t>
      </w:r>
      <w:r w:rsidR="00626A1F" w:rsidRPr="00D33493">
        <w:rPr>
          <w:rFonts w:ascii="Times New Roman" w:hAnsi="Times New Roman" w:cs="Times New Roman"/>
          <w:sz w:val="24"/>
          <w:szCs w:val="24"/>
          <w:lang w:val="en-US"/>
        </w:rPr>
        <w:t>swiftness</w:t>
      </w:r>
      <w:r w:rsidR="00500E03"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completeness,</w:t>
      </w:r>
      <w:r w:rsidR="00500E03" w:rsidRPr="00D33493">
        <w:rPr>
          <w:rFonts w:ascii="Times New Roman" w:hAnsi="Times New Roman" w:cs="Times New Roman"/>
          <w:sz w:val="24"/>
          <w:szCs w:val="24"/>
          <w:lang w:val="en-US"/>
        </w:rPr>
        <w:t xml:space="preserve"> and </w:t>
      </w:r>
      <w:r w:rsidRPr="00D33493">
        <w:rPr>
          <w:rFonts w:ascii="Times New Roman" w:hAnsi="Times New Roman" w:cs="Times New Roman"/>
          <w:sz w:val="24"/>
          <w:szCs w:val="24"/>
          <w:lang w:val="en-US"/>
        </w:rPr>
        <w:t>adaptability</w:t>
      </w:r>
      <w:r w:rsidR="000070BB" w:rsidRPr="00726716">
        <w:rPr>
          <w:rStyle w:val="Rimandonotaapidipagina"/>
          <w:rFonts w:ascii="Times New Roman" w:hAnsi="Times New Roman" w:cs="Times New Roman"/>
          <w:sz w:val="24"/>
          <w:szCs w:val="24"/>
        </w:rPr>
        <w:footnoteReference w:id="13"/>
      </w:r>
      <w:r w:rsidRPr="00D33493">
        <w:rPr>
          <w:rFonts w:ascii="Times New Roman" w:hAnsi="Times New Roman" w:cs="Times New Roman"/>
          <w:sz w:val="24"/>
          <w:szCs w:val="24"/>
          <w:lang w:val="en-US"/>
        </w:rPr>
        <w:t>.</w:t>
      </w:r>
      <w:r w:rsidR="00500E03" w:rsidRPr="00D33493">
        <w:rPr>
          <w:rFonts w:ascii="Times New Roman" w:hAnsi="Times New Roman" w:cs="Times New Roman"/>
          <w:sz w:val="24"/>
          <w:szCs w:val="24"/>
          <w:lang w:val="en-US"/>
        </w:rPr>
        <w:t xml:space="preserve"> </w:t>
      </w:r>
      <w:r w:rsidR="00476CCD" w:rsidRPr="00D33493">
        <w:rPr>
          <w:rFonts w:ascii="Times New Roman" w:hAnsi="Times New Roman" w:cs="Times New Roman"/>
          <w:sz w:val="24"/>
          <w:szCs w:val="24"/>
          <w:lang w:val="en-US"/>
        </w:rPr>
        <w:t xml:space="preserve">One of </w:t>
      </w:r>
      <w:r w:rsidRPr="00D33493">
        <w:rPr>
          <w:rFonts w:ascii="Times New Roman" w:hAnsi="Times New Roman" w:cs="Times New Roman"/>
          <w:sz w:val="24"/>
          <w:szCs w:val="24"/>
          <w:lang w:val="en-US"/>
        </w:rPr>
        <w:t>AI’s best</w:t>
      </w:r>
      <w:r w:rsidR="00500E03" w:rsidRPr="00D33493">
        <w:rPr>
          <w:rFonts w:ascii="Times New Roman" w:hAnsi="Times New Roman" w:cs="Times New Roman"/>
          <w:sz w:val="24"/>
          <w:szCs w:val="24"/>
          <w:lang w:val="en-US"/>
        </w:rPr>
        <w:t xml:space="preserve"> </w:t>
      </w:r>
      <w:r w:rsidR="00476CCD" w:rsidRPr="00D33493">
        <w:rPr>
          <w:rFonts w:ascii="Times New Roman" w:hAnsi="Times New Roman" w:cs="Times New Roman"/>
          <w:sz w:val="24"/>
          <w:szCs w:val="24"/>
          <w:lang w:val="en-US"/>
        </w:rPr>
        <w:t>potentials</w:t>
      </w:r>
      <w:r w:rsidR="00500E03" w:rsidRPr="00D33493">
        <w:rPr>
          <w:rFonts w:ascii="Times New Roman" w:hAnsi="Times New Roman" w:cs="Times New Roman"/>
          <w:sz w:val="24"/>
          <w:szCs w:val="24"/>
          <w:lang w:val="en-US"/>
        </w:rPr>
        <w:t xml:space="preserve"> emerges </w:t>
      </w:r>
      <w:r w:rsidR="00476CCD" w:rsidRPr="00D33493">
        <w:rPr>
          <w:rFonts w:ascii="Times New Roman" w:hAnsi="Times New Roman" w:cs="Times New Roman"/>
          <w:sz w:val="24"/>
          <w:szCs w:val="24"/>
          <w:lang w:val="en-US"/>
        </w:rPr>
        <w:t>in</w:t>
      </w:r>
      <w:r w:rsidR="00500E03" w:rsidRPr="00D33493">
        <w:rPr>
          <w:rFonts w:ascii="Times New Roman" w:hAnsi="Times New Roman" w:cs="Times New Roman"/>
          <w:sz w:val="24"/>
          <w:szCs w:val="24"/>
          <w:lang w:val="en-US"/>
        </w:rPr>
        <w:t xml:space="preserve"> reference to the </w:t>
      </w:r>
      <w:r w:rsidR="00500E03" w:rsidRPr="0049430F">
        <w:rPr>
          <w:rFonts w:ascii="Times New Roman" w:hAnsi="Times New Roman" w:cs="Times New Roman"/>
          <w:iCs/>
          <w:sz w:val="24"/>
          <w:szCs w:val="24"/>
          <w:lang w:val="en-US"/>
        </w:rPr>
        <w:t>profiling</w:t>
      </w:r>
      <w:r w:rsidR="00500E03" w:rsidRPr="00D33493">
        <w:rPr>
          <w:rFonts w:ascii="Times New Roman" w:hAnsi="Times New Roman" w:cs="Times New Roman"/>
          <w:sz w:val="24"/>
          <w:szCs w:val="24"/>
          <w:lang w:val="en-US"/>
        </w:rPr>
        <w:t xml:space="preserve"> procedure, </w:t>
      </w:r>
      <w:r w:rsidR="00476CCD" w:rsidRPr="00D33493">
        <w:rPr>
          <w:rFonts w:ascii="Times New Roman" w:hAnsi="Times New Roman" w:cs="Times New Roman"/>
          <w:sz w:val="24"/>
          <w:szCs w:val="24"/>
          <w:lang w:val="en-US"/>
        </w:rPr>
        <w:t>by being</w:t>
      </w:r>
      <w:r w:rsidR="00500E03" w:rsidRPr="00D33493">
        <w:rPr>
          <w:rFonts w:ascii="Times New Roman" w:hAnsi="Times New Roman" w:cs="Times New Roman"/>
          <w:sz w:val="24"/>
          <w:szCs w:val="24"/>
          <w:lang w:val="en-US"/>
        </w:rPr>
        <w:t xml:space="preserve"> a valuable support in the measurement and analysis of the user's attitudinal characteristics,</w:t>
      </w:r>
      <w:r w:rsidR="00476CCD" w:rsidRPr="00D33493">
        <w:rPr>
          <w:rFonts w:ascii="Times New Roman" w:hAnsi="Times New Roman" w:cs="Times New Roman"/>
          <w:sz w:val="24"/>
          <w:szCs w:val="24"/>
          <w:lang w:val="en-US"/>
        </w:rPr>
        <w:t xml:space="preserve"> </w:t>
      </w:r>
      <w:r w:rsidR="00500E03" w:rsidRPr="00D33493">
        <w:rPr>
          <w:rFonts w:ascii="Times New Roman" w:hAnsi="Times New Roman" w:cs="Times New Roman"/>
          <w:sz w:val="24"/>
          <w:szCs w:val="24"/>
          <w:lang w:val="en-US"/>
        </w:rPr>
        <w:t>facilitat</w:t>
      </w:r>
      <w:r w:rsidR="00476CCD" w:rsidRPr="00D33493">
        <w:rPr>
          <w:rFonts w:ascii="Times New Roman" w:hAnsi="Times New Roman" w:cs="Times New Roman"/>
          <w:sz w:val="24"/>
          <w:szCs w:val="24"/>
          <w:lang w:val="en-US"/>
        </w:rPr>
        <w:t>ing</w:t>
      </w:r>
      <w:r w:rsidR="00500E03" w:rsidRPr="00D33493">
        <w:rPr>
          <w:rFonts w:ascii="Times New Roman" w:hAnsi="Times New Roman" w:cs="Times New Roman"/>
          <w:sz w:val="24"/>
          <w:szCs w:val="24"/>
          <w:lang w:val="en-US"/>
        </w:rPr>
        <w:t xml:space="preserve"> </w:t>
      </w:r>
      <w:r w:rsidR="002567A5" w:rsidRPr="00D33493">
        <w:rPr>
          <w:rFonts w:ascii="Times New Roman" w:hAnsi="Times New Roman" w:cs="Times New Roman"/>
          <w:sz w:val="24"/>
          <w:szCs w:val="24"/>
          <w:lang w:val="en-US"/>
        </w:rPr>
        <w:t xml:space="preserve">the </w:t>
      </w:r>
      <w:r w:rsidR="00500E03" w:rsidRPr="00D33493">
        <w:rPr>
          <w:rFonts w:ascii="Times New Roman" w:hAnsi="Times New Roman" w:cs="Times New Roman"/>
          <w:sz w:val="24"/>
          <w:szCs w:val="24"/>
          <w:lang w:val="en-US"/>
        </w:rPr>
        <w:t>decision-making</w:t>
      </w:r>
      <w:r w:rsidR="002567A5" w:rsidRPr="00D33493">
        <w:rPr>
          <w:rFonts w:ascii="Times New Roman" w:hAnsi="Times New Roman" w:cs="Times New Roman"/>
          <w:sz w:val="24"/>
          <w:szCs w:val="24"/>
          <w:lang w:val="en-US"/>
        </w:rPr>
        <w:t xml:space="preserve"> procedure,</w:t>
      </w:r>
      <w:r w:rsidR="00500E03" w:rsidRPr="00D33493">
        <w:rPr>
          <w:rFonts w:ascii="Times New Roman" w:hAnsi="Times New Roman" w:cs="Times New Roman"/>
          <w:sz w:val="24"/>
          <w:szCs w:val="24"/>
          <w:lang w:val="en-US"/>
        </w:rPr>
        <w:t xml:space="preserve"> </w:t>
      </w:r>
      <w:r w:rsidR="00476CCD" w:rsidRPr="00D33493">
        <w:rPr>
          <w:rFonts w:ascii="Times New Roman" w:hAnsi="Times New Roman" w:cs="Times New Roman"/>
          <w:sz w:val="24"/>
          <w:szCs w:val="24"/>
          <w:lang w:val="en-US"/>
        </w:rPr>
        <w:t xml:space="preserve">as well as </w:t>
      </w:r>
      <w:r w:rsidR="00500E03" w:rsidRPr="00D33493">
        <w:rPr>
          <w:rFonts w:ascii="Times New Roman" w:hAnsi="Times New Roman" w:cs="Times New Roman"/>
          <w:sz w:val="24"/>
          <w:szCs w:val="24"/>
          <w:lang w:val="en-US"/>
        </w:rPr>
        <w:t>ensur</w:t>
      </w:r>
      <w:r w:rsidR="00476CCD" w:rsidRPr="00D33493">
        <w:rPr>
          <w:rFonts w:ascii="Times New Roman" w:hAnsi="Times New Roman" w:cs="Times New Roman"/>
          <w:sz w:val="24"/>
          <w:szCs w:val="24"/>
          <w:lang w:val="en-US"/>
        </w:rPr>
        <w:t>ing</w:t>
      </w:r>
      <w:r w:rsidR="00500E03" w:rsidRPr="00D33493">
        <w:rPr>
          <w:rFonts w:ascii="Times New Roman" w:hAnsi="Times New Roman" w:cs="Times New Roman"/>
          <w:sz w:val="24"/>
          <w:szCs w:val="24"/>
          <w:lang w:val="en-US"/>
        </w:rPr>
        <w:t xml:space="preserve"> </w:t>
      </w:r>
      <w:r w:rsidR="00476CCD" w:rsidRPr="00D33493">
        <w:rPr>
          <w:rFonts w:ascii="Times New Roman" w:hAnsi="Times New Roman" w:cs="Times New Roman"/>
          <w:sz w:val="24"/>
          <w:szCs w:val="24"/>
          <w:lang w:val="en-US"/>
        </w:rPr>
        <w:t>a proper</w:t>
      </w:r>
      <w:r w:rsidR="00500E03" w:rsidRPr="00D33493">
        <w:rPr>
          <w:rFonts w:ascii="Times New Roman" w:hAnsi="Times New Roman" w:cs="Times New Roman"/>
          <w:sz w:val="24"/>
          <w:szCs w:val="24"/>
          <w:lang w:val="en-US"/>
        </w:rPr>
        <w:t xml:space="preserve"> response</w:t>
      </w:r>
      <w:r w:rsidR="00476CCD" w:rsidRPr="00D33493">
        <w:rPr>
          <w:rFonts w:ascii="Times New Roman" w:hAnsi="Times New Roman" w:cs="Times New Roman"/>
          <w:sz w:val="24"/>
          <w:szCs w:val="24"/>
          <w:lang w:val="en-US"/>
        </w:rPr>
        <w:t xml:space="preserve"> to a person’s </w:t>
      </w:r>
      <w:r w:rsidR="00500E03" w:rsidRPr="00D33493">
        <w:rPr>
          <w:rFonts w:ascii="Times New Roman" w:hAnsi="Times New Roman" w:cs="Times New Roman"/>
          <w:sz w:val="24"/>
          <w:szCs w:val="24"/>
          <w:lang w:val="en-US"/>
        </w:rPr>
        <w:t xml:space="preserve">employment status. </w:t>
      </w:r>
      <w:r w:rsidR="00476CCD" w:rsidRPr="00D33493">
        <w:rPr>
          <w:rFonts w:ascii="Times New Roman" w:hAnsi="Times New Roman" w:cs="Times New Roman"/>
          <w:sz w:val="24"/>
          <w:szCs w:val="24"/>
          <w:lang w:val="en-US"/>
        </w:rPr>
        <w:t>This is why</w:t>
      </w:r>
      <w:r w:rsidR="00500E03" w:rsidRPr="00D33493">
        <w:rPr>
          <w:rFonts w:ascii="Times New Roman" w:hAnsi="Times New Roman" w:cs="Times New Roman"/>
          <w:sz w:val="24"/>
          <w:szCs w:val="24"/>
          <w:lang w:val="en-US"/>
        </w:rPr>
        <w:t xml:space="preserve"> the second part of the discussion will be devoted extensively </w:t>
      </w:r>
      <w:r w:rsidR="00476CCD" w:rsidRPr="00D33493">
        <w:rPr>
          <w:rFonts w:ascii="Times New Roman" w:hAnsi="Times New Roman" w:cs="Times New Roman"/>
          <w:sz w:val="24"/>
          <w:szCs w:val="24"/>
          <w:lang w:val="en-US"/>
        </w:rPr>
        <w:t>to this phenomenon</w:t>
      </w:r>
      <w:r w:rsidR="000070BB" w:rsidRPr="00726716">
        <w:rPr>
          <w:rStyle w:val="Rimandonotaapidipagina"/>
          <w:rFonts w:ascii="Times New Roman" w:hAnsi="Times New Roman" w:cs="Times New Roman"/>
          <w:sz w:val="24"/>
          <w:szCs w:val="24"/>
        </w:rPr>
        <w:footnoteReference w:id="14"/>
      </w:r>
      <w:r w:rsidR="00476CCD" w:rsidRPr="00D33493">
        <w:rPr>
          <w:rFonts w:ascii="Times New Roman" w:hAnsi="Times New Roman" w:cs="Times New Roman"/>
          <w:i/>
          <w:iCs/>
          <w:sz w:val="24"/>
          <w:szCs w:val="24"/>
          <w:lang w:val="en-US"/>
        </w:rPr>
        <w:t>.</w:t>
      </w:r>
      <w:r w:rsidR="00476CCD" w:rsidRPr="00D33493">
        <w:rPr>
          <w:rFonts w:ascii="Times New Roman" w:hAnsi="Times New Roman" w:cs="Times New Roman"/>
          <w:sz w:val="24"/>
          <w:szCs w:val="24"/>
          <w:lang w:val="en-US"/>
        </w:rPr>
        <w:t xml:space="preserve"> </w:t>
      </w:r>
      <w:r w:rsidR="00476CCD" w:rsidRPr="0049430F">
        <w:rPr>
          <w:rFonts w:ascii="Times New Roman" w:hAnsi="Times New Roman" w:cs="Times New Roman"/>
          <w:iCs/>
          <w:sz w:val="24"/>
          <w:szCs w:val="24"/>
          <w:lang w:val="en-US"/>
        </w:rPr>
        <w:t>Profiling</w:t>
      </w:r>
      <w:r w:rsidR="00500E03" w:rsidRPr="00D33493">
        <w:rPr>
          <w:rFonts w:ascii="Times New Roman" w:hAnsi="Times New Roman" w:cs="Times New Roman"/>
          <w:sz w:val="24"/>
          <w:szCs w:val="24"/>
          <w:lang w:val="en-US"/>
        </w:rPr>
        <w:t xml:space="preserve"> enriches data </w:t>
      </w:r>
      <w:r w:rsidR="002567A5" w:rsidRPr="00D33493">
        <w:rPr>
          <w:rFonts w:ascii="Times New Roman" w:hAnsi="Times New Roman" w:cs="Times New Roman"/>
          <w:sz w:val="24"/>
          <w:szCs w:val="24"/>
          <w:lang w:val="en-US"/>
        </w:rPr>
        <w:t xml:space="preserve">coming </w:t>
      </w:r>
      <w:r w:rsidR="00500E03" w:rsidRPr="00D33493">
        <w:rPr>
          <w:rFonts w:ascii="Times New Roman" w:hAnsi="Times New Roman" w:cs="Times New Roman"/>
          <w:sz w:val="24"/>
          <w:szCs w:val="24"/>
          <w:lang w:val="en-US"/>
        </w:rPr>
        <w:t>from administrative sources</w:t>
      </w:r>
      <w:r w:rsidR="00476CCD" w:rsidRPr="00D33493">
        <w:rPr>
          <w:rFonts w:ascii="Times New Roman" w:hAnsi="Times New Roman" w:cs="Times New Roman"/>
          <w:sz w:val="24"/>
          <w:szCs w:val="24"/>
          <w:lang w:val="en-US"/>
        </w:rPr>
        <w:t>,</w:t>
      </w:r>
      <w:r w:rsidR="00500E03" w:rsidRPr="00D33493">
        <w:rPr>
          <w:rFonts w:ascii="Times New Roman" w:hAnsi="Times New Roman" w:cs="Times New Roman"/>
          <w:sz w:val="24"/>
          <w:szCs w:val="24"/>
          <w:lang w:val="en-US"/>
        </w:rPr>
        <w:t xml:space="preserve"> </w:t>
      </w:r>
      <w:r w:rsidR="002567A5" w:rsidRPr="00D33493">
        <w:rPr>
          <w:rFonts w:ascii="Times New Roman" w:hAnsi="Times New Roman" w:cs="Times New Roman"/>
          <w:sz w:val="24"/>
          <w:szCs w:val="24"/>
          <w:lang w:val="en-US"/>
        </w:rPr>
        <w:t>by including</w:t>
      </w:r>
      <w:r w:rsidR="00500E03" w:rsidRPr="00D33493">
        <w:rPr>
          <w:rFonts w:ascii="Times New Roman" w:hAnsi="Times New Roman" w:cs="Times New Roman"/>
          <w:sz w:val="24"/>
          <w:szCs w:val="24"/>
          <w:lang w:val="en-US"/>
        </w:rPr>
        <w:t xml:space="preserve"> behavioral variables in the database</w:t>
      </w:r>
      <w:r w:rsidR="002567A5" w:rsidRPr="00D33493">
        <w:rPr>
          <w:rFonts w:ascii="Times New Roman" w:hAnsi="Times New Roman" w:cs="Times New Roman"/>
          <w:sz w:val="24"/>
          <w:szCs w:val="24"/>
          <w:lang w:val="en-US"/>
        </w:rPr>
        <w:t>,</w:t>
      </w:r>
      <w:r w:rsidR="00500E03" w:rsidRPr="00D33493">
        <w:rPr>
          <w:rFonts w:ascii="Times New Roman" w:hAnsi="Times New Roman" w:cs="Times New Roman"/>
          <w:sz w:val="24"/>
          <w:szCs w:val="24"/>
          <w:lang w:val="en-US"/>
        </w:rPr>
        <w:t xml:space="preserve"> used for predictive analysis.</w:t>
      </w:r>
      <w:r w:rsidR="002567A5" w:rsidRPr="00D33493">
        <w:rPr>
          <w:rFonts w:ascii="Times New Roman" w:hAnsi="Times New Roman" w:cs="Times New Roman"/>
          <w:sz w:val="24"/>
          <w:szCs w:val="24"/>
          <w:lang w:val="en-US"/>
        </w:rPr>
        <w:t xml:space="preserve"> As it is already happening in the Belgian Flanders,</w:t>
      </w:r>
      <w:r w:rsidR="00500E03" w:rsidRPr="00D33493">
        <w:rPr>
          <w:rFonts w:ascii="Times New Roman" w:hAnsi="Times New Roman" w:cs="Times New Roman"/>
          <w:sz w:val="24"/>
          <w:szCs w:val="24"/>
          <w:lang w:val="en-US"/>
        </w:rPr>
        <w:t xml:space="preserve"> </w:t>
      </w:r>
      <w:r w:rsidR="002567A5" w:rsidRPr="00D33493">
        <w:rPr>
          <w:rFonts w:ascii="Times New Roman" w:hAnsi="Times New Roman" w:cs="Times New Roman"/>
          <w:sz w:val="24"/>
          <w:szCs w:val="24"/>
          <w:lang w:val="en-US"/>
        </w:rPr>
        <w:t>t</w:t>
      </w:r>
      <w:r w:rsidR="00500E03" w:rsidRPr="00D33493">
        <w:rPr>
          <w:rFonts w:ascii="Times New Roman" w:hAnsi="Times New Roman" w:cs="Times New Roman"/>
          <w:sz w:val="24"/>
          <w:szCs w:val="24"/>
          <w:lang w:val="en-US"/>
        </w:rPr>
        <w:t>he abundance of administrative data leads to the assumption of profiling models tha</w:t>
      </w:r>
      <w:r w:rsidR="00BD0018">
        <w:rPr>
          <w:rFonts w:ascii="Times New Roman" w:hAnsi="Times New Roman" w:cs="Times New Roman"/>
          <w:sz w:val="24"/>
          <w:szCs w:val="24"/>
          <w:lang w:val="en-US"/>
        </w:rPr>
        <w:t xml:space="preserve">t are not only statistical, but also </w:t>
      </w:r>
      <w:r w:rsidR="00500E03" w:rsidRPr="00D33493">
        <w:rPr>
          <w:rFonts w:ascii="Times New Roman" w:hAnsi="Times New Roman" w:cs="Times New Roman"/>
          <w:sz w:val="24"/>
          <w:szCs w:val="24"/>
          <w:lang w:val="en-US"/>
        </w:rPr>
        <w:t>AI-based, using advanced machine learning techniques</w:t>
      </w:r>
      <w:r w:rsidR="002567A5" w:rsidRPr="00D33493">
        <w:rPr>
          <w:rFonts w:ascii="Times New Roman" w:hAnsi="Times New Roman" w:cs="Times New Roman"/>
          <w:sz w:val="24"/>
          <w:szCs w:val="24"/>
          <w:lang w:val="en-US"/>
        </w:rPr>
        <w:t>,</w:t>
      </w:r>
      <w:r w:rsidR="00500E03" w:rsidRPr="00D33493">
        <w:rPr>
          <w:rFonts w:ascii="Times New Roman" w:hAnsi="Times New Roman" w:cs="Times New Roman"/>
          <w:sz w:val="24"/>
          <w:szCs w:val="24"/>
          <w:lang w:val="en-US"/>
        </w:rPr>
        <w:t xml:space="preserve"> as well as </w:t>
      </w:r>
      <w:r w:rsidR="002567A5" w:rsidRPr="0049430F">
        <w:rPr>
          <w:rFonts w:ascii="Times New Roman" w:hAnsi="Times New Roman" w:cs="Times New Roman"/>
          <w:iCs/>
          <w:sz w:val="24"/>
          <w:szCs w:val="24"/>
          <w:lang w:val="en-US"/>
        </w:rPr>
        <w:t>click data</w:t>
      </w:r>
      <w:r w:rsidR="000070BB" w:rsidRPr="00726716">
        <w:rPr>
          <w:rStyle w:val="Rimandonotaapidipagina"/>
          <w:rFonts w:ascii="Times New Roman" w:hAnsi="Times New Roman" w:cs="Times New Roman"/>
          <w:sz w:val="24"/>
          <w:szCs w:val="24"/>
        </w:rPr>
        <w:footnoteReference w:id="15"/>
      </w:r>
      <w:r w:rsidR="00500E03" w:rsidRPr="00D33493">
        <w:rPr>
          <w:rFonts w:ascii="Times New Roman" w:hAnsi="Times New Roman" w:cs="Times New Roman"/>
          <w:sz w:val="24"/>
          <w:szCs w:val="24"/>
          <w:lang w:val="en-US"/>
        </w:rPr>
        <w:t xml:space="preserve"> from job searches</w:t>
      </w:r>
      <w:r w:rsidR="002567A5" w:rsidRPr="00D33493">
        <w:rPr>
          <w:rFonts w:ascii="Times New Roman" w:hAnsi="Times New Roman" w:cs="Times New Roman"/>
          <w:sz w:val="24"/>
          <w:szCs w:val="24"/>
          <w:lang w:val="en-US"/>
        </w:rPr>
        <w:t xml:space="preserve">. </w:t>
      </w:r>
    </w:p>
    <w:p w14:paraId="3BD1EF0B" w14:textId="55CE6BA1" w:rsidR="00333060" w:rsidRPr="00D33493" w:rsidRDefault="00333060" w:rsidP="0049430F">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Overall, the implementation of artificial intelligence in PES operations has numerous benefits, including optimal information exploitation, superior executive readiness, and lower economic impact</w:t>
      </w:r>
      <w:r w:rsidR="000070BB" w:rsidRPr="00726716">
        <w:rPr>
          <w:rStyle w:val="Rimandonotaapidipagina"/>
          <w:rFonts w:ascii="Times New Roman" w:hAnsi="Times New Roman" w:cs="Times New Roman"/>
          <w:sz w:val="24"/>
          <w:szCs w:val="24"/>
        </w:rPr>
        <w:footnoteReference w:id="16"/>
      </w:r>
      <w:r w:rsidRPr="00D33493">
        <w:rPr>
          <w:rFonts w:ascii="Times New Roman" w:hAnsi="Times New Roman" w:cs="Times New Roman"/>
          <w:sz w:val="24"/>
          <w:szCs w:val="24"/>
          <w:lang w:val="en-US"/>
        </w:rPr>
        <w:t>. However, it is also essential to consider inherent limitations, such as the dangers arising from poor data quality</w:t>
      </w:r>
      <w:r w:rsidR="000070BB" w:rsidRPr="00726716">
        <w:rPr>
          <w:rStyle w:val="Rimandonotaapidipagina"/>
          <w:rFonts w:ascii="Times New Roman" w:hAnsi="Times New Roman" w:cs="Times New Roman"/>
          <w:sz w:val="24"/>
          <w:szCs w:val="24"/>
        </w:rPr>
        <w:footnoteReference w:id="17"/>
      </w:r>
      <w:r w:rsidRPr="00D33493">
        <w:rPr>
          <w:rFonts w:ascii="Times New Roman" w:hAnsi="Times New Roman" w:cs="Times New Roman"/>
          <w:sz w:val="24"/>
          <w:szCs w:val="24"/>
          <w:lang w:val="en-US"/>
        </w:rPr>
        <w:t>, the presence of data-intensive induced discrimination, issues concerning confidentiality, and algorithms transparency</w:t>
      </w:r>
      <w:r w:rsidR="000070BB" w:rsidRPr="00726716">
        <w:rPr>
          <w:rStyle w:val="Rimandonotaapidipagina"/>
          <w:rFonts w:ascii="Times New Roman" w:hAnsi="Times New Roman" w:cs="Times New Roman"/>
          <w:sz w:val="24"/>
          <w:szCs w:val="24"/>
        </w:rPr>
        <w:footnoteReference w:id="18"/>
      </w:r>
      <w:r w:rsidRPr="00D33493">
        <w:rPr>
          <w:rFonts w:ascii="Times New Roman" w:hAnsi="Times New Roman" w:cs="Times New Roman"/>
          <w:sz w:val="24"/>
          <w:szCs w:val="24"/>
          <w:lang w:val="en-US"/>
        </w:rPr>
        <w:t>.</w:t>
      </w:r>
    </w:p>
    <w:p w14:paraId="78952437" w14:textId="35C53488" w:rsidR="00333060" w:rsidRPr="00D33493" w:rsidRDefault="00333060" w:rsidP="0049430F">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Analyzing the perspective of </w:t>
      </w:r>
      <w:r w:rsidR="00AA2498" w:rsidRPr="00D33493">
        <w:rPr>
          <w:rFonts w:ascii="Times New Roman" w:hAnsi="Times New Roman" w:cs="Times New Roman"/>
          <w:sz w:val="24"/>
          <w:szCs w:val="24"/>
          <w:lang w:val="en-US"/>
        </w:rPr>
        <w:t>operators</w:t>
      </w:r>
      <w:r w:rsidRPr="00D33493">
        <w:rPr>
          <w:rFonts w:ascii="Times New Roman" w:hAnsi="Times New Roman" w:cs="Times New Roman"/>
          <w:sz w:val="24"/>
          <w:szCs w:val="24"/>
          <w:lang w:val="en-US"/>
        </w:rPr>
        <w:t xml:space="preserve"> and users, the former may have concerns about the downsizing of their responsibilities</w:t>
      </w:r>
      <w:r w:rsidR="007C5E3A">
        <w:rPr>
          <w:rFonts w:ascii="Times New Roman" w:hAnsi="Times New Roman" w:cs="Times New Roman"/>
          <w:sz w:val="24"/>
          <w:szCs w:val="24"/>
          <w:lang w:val="en-US"/>
        </w:rPr>
        <w:t xml:space="preserve"> in an area – such as the assessment of clients’ level of need – where </w:t>
      </w:r>
      <w:r w:rsidRPr="00D33493">
        <w:rPr>
          <w:rFonts w:ascii="Times New Roman" w:hAnsi="Times New Roman" w:cs="Times New Roman"/>
          <w:sz w:val="24"/>
          <w:szCs w:val="24"/>
          <w:lang w:val="en-US"/>
        </w:rPr>
        <w:t xml:space="preserve">their expertise traditionally </w:t>
      </w:r>
      <w:r w:rsidR="007C5E3A">
        <w:rPr>
          <w:rFonts w:ascii="Times New Roman" w:hAnsi="Times New Roman" w:cs="Times New Roman"/>
          <w:sz w:val="24"/>
          <w:szCs w:val="24"/>
          <w:lang w:val="en-US"/>
        </w:rPr>
        <w:t>plays</w:t>
      </w:r>
      <w:r w:rsidRPr="00D33493">
        <w:rPr>
          <w:rFonts w:ascii="Times New Roman" w:hAnsi="Times New Roman" w:cs="Times New Roman"/>
          <w:sz w:val="24"/>
          <w:szCs w:val="24"/>
          <w:lang w:val="en-US"/>
        </w:rPr>
        <w:t xml:space="preserve"> a major role. From the perspective of the latter, however, concerns arise about </w:t>
      </w:r>
      <w:r w:rsidR="00AA2498" w:rsidRPr="00D33493">
        <w:rPr>
          <w:rFonts w:ascii="Times New Roman" w:hAnsi="Times New Roman" w:cs="Times New Roman"/>
          <w:sz w:val="24"/>
          <w:szCs w:val="24"/>
          <w:lang w:val="en-US"/>
        </w:rPr>
        <w:t xml:space="preserve">their </w:t>
      </w:r>
      <w:r w:rsidRPr="00D33493">
        <w:rPr>
          <w:rFonts w:ascii="Times New Roman" w:hAnsi="Times New Roman" w:cs="Times New Roman"/>
          <w:sz w:val="24"/>
          <w:szCs w:val="24"/>
          <w:lang w:val="en-US"/>
        </w:rPr>
        <w:t>privac</w:t>
      </w:r>
      <w:r w:rsidR="007C5E3A">
        <w:rPr>
          <w:rFonts w:ascii="Times New Roman" w:hAnsi="Times New Roman" w:cs="Times New Roman"/>
          <w:sz w:val="24"/>
          <w:szCs w:val="24"/>
          <w:lang w:val="en-US"/>
        </w:rPr>
        <w:t>y and possible discrimination. In particular</w:t>
      </w:r>
      <w:r w:rsidRPr="00D33493">
        <w:rPr>
          <w:rFonts w:ascii="Times New Roman" w:hAnsi="Times New Roman" w:cs="Times New Roman"/>
          <w:sz w:val="24"/>
          <w:szCs w:val="24"/>
          <w:lang w:val="en-US"/>
        </w:rPr>
        <w:t>, data-intensive profiling</w:t>
      </w:r>
      <w:r w:rsidR="00AA2498"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approaches are the ones most often criticized in the public debate, as they require a conspicuous amount of personal information</w:t>
      </w:r>
      <w:r w:rsidR="00AA2498"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to ensure </w:t>
      </w:r>
      <w:r w:rsidR="005171DC" w:rsidRPr="00D33493">
        <w:rPr>
          <w:rFonts w:ascii="Times New Roman" w:hAnsi="Times New Roman" w:cs="Times New Roman"/>
          <w:sz w:val="24"/>
          <w:szCs w:val="24"/>
          <w:lang w:val="en-US"/>
        </w:rPr>
        <w:t>an adequate level of</w:t>
      </w:r>
      <w:r w:rsidR="009625D3">
        <w:rPr>
          <w:rFonts w:ascii="Times New Roman" w:hAnsi="Times New Roman" w:cs="Times New Roman"/>
          <w:sz w:val="24"/>
          <w:szCs w:val="24"/>
          <w:lang w:val="en-US"/>
        </w:rPr>
        <w:t xml:space="preserve"> </w:t>
      </w:r>
      <w:r w:rsidR="007C5E3A">
        <w:rPr>
          <w:rFonts w:ascii="Times New Roman" w:hAnsi="Times New Roman" w:cs="Times New Roman"/>
          <w:sz w:val="24"/>
          <w:szCs w:val="24"/>
          <w:lang w:val="en-US"/>
        </w:rPr>
        <w:t>accuracy, «</w:t>
      </w:r>
      <w:r w:rsidRPr="00D33493">
        <w:rPr>
          <w:rFonts w:ascii="Times New Roman" w:hAnsi="Times New Roman" w:cs="Times New Roman"/>
          <w:sz w:val="24"/>
          <w:szCs w:val="24"/>
          <w:lang w:val="en-US"/>
        </w:rPr>
        <w:t>with the risk of fostering a climate of 'surveillance' on the assisted individual</w:t>
      </w:r>
      <w:r w:rsidR="007C5E3A">
        <w:rPr>
          <w:rFonts w:ascii="Times New Roman" w:hAnsi="Times New Roman" w:cs="Times New Roman"/>
          <w:sz w:val="24"/>
          <w:szCs w:val="24"/>
          <w:lang w:val="en-US"/>
        </w:rPr>
        <w:t>»</w:t>
      </w:r>
      <w:r w:rsidR="000070BB" w:rsidRPr="00726716">
        <w:rPr>
          <w:rStyle w:val="Rimandonotaapidipagina"/>
          <w:rFonts w:ascii="Times New Roman" w:hAnsi="Times New Roman" w:cs="Times New Roman"/>
          <w:sz w:val="24"/>
          <w:szCs w:val="24"/>
        </w:rPr>
        <w:footnoteReference w:id="19"/>
      </w:r>
      <w:r w:rsidRPr="00D33493">
        <w:rPr>
          <w:rFonts w:ascii="Times New Roman" w:hAnsi="Times New Roman" w:cs="Times New Roman"/>
          <w:sz w:val="24"/>
          <w:szCs w:val="24"/>
          <w:lang w:val="en-US"/>
        </w:rPr>
        <w:t xml:space="preserve">. </w:t>
      </w:r>
      <w:r w:rsidR="00AA2498" w:rsidRPr="00D33493">
        <w:rPr>
          <w:rFonts w:ascii="Times New Roman" w:hAnsi="Times New Roman" w:cs="Times New Roman"/>
          <w:sz w:val="24"/>
          <w:szCs w:val="24"/>
          <w:lang w:val="en-US"/>
        </w:rPr>
        <w:t>Many</w:t>
      </w:r>
      <w:r w:rsidRPr="00D33493">
        <w:rPr>
          <w:rFonts w:ascii="Times New Roman" w:hAnsi="Times New Roman" w:cs="Times New Roman"/>
          <w:sz w:val="24"/>
          <w:szCs w:val="24"/>
          <w:lang w:val="en-US"/>
        </w:rPr>
        <w:t xml:space="preserve"> criticisms, for example, concern the alleged concentration of negative scores on the employment prospects of socially disadvantaged groups, such as ethnic minorities. </w:t>
      </w:r>
      <w:r w:rsidR="00AA2498" w:rsidRPr="00D33493">
        <w:rPr>
          <w:rFonts w:ascii="Times New Roman" w:hAnsi="Times New Roman" w:cs="Times New Roman"/>
          <w:sz w:val="24"/>
          <w:szCs w:val="24"/>
          <w:lang w:val="en-US"/>
        </w:rPr>
        <w:t xml:space="preserve">With such </w:t>
      </w:r>
      <w:r w:rsidRPr="00D33493">
        <w:rPr>
          <w:rFonts w:ascii="Times New Roman" w:hAnsi="Times New Roman" w:cs="Times New Roman"/>
          <w:sz w:val="24"/>
          <w:szCs w:val="24"/>
          <w:lang w:val="en-US"/>
        </w:rPr>
        <w:t xml:space="preserve">considerations, </w:t>
      </w:r>
      <w:r w:rsidR="00AA2498" w:rsidRPr="00D33493">
        <w:rPr>
          <w:rFonts w:ascii="Times New Roman" w:hAnsi="Times New Roman" w:cs="Times New Roman"/>
          <w:sz w:val="24"/>
          <w:szCs w:val="24"/>
          <w:lang w:val="en-US"/>
        </w:rPr>
        <w:t>critics</w:t>
      </w:r>
      <w:r w:rsidRPr="00D33493">
        <w:rPr>
          <w:rFonts w:ascii="Times New Roman" w:hAnsi="Times New Roman" w:cs="Times New Roman"/>
          <w:sz w:val="24"/>
          <w:szCs w:val="24"/>
          <w:lang w:val="en-US"/>
        </w:rPr>
        <w:t xml:space="preserve"> highlight how algorithmic technologies </w:t>
      </w:r>
      <w:r w:rsidR="00AA2498" w:rsidRPr="00D33493">
        <w:rPr>
          <w:rFonts w:ascii="Times New Roman" w:hAnsi="Times New Roman" w:cs="Times New Roman"/>
          <w:sz w:val="24"/>
          <w:szCs w:val="24"/>
          <w:lang w:val="en-US"/>
        </w:rPr>
        <w:t>may</w:t>
      </w:r>
      <w:r w:rsidRPr="00D33493">
        <w:rPr>
          <w:rFonts w:ascii="Times New Roman" w:hAnsi="Times New Roman" w:cs="Times New Roman"/>
          <w:sz w:val="24"/>
          <w:szCs w:val="24"/>
          <w:lang w:val="en-US"/>
        </w:rPr>
        <w:t xml:space="preserve"> cause </w:t>
      </w:r>
      <w:r w:rsidR="00AA2498" w:rsidRPr="00D33493">
        <w:rPr>
          <w:rFonts w:ascii="Times New Roman" w:hAnsi="Times New Roman" w:cs="Times New Roman"/>
          <w:sz w:val="24"/>
          <w:szCs w:val="24"/>
          <w:lang w:val="en-US"/>
        </w:rPr>
        <w:t>undesired</w:t>
      </w:r>
      <w:r w:rsidRPr="00D33493">
        <w:rPr>
          <w:rFonts w:ascii="Times New Roman" w:hAnsi="Times New Roman" w:cs="Times New Roman"/>
          <w:sz w:val="24"/>
          <w:szCs w:val="24"/>
          <w:lang w:val="en-US"/>
        </w:rPr>
        <w:t xml:space="preserve"> effects,</w:t>
      </w:r>
      <w:r w:rsidR="00AA2498" w:rsidRPr="00D33493">
        <w:rPr>
          <w:rFonts w:ascii="Times New Roman" w:hAnsi="Times New Roman" w:cs="Times New Roman"/>
          <w:sz w:val="24"/>
          <w:szCs w:val="24"/>
          <w:lang w:val="en-US"/>
        </w:rPr>
        <w:t xml:space="preserve"> as</w:t>
      </w:r>
      <w:r w:rsidRPr="00D33493">
        <w:rPr>
          <w:rFonts w:ascii="Times New Roman" w:hAnsi="Times New Roman" w:cs="Times New Roman"/>
          <w:sz w:val="24"/>
          <w:szCs w:val="24"/>
          <w:lang w:val="en-US"/>
        </w:rPr>
        <w:t xml:space="preserve"> the original goals of </w:t>
      </w:r>
      <w:r w:rsidR="00AA2498" w:rsidRPr="00D33493">
        <w:rPr>
          <w:rFonts w:ascii="Times New Roman" w:hAnsi="Times New Roman" w:cs="Times New Roman"/>
          <w:sz w:val="24"/>
          <w:szCs w:val="24"/>
          <w:lang w:val="en-US"/>
        </w:rPr>
        <w:t>fairness</w:t>
      </w:r>
      <w:r w:rsidRPr="00D33493">
        <w:rPr>
          <w:rFonts w:ascii="Times New Roman" w:hAnsi="Times New Roman" w:cs="Times New Roman"/>
          <w:sz w:val="24"/>
          <w:szCs w:val="24"/>
          <w:lang w:val="en-US"/>
        </w:rPr>
        <w:t xml:space="preserve"> and standardization give way to new forms of unequal treatment of users. In contrast, </w:t>
      </w:r>
      <w:r w:rsidRPr="00D33493">
        <w:rPr>
          <w:rFonts w:ascii="Times New Roman" w:hAnsi="Times New Roman" w:cs="Times New Roman"/>
          <w:sz w:val="24"/>
          <w:szCs w:val="24"/>
          <w:lang w:val="en-US"/>
        </w:rPr>
        <w:lastRenderedPageBreak/>
        <w:t xml:space="preserve">proponents of </w:t>
      </w:r>
      <w:r w:rsidRPr="007C5E3A">
        <w:rPr>
          <w:rFonts w:ascii="Times New Roman" w:hAnsi="Times New Roman" w:cs="Times New Roman"/>
          <w:iCs/>
          <w:sz w:val="24"/>
          <w:szCs w:val="24"/>
          <w:lang w:val="en-US"/>
        </w:rPr>
        <w:t>data-intensive</w:t>
      </w:r>
      <w:r w:rsidRPr="00D33493">
        <w:rPr>
          <w:rFonts w:ascii="Times New Roman" w:hAnsi="Times New Roman" w:cs="Times New Roman"/>
          <w:sz w:val="24"/>
          <w:szCs w:val="24"/>
          <w:lang w:val="en-US"/>
        </w:rPr>
        <w:t xml:space="preserve"> approaches use the same arguments to highlight how such tools </w:t>
      </w:r>
      <w:r w:rsidR="00AA2498" w:rsidRPr="00D33493">
        <w:rPr>
          <w:rFonts w:ascii="Times New Roman" w:hAnsi="Times New Roman" w:cs="Times New Roman"/>
          <w:sz w:val="24"/>
          <w:szCs w:val="24"/>
          <w:lang w:val="en-US"/>
        </w:rPr>
        <w:t>may</w:t>
      </w:r>
      <w:r w:rsidRPr="00D33493">
        <w:rPr>
          <w:rFonts w:ascii="Times New Roman" w:hAnsi="Times New Roman" w:cs="Times New Roman"/>
          <w:sz w:val="24"/>
          <w:szCs w:val="24"/>
          <w:lang w:val="en-US"/>
        </w:rPr>
        <w:t xml:space="preserve"> </w:t>
      </w:r>
      <w:r w:rsidR="00AA2498" w:rsidRPr="00D33493">
        <w:rPr>
          <w:rFonts w:ascii="Times New Roman" w:hAnsi="Times New Roman" w:cs="Times New Roman"/>
          <w:sz w:val="24"/>
          <w:szCs w:val="24"/>
          <w:lang w:val="en-US"/>
        </w:rPr>
        <w:t>detect the</w:t>
      </w:r>
      <w:r w:rsidRPr="00D33493">
        <w:rPr>
          <w:rFonts w:ascii="Times New Roman" w:hAnsi="Times New Roman" w:cs="Times New Roman"/>
          <w:sz w:val="24"/>
          <w:szCs w:val="24"/>
          <w:lang w:val="en-US"/>
        </w:rPr>
        <w:t xml:space="preserve"> discriminatio</w:t>
      </w:r>
      <w:r w:rsidR="00AA2498" w:rsidRPr="00D33493">
        <w:rPr>
          <w:rFonts w:ascii="Times New Roman" w:hAnsi="Times New Roman" w:cs="Times New Roman"/>
          <w:sz w:val="24"/>
          <w:szCs w:val="24"/>
          <w:lang w:val="en-US"/>
        </w:rPr>
        <w:t>ns</w:t>
      </w:r>
      <w:r w:rsidRPr="00D33493">
        <w:rPr>
          <w:rFonts w:ascii="Times New Roman" w:hAnsi="Times New Roman" w:cs="Times New Roman"/>
          <w:sz w:val="24"/>
          <w:szCs w:val="24"/>
          <w:lang w:val="en-US"/>
        </w:rPr>
        <w:t xml:space="preserve"> rooted in the labor market</w:t>
      </w:r>
      <w:r w:rsidR="00AA2498"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often overlooked in public debate</w:t>
      </w:r>
      <w:r w:rsidR="003971DC" w:rsidRPr="00726716">
        <w:rPr>
          <w:rStyle w:val="Rimandonotaapidipagina"/>
          <w:rFonts w:ascii="Times New Roman" w:hAnsi="Times New Roman" w:cs="Times New Roman"/>
          <w:sz w:val="24"/>
          <w:szCs w:val="24"/>
        </w:rPr>
        <w:footnoteReference w:id="20"/>
      </w:r>
      <w:r w:rsidR="00AA2498" w:rsidRPr="00D33493">
        <w:rPr>
          <w:rFonts w:ascii="Times New Roman" w:hAnsi="Times New Roman" w:cs="Times New Roman"/>
          <w:sz w:val="24"/>
          <w:szCs w:val="24"/>
          <w:lang w:val="en-US"/>
        </w:rPr>
        <w:t>.</w:t>
      </w:r>
    </w:p>
    <w:p w14:paraId="37A88535" w14:textId="4FE20384" w:rsidR="00AA2498" w:rsidRDefault="007C5E3A" w:rsidP="007C5E3A">
      <w:pPr>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Also i</w:t>
      </w:r>
      <w:r w:rsidR="00AA2498" w:rsidRPr="00D33493">
        <w:rPr>
          <w:rFonts w:ascii="Times New Roman" w:hAnsi="Times New Roman" w:cs="Times New Roman"/>
          <w:sz w:val="24"/>
          <w:szCs w:val="24"/>
          <w:lang w:val="en-US"/>
        </w:rPr>
        <w:t xml:space="preserve">n the light of comparative analysis, these introductory </w:t>
      </w:r>
      <w:r w:rsidR="0075110D" w:rsidRPr="00D33493">
        <w:rPr>
          <w:rFonts w:ascii="Times New Roman" w:hAnsi="Times New Roman" w:cs="Times New Roman"/>
          <w:sz w:val="24"/>
          <w:szCs w:val="24"/>
          <w:lang w:val="en-US"/>
        </w:rPr>
        <w:t>indications show</w:t>
      </w:r>
      <w:r>
        <w:rPr>
          <w:rFonts w:ascii="Times New Roman" w:hAnsi="Times New Roman" w:cs="Times New Roman"/>
          <w:sz w:val="24"/>
          <w:szCs w:val="24"/>
          <w:lang w:val="en-US"/>
        </w:rPr>
        <w:t xml:space="preserve"> «</w:t>
      </w:r>
      <w:r w:rsidR="00AA2498" w:rsidRPr="00D33493">
        <w:rPr>
          <w:rFonts w:ascii="Times New Roman" w:hAnsi="Times New Roman" w:cs="Times New Roman"/>
          <w:sz w:val="24"/>
          <w:szCs w:val="24"/>
          <w:lang w:val="en-US"/>
        </w:rPr>
        <w:t>the framework of what would be a Copernican revolution</w:t>
      </w:r>
      <w:r>
        <w:rPr>
          <w:rFonts w:ascii="Times New Roman" w:hAnsi="Times New Roman" w:cs="Times New Roman"/>
          <w:sz w:val="24"/>
          <w:szCs w:val="24"/>
          <w:lang w:val="en-US"/>
        </w:rPr>
        <w:t>»</w:t>
      </w:r>
      <w:r w:rsidR="004432A4" w:rsidRPr="00726716">
        <w:rPr>
          <w:rStyle w:val="Rimandonotaapidipagina"/>
          <w:rFonts w:ascii="Times New Roman" w:hAnsi="Times New Roman" w:cs="Times New Roman"/>
          <w:sz w:val="24"/>
          <w:szCs w:val="24"/>
        </w:rPr>
        <w:footnoteReference w:id="21"/>
      </w:r>
      <w:r w:rsidR="00AA2498" w:rsidRPr="00D33493">
        <w:rPr>
          <w:rFonts w:ascii="Times New Roman" w:hAnsi="Times New Roman" w:cs="Times New Roman"/>
          <w:sz w:val="24"/>
          <w:szCs w:val="24"/>
          <w:lang w:val="en-US"/>
        </w:rPr>
        <w:t xml:space="preserve"> in employment services and labor policies</w:t>
      </w:r>
      <w:r w:rsidR="0075110D" w:rsidRPr="00D33493">
        <w:rPr>
          <w:rFonts w:ascii="Times New Roman" w:hAnsi="Times New Roman" w:cs="Times New Roman"/>
          <w:sz w:val="24"/>
          <w:szCs w:val="24"/>
          <w:lang w:val="en-US"/>
        </w:rPr>
        <w:t>.</w:t>
      </w:r>
      <w:r w:rsidR="00AA2498" w:rsidRPr="00D33493">
        <w:rPr>
          <w:rFonts w:ascii="Times New Roman" w:hAnsi="Times New Roman" w:cs="Times New Roman"/>
          <w:sz w:val="24"/>
          <w:szCs w:val="24"/>
          <w:lang w:val="en-US"/>
        </w:rPr>
        <w:t xml:space="preserve"> </w:t>
      </w:r>
      <w:r w:rsidR="0075110D" w:rsidRPr="00D33493">
        <w:rPr>
          <w:rFonts w:ascii="Times New Roman" w:hAnsi="Times New Roman" w:cs="Times New Roman"/>
          <w:sz w:val="24"/>
          <w:szCs w:val="24"/>
          <w:lang w:val="en-US"/>
        </w:rPr>
        <w:t>Such a revolution</w:t>
      </w:r>
      <w:r w:rsidR="00AA2498" w:rsidRPr="00D33493">
        <w:rPr>
          <w:rFonts w:ascii="Times New Roman" w:hAnsi="Times New Roman" w:cs="Times New Roman"/>
          <w:sz w:val="24"/>
          <w:szCs w:val="24"/>
          <w:lang w:val="en-US"/>
        </w:rPr>
        <w:t xml:space="preserve"> </w:t>
      </w:r>
      <w:r w:rsidR="0075110D" w:rsidRPr="00D33493">
        <w:rPr>
          <w:rFonts w:ascii="Times New Roman" w:hAnsi="Times New Roman" w:cs="Times New Roman"/>
          <w:sz w:val="24"/>
          <w:szCs w:val="24"/>
          <w:lang w:val="en-US"/>
        </w:rPr>
        <w:t>should</w:t>
      </w:r>
      <w:r w:rsidR="00AA2498" w:rsidRPr="00D33493">
        <w:rPr>
          <w:rFonts w:ascii="Times New Roman" w:hAnsi="Times New Roman" w:cs="Times New Roman"/>
          <w:sz w:val="24"/>
          <w:szCs w:val="24"/>
          <w:lang w:val="en-US"/>
        </w:rPr>
        <w:t xml:space="preserve"> </w:t>
      </w:r>
      <w:r w:rsidR="0075110D" w:rsidRPr="00D33493">
        <w:rPr>
          <w:rFonts w:ascii="Times New Roman" w:hAnsi="Times New Roman" w:cs="Times New Roman"/>
          <w:sz w:val="24"/>
          <w:szCs w:val="24"/>
          <w:lang w:val="en-US"/>
        </w:rPr>
        <w:t xml:space="preserve">not </w:t>
      </w:r>
      <w:r w:rsidR="00AA2498" w:rsidRPr="00D33493">
        <w:rPr>
          <w:rFonts w:ascii="Times New Roman" w:hAnsi="Times New Roman" w:cs="Times New Roman"/>
          <w:sz w:val="24"/>
          <w:szCs w:val="24"/>
          <w:lang w:val="en-US"/>
        </w:rPr>
        <w:t xml:space="preserve">necessarily </w:t>
      </w:r>
      <w:r w:rsidR="0075110D" w:rsidRPr="00D33493">
        <w:rPr>
          <w:rFonts w:ascii="Times New Roman" w:hAnsi="Times New Roman" w:cs="Times New Roman"/>
          <w:sz w:val="24"/>
          <w:szCs w:val="24"/>
          <w:lang w:val="en-US"/>
        </w:rPr>
        <w:t>start</w:t>
      </w:r>
      <w:r w:rsidR="00AA2498" w:rsidRPr="00D33493">
        <w:rPr>
          <w:rFonts w:ascii="Times New Roman" w:hAnsi="Times New Roman" w:cs="Times New Roman"/>
          <w:sz w:val="24"/>
          <w:szCs w:val="24"/>
          <w:lang w:val="en-US"/>
        </w:rPr>
        <w:t xml:space="preserve"> </w:t>
      </w:r>
      <w:r w:rsidR="0075110D" w:rsidRPr="00D33493">
        <w:rPr>
          <w:rFonts w:ascii="Times New Roman" w:hAnsi="Times New Roman" w:cs="Times New Roman"/>
          <w:sz w:val="24"/>
          <w:szCs w:val="24"/>
          <w:lang w:val="en-US"/>
        </w:rPr>
        <w:t xml:space="preserve">at a </w:t>
      </w:r>
      <w:r w:rsidR="00AA2498" w:rsidRPr="00D33493">
        <w:rPr>
          <w:rFonts w:ascii="Times New Roman" w:hAnsi="Times New Roman" w:cs="Times New Roman"/>
          <w:sz w:val="24"/>
          <w:szCs w:val="24"/>
          <w:lang w:val="en-US"/>
        </w:rPr>
        <w:t xml:space="preserve">central level, but </w:t>
      </w:r>
      <w:r w:rsidR="0075110D" w:rsidRPr="00D33493">
        <w:rPr>
          <w:rFonts w:ascii="Times New Roman" w:hAnsi="Times New Roman" w:cs="Times New Roman"/>
          <w:sz w:val="24"/>
          <w:szCs w:val="24"/>
          <w:lang w:val="en-US"/>
        </w:rPr>
        <w:t xml:space="preserve">nonetheless it should be </w:t>
      </w:r>
      <w:r w:rsidR="00AA2498" w:rsidRPr="00D33493">
        <w:rPr>
          <w:rFonts w:ascii="Times New Roman" w:hAnsi="Times New Roman" w:cs="Times New Roman"/>
          <w:sz w:val="24"/>
          <w:szCs w:val="24"/>
          <w:lang w:val="en-US"/>
        </w:rPr>
        <w:t>welcom</w:t>
      </w:r>
      <w:r w:rsidR="0075110D" w:rsidRPr="00D33493">
        <w:rPr>
          <w:rFonts w:ascii="Times New Roman" w:hAnsi="Times New Roman" w:cs="Times New Roman"/>
          <w:sz w:val="24"/>
          <w:szCs w:val="24"/>
          <w:lang w:val="en-US"/>
        </w:rPr>
        <w:t>ed</w:t>
      </w:r>
      <w:r w:rsidR="00EA33D7">
        <w:rPr>
          <w:rFonts w:ascii="Times New Roman" w:hAnsi="Times New Roman" w:cs="Times New Roman"/>
          <w:sz w:val="24"/>
          <w:szCs w:val="24"/>
          <w:lang w:val="en-US"/>
        </w:rPr>
        <w:t xml:space="preserve"> at the level of local and territorial public administration</w:t>
      </w:r>
      <w:r w:rsidR="004432A4" w:rsidRPr="00726716">
        <w:rPr>
          <w:rStyle w:val="Rimandonotaapidipagina"/>
          <w:rFonts w:ascii="Times New Roman" w:hAnsi="Times New Roman" w:cs="Times New Roman"/>
          <w:sz w:val="24"/>
          <w:szCs w:val="24"/>
        </w:rPr>
        <w:footnoteReference w:id="22"/>
      </w:r>
      <w:r w:rsidR="00AA2498" w:rsidRPr="00D33493">
        <w:rPr>
          <w:rFonts w:ascii="Times New Roman" w:hAnsi="Times New Roman" w:cs="Times New Roman"/>
          <w:sz w:val="24"/>
          <w:szCs w:val="24"/>
          <w:lang w:val="en-US"/>
        </w:rPr>
        <w:t>.</w:t>
      </w:r>
    </w:p>
    <w:p w14:paraId="36A713D3" w14:textId="4A83B55D" w:rsidR="00EA33D7" w:rsidRDefault="00C36333" w:rsidP="00EA33D7">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conclusion, the aim of this paper is to argue, looking at the cues offered by the international scene, about some possible innovations that could influence the Italian context of active labor </w:t>
      </w:r>
      <w:r w:rsidR="00EA33D7">
        <w:rPr>
          <w:rFonts w:ascii="Times New Roman" w:hAnsi="Times New Roman" w:cs="Times New Roman"/>
          <w:sz w:val="24"/>
          <w:szCs w:val="24"/>
          <w:lang w:val="en-US"/>
        </w:rPr>
        <w:t xml:space="preserve">market </w:t>
      </w:r>
      <w:r w:rsidRPr="00D33493">
        <w:rPr>
          <w:rFonts w:ascii="Times New Roman" w:hAnsi="Times New Roman" w:cs="Times New Roman"/>
          <w:sz w:val="24"/>
          <w:szCs w:val="24"/>
          <w:lang w:val="en-US"/>
        </w:rPr>
        <w:t xml:space="preserve">policies, with a particular focus on </w:t>
      </w:r>
      <w:r w:rsidRPr="00EA33D7">
        <w:rPr>
          <w:rFonts w:ascii="Times New Roman" w:hAnsi="Times New Roman" w:cs="Times New Roman"/>
          <w:iCs/>
          <w:sz w:val="24"/>
          <w:szCs w:val="24"/>
          <w:lang w:val="en-US"/>
        </w:rPr>
        <w:t>profiling</w:t>
      </w:r>
      <w:r w:rsidRPr="00D33493">
        <w:rPr>
          <w:rFonts w:ascii="Times New Roman" w:hAnsi="Times New Roman" w:cs="Times New Roman"/>
          <w:i/>
          <w:iCs/>
          <w:sz w:val="24"/>
          <w:szCs w:val="24"/>
          <w:lang w:val="en-US"/>
        </w:rPr>
        <w:t xml:space="preserve">, </w:t>
      </w:r>
      <w:r w:rsidRPr="00D33493">
        <w:rPr>
          <w:rFonts w:ascii="Times New Roman" w:hAnsi="Times New Roman" w:cs="Times New Roman"/>
          <w:sz w:val="24"/>
          <w:szCs w:val="24"/>
          <w:lang w:val="en-US"/>
        </w:rPr>
        <w:t>as it is</w:t>
      </w:r>
      <w:r w:rsidRPr="00D33493">
        <w:rPr>
          <w:rFonts w:ascii="Times New Roman" w:hAnsi="Times New Roman" w:cs="Times New Roman"/>
          <w:i/>
          <w:iCs/>
          <w:sz w:val="24"/>
          <w:szCs w:val="24"/>
          <w:lang w:val="en-US"/>
        </w:rPr>
        <w:t xml:space="preserve"> </w:t>
      </w:r>
      <w:r w:rsidRPr="00D33493">
        <w:rPr>
          <w:rFonts w:ascii="Times New Roman" w:hAnsi="Times New Roman" w:cs="Times New Roman"/>
          <w:sz w:val="24"/>
          <w:szCs w:val="24"/>
          <w:lang w:val="en-US"/>
        </w:rPr>
        <w:t>particularly sensitive to technological advancements</w:t>
      </w:r>
      <w:r w:rsidR="004432A4" w:rsidRPr="00726716">
        <w:rPr>
          <w:rStyle w:val="Rimandonotaapidipagina"/>
          <w:rFonts w:ascii="Times New Roman" w:hAnsi="Times New Roman" w:cs="Times New Roman"/>
          <w:sz w:val="24"/>
          <w:szCs w:val="24"/>
        </w:rPr>
        <w:footnoteReference w:id="23"/>
      </w:r>
      <w:r w:rsidRPr="00D33493">
        <w:rPr>
          <w:rFonts w:ascii="Times New Roman" w:hAnsi="Times New Roman" w:cs="Times New Roman"/>
          <w:sz w:val="24"/>
          <w:szCs w:val="24"/>
          <w:lang w:val="en-US"/>
        </w:rPr>
        <w:t>.</w:t>
      </w:r>
    </w:p>
    <w:p w14:paraId="4D268123" w14:textId="75A9FC64" w:rsidR="005C2479" w:rsidRDefault="005C2479" w:rsidP="00EA33D7">
      <w:pPr>
        <w:spacing w:line="20" w:lineRule="atLeast"/>
        <w:ind w:firstLine="0"/>
        <w:jc w:val="both"/>
        <w:rPr>
          <w:rFonts w:ascii="Times New Roman" w:hAnsi="Times New Roman" w:cs="Times New Roman"/>
          <w:b/>
          <w:bCs/>
          <w:sz w:val="24"/>
          <w:szCs w:val="24"/>
          <w:lang w:val="en-US"/>
        </w:rPr>
      </w:pPr>
      <w:r w:rsidRPr="00F37808">
        <w:rPr>
          <w:rFonts w:ascii="Times New Roman" w:hAnsi="Times New Roman" w:cs="Times New Roman"/>
          <w:b/>
          <w:bCs/>
          <w:sz w:val="24"/>
          <w:szCs w:val="24"/>
          <w:lang w:val="en-US"/>
        </w:rPr>
        <w:t xml:space="preserve">2. </w:t>
      </w:r>
      <w:r w:rsidR="00C1596A">
        <w:rPr>
          <w:rFonts w:ascii="Times New Roman" w:hAnsi="Times New Roman" w:cs="Times New Roman"/>
          <w:b/>
          <w:bCs/>
          <w:sz w:val="24"/>
          <w:szCs w:val="24"/>
          <w:lang w:val="en-US"/>
        </w:rPr>
        <w:t>Digitalization</w:t>
      </w:r>
      <w:r w:rsidRPr="00F37808">
        <w:rPr>
          <w:rFonts w:ascii="Times New Roman" w:hAnsi="Times New Roman" w:cs="Times New Roman"/>
          <w:b/>
          <w:bCs/>
          <w:sz w:val="24"/>
          <w:szCs w:val="24"/>
          <w:lang w:val="en-US"/>
        </w:rPr>
        <w:t xml:space="preserve"> of employment services under the pressure of the pandemic.</w:t>
      </w:r>
      <w:r w:rsidRPr="00D33493">
        <w:rPr>
          <w:rFonts w:ascii="Times New Roman" w:hAnsi="Times New Roman" w:cs="Times New Roman"/>
          <w:b/>
          <w:bCs/>
          <w:sz w:val="24"/>
          <w:szCs w:val="24"/>
          <w:lang w:val="en-US"/>
        </w:rPr>
        <w:t xml:space="preserve"> </w:t>
      </w:r>
    </w:p>
    <w:p w14:paraId="36094BDA" w14:textId="68000A1A" w:rsidR="00C36333" w:rsidRDefault="005C2479" w:rsidP="00EA33D7">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global Covid-19 </w:t>
      </w:r>
      <w:r w:rsidR="00F03162" w:rsidRPr="00D33493">
        <w:rPr>
          <w:rFonts w:ascii="Times New Roman" w:hAnsi="Times New Roman" w:cs="Times New Roman"/>
          <w:sz w:val="24"/>
          <w:szCs w:val="24"/>
          <w:lang w:val="en-US"/>
        </w:rPr>
        <w:t>pandemic</w:t>
      </w:r>
      <w:r w:rsidRPr="00D33493">
        <w:rPr>
          <w:rFonts w:ascii="Times New Roman" w:hAnsi="Times New Roman" w:cs="Times New Roman"/>
          <w:sz w:val="24"/>
          <w:szCs w:val="24"/>
          <w:lang w:val="en-US"/>
        </w:rPr>
        <w:t xml:space="preserve"> </w:t>
      </w:r>
      <w:r w:rsidR="008A7E31" w:rsidRPr="00D33493">
        <w:rPr>
          <w:rFonts w:ascii="Times New Roman" w:hAnsi="Times New Roman" w:cs="Times New Roman"/>
          <w:sz w:val="24"/>
          <w:szCs w:val="24"/>
          <w:lang w:val="en-US"/>
        </w:rPr>
        <w:t>is</w:t>
      </w:r>
      <w:r w:rsidRPr="00D33493">
        <w:rPr>
          <w:rFonts w:ascii="Times New Roman" w:hAnsi="Times New Roman" w:cs="Times New Roman"/>
          <w:sz w:val="24"/>
          <w:szCs w:val="24"/>
          <w:lang w:val="en-US"/>
        </w:rPr>
        <w:t xml:space="preserve"> one of the events that has profoundly marked human history. However, every trace left by that event </w:t>
      </w:r>
      <w:r w:rsidR="00183D67" w:rsidRPr="00D33493">
        <w:rPr>
          <w:rFonts w:ascii="Times New Roman" w:hAnsi="Times New Roman" w:cs="Times New Roman"/>
          <w:sz w:val="24"/>
          <w:szCs w:val="24"/>
          <w:lang w:val="en-US"/>
        </w:rPr>
        <w:t>has not</w:t>
      </w:r>
      <w:r w:rsidRPr="00D33493">
        <w:rPr>
          <w:rFonts w:ascii="Times New Roman" w:hAnsi="Times New Roman" w:cs="Times New Roman"/>
          <w:sz w:val="24"/>
          <w:szCs w:val="24"/>
          <w:lang w:val="en-US"/>
        </w:rPr>
        <w:t xml:space="preserve"> </w:t>
      </w:r>
      <w:r w:rsidR="00183D67" w:rsidRPr="00D33493">
        <w:rPr>
          <w:rFonts w:ascii="Times New Roman" w:hAnsi="Times New Roman" w:cs="Times New Roman"/>
          <w:sz w:val="24"/>
          <w:szCs w:val="24"/>
          <w:lang w:val="en-US"/>
        </w:rPr>
        <w:t xml:space="preserve">necessarily had </w:t>
      </w:r>
      <w:r w:rsidRPr="00D33493">
        <w:rPr>
          <w:rFonts w:ascii="Times New Roman" w:hAnsi="Times New Roman" w:cs="Times New Roman"/>
          <w:sz w:val="24"/>
          <w:szCs w:val="24"/>
          <w:lang w:val="en-US"/>
        </w:rPr>
        <w:t>negative connotation</w:t>
      </w:r>
      <w:r w:rsidR="00183D67"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w:t>
      </w:r>
      <w:r w:rsidR="00183D67" w:rsidRPr="00D33493">
        <w:rPr>
          <w:rFonts w:ascii="Times New Roman" w:hAnsi="Times New Roman" w:cs="Times New Roman"/>
          <w:sz w:val="24"/>
          <w:szCs w:val="24"/>
          <w:lang w:val="en-US"/>
        </w:rPr>
        <w:t>D</w:t>
      </w:r>
      <w:r w:rsidRPr="00D33493">
        <w:rPr>
          <w:rFonts w:ascii="Times New Roman" w:hAnsi="Times New Roman" w:cs="Times New Roman"/>
          <w:sz w:val="24"/>
          <w:szCs w:val="24"/>
          <w:lang w:val="en-US"/>
        </w:rPr>
        <w:t>espite the social and economic catastrophe</w:t>
      </w:r>
      <w:r w:rsidR="00183D67"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the health crisis gave a significant lash to the country's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processes, serving as a catalyst for </w:t>
      </w:r>
      <w:r w:rsidR="008A7E31" w:rsidRPr="00D33493">
        <w:rPr>
          <w:rFonts w:ascii="Times New Roman" w:hAnsi="Times New Roman" w:cs="Times New Roman"/>
          <w:sz w:val="24"/>
          <w:szCs w:val="24"/>
          <w:lang w:val="en-US"/>
        </w:rPr>
        <w:t xml:space="preserve">the </w:t>
      </w:r>
      <w:r w:rsidRPr="00D33493">
        <w:rPr>
          <w:rFonts w:ascii="Times New Roman" w:hAnsi="Times New Roman" w:cs="Times New Roman"/>
          <w:sz w:val="24"/>
          <w:szCs w:val="24"/>
          <w:lang w:val="en-US"/>
        </w:rPr>
        <w:t xml:space="preserve">events that led to a radical rethinking of </w:t>
      </w:r>
      <w:r w:rsidR="00183D67" w:rsidRPr="00D33493">
        <w:rPr>
          <w:rFonts w:ascii="Times New Roman" w:hAnsi="Times New Roman" w:cs="Times New Roman"/>
          <w:sz w:val="24"/>
          <w:szCs w:val="24"/>
          <w:lang w:val="en-US"/>
        </w:rPr>
        <w:t>our</w:t>
      </w:r>
      <w:r w:rsidRPr="00D33493">
        <w:rPr>
          <w:rFonts w:ascii="Times New Roman" w:hAnsi="Times New Roman" w:cs="Times New Roman"/>
          <w:sz w:val="24"/>
          <w:szCs w:val="24"/>
          <w:lang w:val="en-US"/>
        </w:rPr>
        <w:t xml:space="preserve"> approach </w:t>
      </w:r>
      <w:r w:rsidR="00C72925">
        <w:rPr>
          <w:rFonts w:ascii="Times New Roman" w:hAnsi="Times New Roman" w:cs="Times New Roman"/>
          <w:sz w:val="24"/>
          <w:szCs w:val="24"/>
          <w:lang w:val="en-US"/>
        </w:rPr>
        <w:t xml:space="preserve">to </w:t>
      </w:r>
      <w:r w:rsidR="008A7E31" w:rsidRPr="00D33493">
        <w:rPr>
          <w:rFonts w:ascii="Times New Roman" w:hAnsi="Times New Roman" w:cs="Times New Roman"/>
          <w:sz w:val="24"/>
          <w:szCs w:val="24"/>
          <w:lang w:val="en-US"/>
        </w:rPr>
        <w:t>life in general</w:t>
      </w:r>
      <w:r w:rsidR="00C72925">
        <w:rPr>
          <w:rFonts w:ascii="Times New Roman" w:hAnsi="Times New Roman" w:cs="Times New Roman"/>
          <w:sz w:val="24"/>
          <w:szCs w:val="24"/>
          <w:lang w:val="en-US"/>
        </w:rPr>
        <w:t xml:space="preserve"> and </w:t>
      </w:r>
      <w:r w:rsidR="00C72925" w:rsidRPr="00D33493">
        <w:rPr>
          <w:rFonts w:ascii="Times New Roman" w:hAnsi="Times New Roman" w:cs="Times New Roman"/>
          <w:sz w:val="24"/>
          <w:szCs w:val="24"/>
          <w:lang w:val="en-US"/>
        </w:rPr>
        <w:t>to the world of work</w:t>
      </w:r>
      <w:r w:rsidR="000036A4" w:rsidRPr="00726716">
        <w:rPr>
          <w:rStyle w:val="Rimandonotaapidipagina"/>
          <w:rFonts w:ascii="Times New Roman" w:hAnsi="Times New Roman" w:cs="Times New Roman"/>
          <w:sz w:val="24"/>
          <w:szCs w:val="24"/>
        </w:rPr>
        <w:footnoteReference w:id="24"/>
      </w:r>
      <w:r w:rsidRPr="00D33493">
        <w:rPr>
          <w:rFonts w:ascii="Times New Roman" w:hAnsi="Times New Roman" w:cs="Times New Roman"/>
          <w:sz w:val="24"/>
          <w:szCs w:val="24"/>
          <w:lang w:val="en-US"/>
        </w:rPr>
        <w:t>.</w:t>
      </w:r>
    </w:p>
    <w:p w14:paraId="53A07628" w14:textId="39996ACD" w:rsidR="00DB003A" w:rsidRDefault="008A7E31" w:rsidP="006810E1">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Here specifically</w:t>
      </w:r>
      <w:r w:rsidR="00DB003A" w:rsidRPr="00D33493">
        <w:rPr>
          <w:rFonts w:ascii="Times New Roman" w:hAnsi="Times New Roman" w:cs="Times New Roman"/>
          <w:sz w:val="24"/>
          <w:szCs w:val="24"/>
          <w:lang w:val="en-US"/>
        </w:rPr>
        <w:t xml:space="preserve">, the pandemic has accelerated the digital leap of employment services, </w:t>
      </w:r>
      <w:r w:rsidRPr="00D33493">
        <w:rPr>
          <w:rFonts w:ascii="Times New Roman" w:hAnsi="Times New Roman" w:cs="Times New Roman"/>
          <w:sz w:val="24"/>
          <w:szCs w:val="24"/>
          <w:lang w:val="en-US"/>
        </w:rPr>
        <w:t>considered</w:t>
      </w:r>
      <w:r w:rsidR="00DB003A" w:rsidRPr="00D33493">
        <w:rPr>
          <w:rFonts w:ascii="Times New Roman" w:hAnsi="Times New Roman" w:cs="Times New Roman"/>
          <w:sz w:val="24"/>
          <w:szCs w:val="24"/>
          <w:lang w:val="en-US"/>
        </w:rPr>
        <w:t xml:space="preserve"> as the public organization in charge of the delivery of labor policies</w:t>
      </w:r>
      <w:r w:rsidR="000036A4" w:rsidRPr="00726716">
        <w:rPr>
          <w:rStyle w:val="Rimandonotaapidipagina"/>
          <w:rFonts w:ascii="Times New Roman" w:hAnsi="Times New Roman" w:cs="Times New Roman"/>
          <w:sz w:val="24"/>
          <w:szCs w:val="24"/>
        </w:rPr>
        <w:footnoteReference w:id="25"/>
      </w:r>
      <w:r w:rsidR="00DB003A" w:rsidRPr="00D33493">
        <w:rPr>
          <w:rFonts w:ascii="Times New Roman" w:hAnsi="Times New Roman" w:cs="Times New Roman"/>
          <w:sz w:val="24"/>
          <w:szCs w:val="24"/>
          <w:lang w:val="en-US"/>
        </w:rPr>
        <w:t>. On the one hand, the urgent need to adapt to the restrictions imposed by the emergency has in fact accelerated the process of digital transformation, leading to widespread adoption of technological tools to ensure business continuity and the provision of essential personal services</w:t>
      </w:r>
      <w:r w:rsidR="00577105"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xml:space="preserve"> </w:t>
      </w:r>
      <w:r w:rsidR="006810E1">
        <w:rPr>
          <w:rFonts w:ascii="Times New Roman" w:hAnsi="Times New Roman" w:cs="Times New Roman"/>
          <w:sz w:val="24"/>
          <w:szCs w:val="24"/>
          <w:lang w:val="en-US"/>
        </w:rPr>
        <w:t xml:space="preserve">even </w:t>
      </w:r>
      <w:r w:rsidRPr="00D33493">
        <w:rPr>
          <w:rFonts w:ascii="Times New Roman" w:hAnsi="Times New Roman" w:cs="Times New Roman"/>
          <w:sz w:val="24"/>
          <w:szCs w:val="24"/>
          <w:lang w:val="en-US"/>
        </w:rPr>
        <w:t>despite</w:t>
      </w:r>
      <w:r w:rsidR="00DB003A" w:rsidRPr="00D33493">
        <w:rPr>
          <w:rFonts w:ascii="Times New Roman" w:hAnsi="Times New Roman" w:cs="Times New Roman"/>
          <w:sz w:val="24"/>
          <w:szCs w:val="24"/>
          <w:lang w:val="en-US"/>
        </w:rPr>
        <w:t xml:space="preserve"> restrictions. On the other hand, in a tumultuous context in which the labor market has faced a prolonged sequence of changes</w:t>
      </w:r>
      <w:r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xml:space="preserve"> stemming from the processes of automation, robotization, and </w:t>
      </w:r>
      <w:r w:rsidR="00C1596A">
        <w:rPr>
          <w:rFonts w:ascii="Times New Roman" w:hAnsi="Times New Roman" w:cs="Times New Roman"/>
          <w:sz w:val="24"/>
          <w:szCs w:val="24"/>
          <w:lang w:val="en-US"/>
        </w:rPr>
        <w:t>digitalization</w:t>
      </w:r>
      <w:r w:rsidR="00DB003A" w:rsidRPr="00D33493">
        <w:rPr>
          <w:rFonts w:ascii="Times New Roman" w:hAnsi="Times New Roman" w:cs="Times New Roman"/>
          <w:sz w:val="24"/>
          <w:szCs w:val="24"/>
          <w:lang w:val="en-US"/>
        </w:rPr>
        <w:t xml:space="preserve">, the </w:t>
      </w:r>
      <w:r w:rsidRPr="00D33493">
        <w:rPr>
          <w:rFonts w:ascii="Times New Roman" w:hAnsi="Times New Roman" w:cs="Times New Roman"/>
          <w:sz w:val="24"/>
          <w:szCs w:val="24"/>
          <w:lang w:val="en-US"/>
        </w:rPr>
        <w:t>pandemic</w:t>
      </w:r>
      <w:r w:rsidR="00DB003A" w:rsidRPr="00D33493">
        <w:rPr>
          <w:rFonts w:ascii="Times New Roman" w:hAnsi="Times New Roman" w:cs="Times New Roman"/>
          <w:sz w:val="24"/>
          <w:szCs w:val="24"/>
          <w:lang w:val="en-US"/>
        </w:rPr>
        <w:t xml:space="preserve"> demonstrated that a digitally skilled workforce is able to readily adapt to new circumstances</w:t>
      </w:r>
      <w:r w:rsidR="000036A4" w:rsidRPr="00726716">
        <w:rPr>
          <w:rStyle w:val="Rimandonotaapidipagina"/>
          <w:rFonts w:ascii="Times New Roman" w:hAnsi="Times New Roman" w:cs="Times New Roman"/>
          <w:sz w:val="24"/>
          <w:szCs w:val="24"/>
        </w:rPr>
        <w:footnoteReference w:id="26"/>
      </w:r>
      <w:r w:rsidR="00DB003A" w:rsidRPr="00D33493">
        <w:rPr>
          <w:rFonts w:ascii="Times New Roman" w:hAnsi="Times New Roman" w:cs="Times New Roman"/>
          <w:sz w:val="24"/>
          <w:szCs w:val="24"/>
          <w:lang w:val="en-US"/>
        </w:rPr>
        <w:t>.</w:t>
      </w:r>
    </w:p>
    <w:p w14:paraId="3EF3ECF8" w14:textId="14E281FD" w:rsidR="006810E1" w:rsidRPr="006810E1" w:rsidRDefault="006810E1" w:rsidP="006810E1">
      <w:pPr>
        <w:spacing w:line="20" w:lineRule="atLeast"/>
        <w:ind w:firstLine="0"/>
        <w:jc w:val="both"/>
        <w:rPr>
          <w:rFonts w:ascii="Times New Roman" w:hAnsi="Times New Roman" w:cs="Times New Roman"/>
          <w:sz w:val="24"/>
          <w:szCs w:val="24"/>
          <w:lang w:val="en-US"/>
        </w:rPr>
      </w:pPr>
      <w:r w:rsidRPr="006810E1">
        <w:rPr>
          <w:rFonts w:ascii="Times New Roman" w:hAnsi="Times New Roman" w:cs="Times New Roman"/>
          <w:sz w:val="24"/>
          <w:szCs w:val="24"/>
          <w:lang w:val="en-US"/>
        </w:rPr>
        <w:t>Over the past three years, innovations that have accompanied employment services in providing job seekers with support, counseling and guidance have followed a twofold direction.</w:t>
      </w:r>
    </w:p>
    <w:p w14:paraId="6D24AE96" w14:textId="04967474" w:rsidR="00DB003A" w:rsidRDefault="00DB003A" w:rsidP="006810E1">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First</w:t>
      </w:r>
      <w:r w:rsidR="006810E1">
        <w:rPr>
          <w:rFonts w:ascii="Times New Roman" w:hAnsi="Times New Roman" w:cs="Times New Roman"/>
          <w:sz w:val="24"/>
          <w:szCs w:val="24"/>
          <w:lang w:val="en-US"/>
        </w:rPr>
        <w:t>ly</w:t>
      </w:r>
      <w:r w:rsidRPr="00D33493">
        <w:rPr>
          <w:rFonts w:ascii="Times New Roman" w:hAnsi="Times New Roman" w:cs="Times New Roman"/>
          <w:sz w:val="24"/>
          <w:szCs w:val="24"/>
          <w:lang w:val="en-US"/>
        </w:rPr>
        <w:t>, PES experimented with strengthening remote channels for the provision of services that were traditionally offered</w:t>
      </w:r>
      <w:r w:rsidR="00E6705D" w:rsidRPr="00D33493">
        <w:rPr>
          <w:rFonts w:ascii="Times New Roman" w:hAnsi="Times New Roman" w:cs="Times New Roman"/>
          <w:sz w:val="24"/>
          <w:szCs w:val="24"/>
          <w:lang w:val="en-US"/>
        </w:rPr>
        <w:t xml:space="preserve"> in</w:t>
      </w:r>
      <w:r w:rsidRPr="00D33493">
        <w:rPr>
          <w:rFonts w:ascii="Times New Roman" w:hAnsi="Times New Roman" w:cs="Times New Roman"/>
          <w:sz w:val="24"/>
          <w:szCs w:val="24"/>
          <w:lang w:val="en-US"/>
        </w:rPr>
        <w:t xml:space="preserve"> person</w:t>
      </w:r>
      <w:r w:rsidR="000036A4" w:rsidRPr="00726716">
        <w:rPr>
          <w:rStyle w:val="Rimandonotaapidipagina"/>
          <w:rFonts w:ascii="Times New Roman" w:hAnsi="Times New Roman" w:cs="Times New Roman"/>
          <w:sz w:val="24"/>
          <w:szCs w:val="24"/>
        </w:rPr>
        <w:footnoteReference w:id="27"/>
      </w:r>
      <w:r w:rsidR="00577105" w:rsidRPr="00D33493">
        <w:rPr>
          <w:rFonts w:ascii="Times New Roman" w:hAnsi="Times New Roman" w:cs="Times New Roman"/>
          <w:sz w:val="24"/>
          <w:szCs w:val="24"/>
          <w:lang w:val="en-US"/>
        </w:rPr>
        <w:t>, entirely or partially</w:t>
      </w:r>
      <w:r w:rsidRPr="00D33493">
        <w:rPr>
          <w:rFonts w:ascii="Times New Roman" w:hAnsi="Times New Roman" w:cs="Times New Roman"/>
          <w:sz w:val="24"/>
          <w:szCs w:val="24"/>
          <w:lang w:val="en-US"/>
        </w:rPr>
        <w:t xml:space="preserve">, sometimes </w:t>
      </w:r>
      <w:r w:rsidR="00E6705D" w:rsidRPr="00D33493">
        <w:rPr>
          <w:rFonts w:ascii="Times New Roman" w:hAnsi="Times New Roman" w:cs="Times New Roman"/>
          <w:sz w:val="24"/>
          <w:szCs w:val="24"/>
          <w:lang w:val="en-US"/>
        </w:rPr>
        <w:t xml:space="preserve">even </w:t>
      </w:r>
      <w:r w:rsidRPr="00D33493">
        <w:rPr>
          <w:rFonts w:ascii="Times New Roman" w:hAnsi="Times New Roman" w:cs="Times New Roman"/>
          <w:sz w:val="24"/>
          <w:szCs w:val="24"/>
          <w:lang w:val="en-US"/>
        </w:rPr>
        <w:t xml:space="preserve">developing </w:t>
      </w:r>
      <w:r w:rsidR="00EC487E" w:rsidRPr="00D33493">
        <w:rPr>
          <w:rFonts w:ascii="Times New Roman" w:hAnsi="Times New Roman" w:cs="Times New Roman"/>
          <w:sz w:val="24"/>
          <w:szCs w:val="24"/>
          <w:lang w:val="en-US"/>
        </w:rPr>
        <w:t>completely</w:t>
      </w:r>
      <w:r w:rsidRPr="00D33493">
        <w:rPr>
          <w:rFonts w:ascii="Times New Roman" w:hAnsi="Times New Roman" w:cs="Times New Roman"/>
          <w:sz w:val="24"/>
          <w:szCs w:val="24"/>
          <w:lang w:val="en-US"/>
        </w:rPr>
        <w:t xml:space="preserve"> new initiatives in this area. This is the case, for example, </w:t>
      </w:r>
      <w:r w:rsidR="00577105" w:rsidRPr="00D33493">
        <w:rPr>
          <w:rFonts w:ascii="Times New Roman" w:hAnsi="Times New Roman" w:cs="Times New Roman"/>
          <w:sz w:val="24"/>
          <w:szCs w:val="24"/>
          <w:lang w:val="en-US"/>
        </w:rPr>
        <w:t>of</w:t>
      </w:r>
      <w:r w:rsidRPr="00D33493">
        <w:rPr>
          <w:rFonts w:ascii="Times New Roman" w:hAnsi="Times New Roman" w:cs="Times New Roman"/>
          <w:sz w:val="24"/>
          <w:szCs w:val="24"/>
          <w:lang w:val="en-US"/>
        </w:rPr>
        <w:t xml:space="preserve"> New Zealand, </w:t>
      </w:r>
      <w:r w:rsidR="006810E1">
        <w:rPr>
          <w:rFonts w:ascii="Times New Roman" w:hAnsi="Times New Roman" w:cs="Times New Roman"/>
          <w:sz w:val="24"/>
          <w:szCs w:val="24"/>
          <w:lang w:val="en-US"/>
        </w:rPr>
        <w:t xml:space="preserve">which introduced the so-called </w:t>
      </w:r>
      <w:r w:rsidR="00517F6A">
        <w:rPr>
          <w:rFonts w:ascii="Times New Roman" w:hAnsi="Times New Roman" w:cs="Times New Roman"/>
          <w:sz w:val="24"/>
          <w:szCs w:val="24"/>
          <w:lang w:val="en-US"/>
        </w:rPr>
        <w:t>“</w:t>
      </w:r>
      <w:r w:rsidR="006810E1">
        <w:rPr>
          <w:rFonts w:ascii="Times New Roman" w:hAnsi="Times New Roman" w:cs="Times New Roman"/>
          <w:sz w:val="24"/>
          <w:szCs w:val="24"/>
          <w:lang w:val="en-US"/>
        </w:rPr>
        <w:t>Rapid Return to Work Service</w:t>
      </w:r>
      <w:r w:rsidR="00517F6A">
        <w:rPr>
          <w:rFonts w:ascii="Times New Roman" w:hAnsi="Times New Roman" w:cs="Times New Roman"/>
          <w:sz w:val="24"/>
          <w:szCs w:val="24"/>
          <w:lang w:val="en-US"/>
        </w:rPr>
        <w:t>”</w:t>
      </w:r>
      <w:r w:rsidR="006810E1">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 telephone job placement service lasting up to six </w:t>
      </w:r>
      <w:r w:rsidR="00D50AEE" w:rsidRPr="00D33493">
        <w:rPr>
          <w:rFonts w:ascii="Times New Roman" w:hAnsi="Times New Roman" w:cs="Times New Roman"/>
          <w:sz w:val="24"/>
          <w:szCs w:val="24"/>
          <w:lang w:val="en-US"/>
        </w:rPr>
        <w:lastRenderedPageBreak/>
        <w:t xml:space="preserve">weeks, </w:t>
      </w:r>
      <w:r w:rsidR="00D50AEE">
        <w:rPr>
          <w:rFonts w:ascii="Times New Roman" w:hAnsi="Times New Roman" w:cs="Times New Roman"/>
          <w:sz w:val="24"/>
          <w:szCs w:val="24"/>
          <w:lang w:val="en-US"/>
        </w:rPr>
        <w:t>which</w:t>
      </w:r>
      <w:r w:rsidR="006810E1">
        <w:rPr>
          <w:rFonts w:ascii="Times New Roman" w:hAnsi="Times New Roman" w:cs="Times New Roman"/>
          <w:sz w:val="24"/>
          <w:szCs w:val="24"/>
          <w:lang w:val="en-US"/>
        </w:rPr>
        <w:t xml:space="preserve"> provide</w:t>
      </w:r>
      <w:r w:rsidRPr="00D33493">
        <w:rPr>
          <w:rFonts w:ascii="Times New Roman" w:hAnsi="Times New Roman" w:cs="Times New Roman"/>
          <w:sz w:val="24"/>
          <w:szCs w:val="24"/>
          <w:lang w:val="en-US"/>
        </w:rPr>
        <w:t xml:space="preserve"> information on offers of</w:t>
      </w:r>
      <w:r w:rsidR="00577105"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 xml:space="preserve">employment, on CV and cover letter writing, interview preparation, and skills </w:t>
      </w:r>
      <w:r w:rsidR="00E6705D" w:rsidRPr="00D33493">
        <w:rPr>
          <w:rFonts w:ascii="Times New Roman" w:hAnsi="Times New Roman" w:cs="Times New Roman"/>
          <w:sz w:val="24"/>
          <w:szCs w:val="24"/>
          <w:lang w:val="en-US"/>
        </w:rPr>
        <w:t>identification</w:t>
      </w:r>
      <w:r w:rsidR="000036A4" w:rsidRPr="00726716">
        <w:rPr>
          <w:rStyle w:val="Rimandonotaapidipagina"/>
          <w:rFonts w:ascii="Times New Roman" w:hAnsi="Times New Roman" w:cs="Times New Roman"/>
          <w:sz w:val="24"/>
          <w:szCs w:val="24"/>
        </w:rPr>
        <w:footnoteReference w:id="28"/>
      </w:r>
      <w:r w:rsidR="00E6705D"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p>
    <w:p w14:paraId="334AAEE6" w14:textId="366260C6" w:rsidR="00DB003A" w:rsidRDefault="00DB003A" w:rsidP="006810E1">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Second</w:t>
      </w:r>
      <w:r w:rsidR="006810E1">
        <w:rPr>
          <w:rFonts w:ascii="Times New Roman" w:hAnsi="Times New Roman" w:cs="Times New Roman"/>
          <w:sz w:val="24"/>
          <w:szCs w:val="24"/>
          <w:lang w:val="en-US"/>
        </w:rPr>
        <w:t>ly</w:t>
      </w:r>
      <w:r w:rsidRPr="00D33493">
        <w:rPr>
          <w:rFonts w:ascii="Times New Roman" w:hAnsi="Times New Roman" w:cs="Times New Roman"/>
          <w:sz w:val="24"/>
          <w:szCs w:val="24"/>
          <w:lang w:val="en-US"/>
        </w:rPr>
        <w:t xml:space="preserve">, there </w:t>
      </w:r>
      <w:r w:rsidR="00E6705D" w:rsidRPr="00D33493">
        <w:rPr>
          <w:rFonts w:ascii="Times New Roman" w:hAnsi="Times New Roman" w:cs="Times New Roman"/>
          <w:sz w:val="24"/>
          <w:szCs w:val="24"/>
          <w:lang w:val="en-US"/>
        </w:rPr>
        <w:t>w</w:t>
      </w:r>
      <w:r w:rsidR="009445D1" w:rsidRPr="00D33493">
        <w:rPr>
          <w:rFonts w:ascii="Times New Roman" w:hAnsi="Times New Roman" w:cs="Times New Roman"/>
          <w:sz w:val="24"/>
          <w:szCs w:val="24"/>
          <w:lang w:val="en-US"/>
        </w:rPr>
        <w:t>as</w:t>
      </w:r>
      <w:r w:rsidRPr="00D33493">
        <w:rPr>
          <w:rFonts w:ascii="Times New Roman" w:hAnsi="Times New Roman" w:cs="Times New Roman"/>
          <w:sz w:val="24"/>
          <w:szCs w:val="24"/>
          <w:lang w:val="en-US"/>
        </w:rPr>
        <w:t xml:space="preserve"> an increase in the automation</w:t>
      </w:r>
      <w:r w:rsidR="00E6705D"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rates of </w:t>
      </w:r>
      <w:r w:rsidR="00E6705D" w:rsidRPr="00D33493">
        <w:rPr>
          <w:rFonts w:ascii="Times New Roman" w:hAnsi="Times New Roman" w:cs="Times New Roman"/>
          <w:sz w:val="24"/>
          <w:szCs w:val="24"/>
          <w:lang w:val="en-US"/>
        </w:rPr>
        <w:t>certain</w:t>
      </w:r>
      <w:r w:rsidRPr="00D33493">
        <w:rPr>
          <w:rFonts w:ascii="Times New Roman" w:hAnsi="Times New Roman" w:cs="Times New Roman"/>
          <w:sz w:val="24"/>
          <w:szCs w:val="24"/>
          <w:lang w:val="en-US"/>
        </w:rPr>
        <w:t xml:space="preserve"> processes for service users and </w:t>
      </w:r>
      <w:r w:rsidR="00E6705D" w:rsidRPr="00D33493">
        <w:rPr>
          <w:rFonts w:ascii="Times New Roman" w:hAnsi="Times New Roman" w:cs="Times New Roman"/>
          <w:sz w:val="24"/>
          <w:szCs w:val="24"/>
          <w:lang w:val="en-US"/>
        </w:rPr>
        <w:t>certain</w:t>
      </w:r>
      <w:r w:rsidRPr="00D33493">
        <w:rPr>
          <w:rFonts w:ascii="Times New Roman" w:hAnsi="Times New Roman" w:cs="Times New Roman"/>
          <w:sz w:val="24"/>
          <w:szCs w:val="24"/>
          <w:lang w:val="en-US"/>
        </w:rPr>
        <w:t xml:space="preserve"> back-office activities</w:t>
      </w:r>
      <w:r w:rsidR="000036A4" w:rsidRPr="00726716">
        <w:rPr>
          <w:rStyle w:val="Rimandonotaapidipagina"/>
          <w:rFonts w:ascii="Times New Roman" w:hAnsi="Times New Roman" w:cs="Times New Roman"/>
          <w:sz w:val="24"/>
          <w:szCs w:val="24"/>
        </w:rPr>
        <w:footnoteReference w:id="29"/>
      </w:r>
      <w:r w:rsidRPr="00D33493">
        <w:rPr>
          <w:rFonts w:ascii="Times New Roman" w:hAnsi="Times New Roman" w:cs="Times New Roman"/>
          <w:sz w:val="24"/>
          <w:szCs w:val="24"/>
          <w:lang w:val="en-US"/>
        </w:rPr>
        <w:t xml:space="preserve">. In this </w:t>
      </w:r>
      <w:r w:rsidR="00E6705D" w:rsidRPr="00D33493">
        <w:rPr>
          <w:rFonts w:ascii="Times New Roman" w:hAnsi="Times New Roman" w:cs="Times New Roman"/>
          <w:sz w:val="24"/>
          <w:szCs w:val="24"/>
          <w:lang w:val="en-US"/>
        </w:rPr>
        <w:t>regard</w:t>
      </w:r>
      <w:r w:rsidRPr="00D33493">
        <w:rPr>
          <w:rFonts w:ascii="Times New Roman" w:hAnsi="Times New Roman" w:cs="Times New Roman"/>
          <w:sz w:val="24"/>
          <w:szCs w:val="24"/>
          <w:lang w:val="en-US"/>
        </w:rPr>
        <w:t>, online assistance</w:t>
      </w:r>
      <w:r w:rsidR="00E6705D"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resulted in</w:t>
      </w:r>
      <w:r w:rsidR="00E6705D" w:rsidRPr="00D33493">
        <w:rPr>
          <w:rFonts w:ascii="Times New Roman" w:hAnsi="Times New Roman" w:cs="Times New Roman"/>
          <w:sz w:val="24"/>
          <w:szCs w:val="24"/>
          <w:lang w:val="en-US"/>
        </w:rPr>
        <w:t xml:space="preserve"> an</w:t>
      </w:r>
      <w:r w:rsidRPr="00D33493">
        <w:rPr>
          <w:rFonts w:ascii="Times New Roman" w:hAnsi="Times New Roman" w:cs="Times New Roman"/>
          <w:sz w:val="24"/>
          <w:szCs w:val="24"/>
          <w:lang w:val="en-US"/>
        </w:rPr>
        <w:t xml:space="preserve"> increased accessibility to information and resources</w:t>
      </w:r>
      <w:r w:rsidR="00E6705D"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ensur</w:t>
      </w:r>
      <w:r w:rsidR="00E6705D" w:rsidRPr="00D33493">
        <w:rPr>
          <w:rFonts w:ascii="Times New Roman" w:hAnsi="Times New Roman" w:cs="Times New Roman"/>
          <w:sz w:val="24"/>
          <w:szCs w:val="24"/>
          <w:lang w:val="en-US"/>
        </w:rPr>
        <w:t>ing a</w:t>
      </w:r>
      <w:r w:rsidR="006810E1">
        <w:rPr>
          <w:rFonts w:ascii="Times New Roman" w:hAnsi="Times New Roman" w:cs="Times New Roman"/>
          <w:sz w:val="24"/>
          <w:szCs w:val="24"/>
          <w:lang w:val="en-US"/>
        </w:rPr>
        <w:t xml:space="preserve"> </w:t>
      </w:r>
      <w:r w:rsidR="00517F6A">
        <w:rPr>
          <w:rFonts w:ascii="Times New Roman" w:hAnsi="Times New Roman" w:cs="Times New Roman"/>
          <w:sz w:val="24"/>
          <w:szCs w:val="24"/>
          <w:lang w:val="en-US"/>
        </w:rPr>
        <w:t>“</w:t>
      </w:r>
      <w:r w:rsidR="006810E1">
        <w:rPr>
          <w:rFonts w:ascii="Times New Roman" w:hAnsi="Times New Roman" w:cs="Times New Roman"/>
          <w:sz w:val="24"/>
          <w:szCs w:val="24"/>
          <w:lang w:val="en-US"/>
        </w:rPr>
        <w:t>guided self-service</w:t>
      </w:r>
      <w:r w:rsidR="00517F6A">
        <w:rPr>
          <w:rFonts w:ascii="Times New Roman" w:hAnsi="Times New Roman" w:cs="Times New Roman"/>
          <w:sz w:val="24"/>
          <w:szCs w:val="24"/>
          <w:lang w:val="en-US"/>
        </w:rPr>
        <w:t>”</w:t>
      </w:r>
      <w:r w:rsidR="006810E1">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In addition, various ordinances have improved PES web portals and provided guidelines and videos to support job seekers in their path to</w:t>
      </w:r>
      <w:r w:rsidR="009445D1" w:rsidRPr="00D33493">
        <w:rPr>
          <w:rFonts w:ascii="Times New Roman" w:hAnsi="Times New Roman" w:cs="Times New Roman"/>
          <w:sz w:val="24"/>
          <w:szCs w:val="24"/>
          <w:lang w:val="en-US"/>
        </w:rPr>
        <w:t xml:space="preserve"> a</w:t>
      </w:r>
      <w:r w:rsidRPr="00D33493">
        <w:rPr>
          <w:rFonts w:ascii="Times New Roman" w:hAnsi="Times New Roman" w:cs="Times New Roman"/>
          <w:sz w:val="24"/>
          <w:szCs w:val="24"/>
          <w:lang w:val="en-US"/>
        </w:rPr>
        <w:t xml:space="preserve"> lab</w:t>
      </w:r>
      <w:r w:rsidR="00A57122" w:rsidRPr="00D33493">
        <w:rPr>
          <w:rFonts w:ascii="Times New Roman" w:hAnsi="Times New Roman" w:cs="Times New Roman"/>
          <w:sz w:val="24"/>
          <w:szCs w:val="24"/>
          <w:lang w:val="en-US"/>
        </w:rPr>
        <w:t>ou</w:t>
      </w:r>
      <w:r w:rsidRPr="00D33493">
        <w:rPr>
          <w:rFonts w:ascii="Times New Roman" w:hAnsi="Times New Roman" w:cs="Times New Roman"/>
          <w:sz w:val="24"/>
          <w:szCs w:val="24"/>
          <w:lang w:val="en-US"/>
        </w:rPr>
        <w:t xml:space="preserve">r market integration. </w:t>
      </w:r>
      <w:r w:rsidR="00E6705D" w:rsidRPr="00D33493">
        <w:rPr>
          <w:rFonts w:ascii="Times New Roman" w:hAnsi="Times New Roman" w:cs="Times New Roman"/>
          <w:sz w:val="24"/>
          <w:szCs w:val="24"/>
          <w:lang w:val="en-US"/>
        </w:rPr>
        <w:t>For</w:t>
      </w:r>
      <w:r w:rsidRPr="00D33493">
        <w:rPr>
          <w:rFonts w:ascii="Times New Roman" w:hAnsi="Times New Roman" w:cs="Times New Roman"/>
          <w:sz w:val="24"/>
          <w:szCs w:val="24"/>
          <w:lang w:val="en-US"/>
        </w:rPr>
        <w:t xml:space="preserve"> example, the Austrian employment service developed a new job</w:t>
      </w:r>
      <w:r w:rsidR="0071676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search</w:t>
      </w:r>
      <w:r w:rsidR="00716765" w:rsidRPr="00D33493">
        <w:rPr>
          <w:rFonts w:ascii="Times New Roman" w:hAnsi="Times New Roman" w:cs="Times New Roman"/>
          <w:sz w:val="24"/>
          <w:szCs w:val="24"/>
          <w:lang w:val="en-US"/>
        </w:rPr>
        <w:t>ing</w:t>
      </w:r>
      <w:r w:rsidR="0026042A">
        <w:rPr>
          <w:rFonts w:ascii="Times New Roman" w:hAnsi="Times New Roman" w:cs="Times New Roman"/>
          <w:sz w:val="24"/>
          <w:szCs w:val="24"/>
          <w:lang w:val="en-US"/>
        </w:rPr>
        <w:t xml:space="preserve"> portal called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alle jobs</w:t>
      </w:r>
      <w:r w:rsidR="00517F6A">
        <w:rPr>
          <w:rFonts w:ascii="Times New Roman" w:hAnsi="Times New Roman" w:cs="Times New Roman"/>
          <w:sz w:val="24"/>
          <w:szCs w:val="24"/>
          <w:lang w:val="en-US"/>
        </w:rPr>
        <w:t>”</w:t>
      </w:r>
      <w:r w:rsidR="0071676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free</w:t>
      </w:r>
      <w:r w:rsidR="009445D1" w:rsidRPr="00D33493">
        <w:rPr>
          <w:rFonts w:ascii="Times New Roman" w:hAnsi="Times New Roman" w:cs="Times New Roman"/>
          <w:sz w:val="24"/>
          <w:szCs w:val="24"/>
          <w:lang w:val="en-US"/>
        </w:rPr>
        <w:t xml:space="preserve"> of charge</w:t>
      </w:r>
      <w:r w:rsidR="0071676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with</w:t>
      </w:r>
      <w:r w:rsidR="00716765" w:rsidRPr="00D33493">
        <w:rPr>
          <w:rFonts w:ascii="Times New Roman" w:hAnsi="Times New Roman" w:cs="Times New Roman"/>
          <w:sz w:val="24"/>
          <w:szCs w:val="24"/>
          <w:lang w:val="en-US"/>
        </w:rPr>
        <w:t xml:space="preserve"> no need of</w:t>
      </w:r>
      <w:r w:rsidRPr="00D33493">
        <w:rPr>
          <w:rFonts w:ascii="Times New Roman" w:hAnsi="Times New Roman" w:cs="Times New Roman"/>
          <w:sz w:val="24"/>
          <w:szCs w:val="24"/>
          <w:lang w:val="en-US"/>
        </w:rPr>
        <w:t xml:space="preserve"> registration</w:t>
      </w:r>
      <w:r w:rsidR="0071676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and integrated into the existing </w:t>
      </w:r>
      <w:r w:rsidR="00EC487E">
        <w:rPr>
          <w:rFonts w:ascii="Times New Roman" w:hAnsi="Times New Roman" w:cs="Times New Roman"/>
          <w:sz w:val="24"/>
          <w:szCs w:val="24"/>
          <w:lang w:val="en-US"/>
        </w:rPr>
        <w:t>PES</w:t>
      </w:r>
      <w:r w:rsidRPr="00D33493">
        <w:rPr>
          <w:rFonts w:ascii="Times New Roman" w:hAnsi="Times New Roman" w:cs="Times New Roman"/>
          <w:sz w:val="24"/>
          <w:szCs w:val="24"/>
          <w:lang w:val="en-US"/>
        </w:rPr>
        <w:t xml:space="preserve"> mobile application (AMS Job App)</w:t>
      </w:r>
      <w:r w:rsidR="000036A4" w:rsidRPr="00726716">
        <w:rPr>
          <w:rStyle w:val="Rimandonotaapidipagina"/>
          <w:rFonts w:ascii="Times New Roman" w:hAnsi="Times New Roman" w:cs="Times New Roman"/>
          <w:sz w:val="24"/>
          <w:szCs w:val="24"/>
        </w:rPr>
        <w:footnoteReference w:id="30"/>
      </w:r>
      <w:r w:rsidRPr="00D33493">
        <w:rPr>
          <w:rFonts w:ascii="Times New Roman" w:hAnsi="Times New Roman" w:cs="Times New Roman"/>
          <w:sz w:val="24"/>
          <w:szCs w:val="24"/>
          <w:lang w:val="en-US"/>
        </w:rPr>
        <w:t xml:space="preserve">. </w:t>
      </w:r>
    </w:p>
    <w:p w14:paraId="02B0A5D8" w14:textId="0485B048" w:rsidR="0026042A" w:rsidRPr="0026042A" w:rsidRDefault="00DB003A" w:rsidP="0026042A">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the Italian </w:t>
      </w:r>
      <w:r w:rsidR="000352B8" w:rsidRPr="00D33493">
        <w:rPr>
          <w:rFonts w:ascii="Times New Roman" w:hAnsi="Times New Roman" w:cs="Times New Roman"/>
          <w:sz w:val="24"/>
          <w:szCs w:val="24"/>
          <w:lang w:val="en-US"/>
        </w:rPr>
        <w:t>system, the</w:t>
      </w:r>
      <w:r w:rsidR="0036488B"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institutional actors</w:t>
      </w:r>
      <w:r w:rsidR="0036488B"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who</w:t>
      </w:r>
      <w:r w:rsidR="0036488B"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not without difficult</w:t>
      </w:r>
      <w:r w:rsidR="0036488B" w:rsidRPr="00D33493">
        <w:rPr>
          <w:rFonts w:ascii="Times New Roman" w:hAnsi="Times New Roman" w:cs="Times New Roman"/>
          <w:sz w:val="24"/>
          <w:szCs w:val="24"/>
          <w:lang w:val="en-US"/>
        </w:rPr>
        <w:t xml:space="preserve">ies) </w:t>
      </w:r>
      <w:r w:rsidRPr="00D33493">
        <w:rPr>
          <w:rFonts w:ascii="Times New Roman" w:hAnsi="Times New Roman" w:cs="Times New Roman"/>
          <w:sz w:val="24"/>
          <w:szCs w:val="24"/>
          <w:lang w:val="en-US"/>
        </w:rPr>
        <w:t xml:space="preserve">play a crucial role in the context of the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of employment services</w:t>
      </w:r>
      <w:r w:rsidR="0036488B"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r w:rsidR="0036488B" w:rsidRPr="00D33493">
        <w:rPr>
          <w:rFonts w:ascii="Times New Roman" w:hAnsi="Times New Roman" w:cs="Times New Roman"/>
          <w:sz w:val="24"/>
          <w:szCs w:val="24"/>
          <w:lang w:val="en-US"/>
        </w:rPr>
        <w:t>are the</w:t>
      </w:r>
      <w:r w:rsidRPr="00D33493">
        <w:rPr>
          <w:rFonts w:ascii="Times New Roman" w:hAnsi="Times New Roman" w:cs="Times New Roman"/>
          <w:sz w:val="24"/>
          <w:szCs w:val="24"/>
          <w:lang w:val="en-US"/>
        </w:rPr>
        <w:t xml:space="preserve"> </w:t>
      </w:r>
      <w:r w:rsidR="0026042A">
        <w:rPr>
          <w:rFonts w:ascii="Times New Roman" w:hAnsi="Times New Roman" w:cs="Times New Roman"/>
          <w:sz w:val="24"/>
          <w:szCs w:val="24"/>
          <w:lang w:val="en-US"/>
        </w:rPr>
        <w:t>employment</w:t>
      </w:r>
      <w:r w:rsidRPr="00D33493">
        <w:rPr>
          <w:rFonts w:ascii="Times New Roman" w:hAnsi="Times New Roman" w:cs="Times New Roman"/>
          <w:sz w:val="24"/>
          <w:szCs w:val="24"/>
          <w:lang w:val="en-US"/>
        </w:rPr>
        <w:t xml:space="preserve"> centers (</w:t>
      </w:r>
      <w:r w:rsidR="0026042A">
        <w:rPr>
          <w:rFonts w:ascii="Times New Roman" w:hAnsi="Times New Roman" w:cs="Times New Roman"/>
          <w:sz w:val="24"/>
          <w:szCs w:val="24"/>
          <w:lang w:val="en-US"/>
        </w:rPr>
        <w:t xml:space="preserve">henceforth also just </w:t>
      </w:r>
      <w:r w:rsidR="00517F6A">
        <w:rPr>
          <w:rFonts w:ascii="Times New Roman" w:hAnsi="Times New Roman" w:cs="Times New Roman"/>
          <w:sz w:val="24"/>
          <w:szCs w:val="24"/>
          <w:lang w:val="en-US"/>
        </w:rPr>
        <w:t>“</w:t>
      </w:r>
      <w:r w:rsidR="0026042A">
        <w:rPr>
          <w:rFonts w:ascii="Times New Roman" w:hAnsi="Times New Roman" w:cs="Times New Roman"/>
          <w:sz w:val="24"/>
          <w:szCs w:val="24"/>
          <w:lang w:val="en-US"/>
        </w:rPr>
        <w:t>CPI</w:t>
      </w:r>
      <w:r w:rsidR="00C01A03">
        <w:rPr>
          <w:rFonts w:ascii="Times New Roman" w:hAnsi="Times New Roman" w:cs="Times New Roman"/>
          <w:sz w:val="24"/>
          <w:szCs w:val="24"/>
          <w:lang w:val="en-US"/>
        </w:rPr>
        <w:t>s”</w:t>
      </w:r>
      <w:r w:rsidR="0026042A">
        <w:rPr>
          <w:rFonts w:ascii="Times New Roman" w:hAnsi="Times New Roman" w:cs="Times New Roman"/>
          <w:sz w:val="24"/>
          <w:szCs w:val="24"/>
          <w:lang w:val="en-US"/>
        </w:rPr>
        <w:t xml:space="preserve">, Italian acronym for </w:t>
      </w:r>
      <w:r w:rsidR="00517F6A">
        <w:rPr>
          <w:rFonts w:ascii="Times New Roman" w:hAnsi="Times New Roman" w:cs="Times New Roman"/>
          <w:sz w:val="24"/>
          <w:szCs w:val="24"/>
          <w:lang w:val="en-US"/>
        </w:rPr>
        <w:t>“</w:t>
      </w:r>
      <w:r w:rsidR="0026042A">
        <w:rPr>
          <w:rFonts w:ascii="Times New Roman" w:hAnsi="Times New Roman" w:cs="Times New Roman"/>
          <w:sz w:val="24"/>
          <w:szCs w:val="24"/>
          <w:lang w:val="en-US"/>
        </w:rPr>
        <w:t>centri per l’impiego</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Subject to regional jurisdiction, they carry out functions such as</w:t>
      </w:r>
      <w:r w:rsidR="0026042A">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providing career guidance services,</w:t>
      </w:r>
      <w:r w:rsidR="0026042A">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offering information on employment opportunities,</w:t>
      </w:r>
      <w:r w:rsidR="0026042A">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 xml:space="preserve">promoting the matching of labor supply and demand, verifying conditionality criteria for access to services, </w:t>
      </w:r>
      <w:r w:rsidR="000352B8" w:rsidRPr="00D33493">
        <w:rPr>
          <w:rFonts w:ascii="Times New Roman" w:hAnsi="Times New Roman" w:cs="Times New Roman"/>
          <w:sz w:val="24"/>
          <w:szCs w:val="24"/>
          <w:lang w:val="en-US"/>
        </w:rPr>
        <w:t>entering</w:t>
      </w:r>
      <w:r w:rsidRPr="00D33493">
        <w:rPr>
          <w:rFonts w:ascii="Times New Roman" w:hAnsi="Times New Roman" w:cs="Times New Roman"/>
          <w:sz w:val="24"/>
          <w:szCs w:val="24"/>
          <w:lang w:val="en-US"/>
        </w:rPr>
        <w:t xml:space="preserve"> personalized service pacts, user profiling, etc.</w:t>
      </w:r>
    </w:p>
    <w:p w14:paraId="48396659" w14:textId="7ED51503" w:rsidR="00F37808" w:rsidRDefault="00DB003A" w:rsidP="00F37808">
      <w:pPr>
        <w:spacing w:line="20" w:lineRule="atLeast"/>
        <w:ind w:firstLine="0"/>
        <w:jc w:val="both"/>
        <w:rPr>
          <w:rFonts w:ascii="Times New Roman" w:hAnsi="Times New Roman" w:cs="Times New Roman"/>
          <w:sz w:val="24"/>
          <w:szCs w:val="24"/>
          <w:lang w:val="en-US"/>
        </w:rPr>
      </w:pPr>
      <w:r w:rsidRPr="00F37808">
        <w:rPr>
          <w:rFonts w:ascii="Times New Roman" w:hAnsi="Times New Roman" w:cs="Times New Roman"/>
          <w:sz w:val="24"/>
          <w:szCs w:val="24"/>
          <w:lang w:val="en-US"/>
        </w:rPr>
        <w:t xml:space="preserve">The health emergency, followed by the adoption of the </w:t>
      </w:r>
      <w:r w:rsidR="00F37808">
        <w:rPr>
          <w:rFonts w:ascii="Times New Roman" w:hAnsi="Times New Roman" w:cs="Times New Roman"/>
          <w:sz w:val="24"/>
          <w:szCs w:val="24"/>
          <w:lang w:val="en-US"/>
        </w:rPr>
        <w:t>Recovery Plan</w:t>
      </w:r>
      <w:r w:rsidR="000036A4" w:rsidRPr="00F37808">
        <w:rPr>
          <w:rStyle w:val="Rimandonotaapidipagina"/>
          <w:rFonts w:ascii="Times New Roman" w:hAnsi="Times New Roman" w:cs="Times New Roman"/>
          <w:sz w:val="24"/>
          <w:szCs w:val="24"/>
        </w:rPr>
        <w:footnoteReference w:id="31"/>
      </w:r>
      <w:r w:rsidRPr="00F37808">
        <w:rPr>
          <w:rFonts w:ascii="Times New Roman" w:hAnsi="Times New Roman" w:cs="Times New Roman"/>
          <w:sz w:val="24"/>
          <w:szCs w:val="24"/>
          <w:lang w:val="en-US"/>
        </w:rPr>
        <w:t xml:space="preserve">, led to a significant change in the management of the </w:t>
      </w:r>
      <w:r w:rsidR="004272EC" w:rsidRPr="00F37808">
        <w:rPr>
          <w:rFonts w:ascii="Times New Roman" w:hAnsi="Times New Roman" w:cs="Times New Roman"/>
          <w:sz w:val="24"/>
          <w:szCs w:val="24"/>
          <w:lang w:val="en-US"/>
        </w:rPr>
        <w:t>employment centers</w:t>
      </w:r>
      <w:r w:rsidRPr="00F37808">
        <w:rPr>
          <w:rFonts w:ascii="Times New Roman" w:hAnsi="Times New Roman" w:cs="Times New Roman"/>
          <w:sz w:val="24"/>
          <w:szCs w:val="24"/>
          <w:lang w:val="en-US"/>
        </w:rPr>
        <w:t xml:space="preserve">, already plagued by </w:t>
      </w:r>
      <w:r w:rsidR="00F37808">
        <w:rPr>
          <w:rFonts w:ascii="Times New Roman" w:hAnsi="Times New Roman" w:cs="Times New Roman"/>
          <w:sz w:val="24"/>
          <w:szCs w:val="24"/>
          <w:lang w:val="en-US"/>
        </w:rPr>
        <w:t xml:space="preserve">an endemic </w:t>
      </w:r>
      <w:r w:rsidRPr="00F37808">
        <w:rPr>
          <w:rFonts w:ascii="Times New Roman" w:hAnsi="Times New Roman" w:cs="Times New Roman"/>
          <w:sz w:val="24"/>
          <w:szCs w:val="24"/>
          <w:lang w:val="en-US"/>
        </w:rPr>
        <w:t xml:space="preserve">shortage of adequate human resources and/or qualified </w:t>
      </w:r>
      <w:r w:rsidR="00705247" w:rsidRPr="00F37808">
        <w:rPr>
          <w:rFonts w:ascii="Times New Roman" w:hAnsi="Times New Roman" w:cs="Times New Roman"/>
          <w:sz w:val="24"/>
          <w:szCs w:val="24"/>
          <w:lang w:val="en-US"/>
        </w:rPr>
        <w:t>personnel, thus</w:t>
      </w:r>
      <w:r w:rsidRPr="00F37808">
        <w:rPr>
          <w:rFonts w:ascii="Times New Roman" w:hAnsi="Times New Roman" w:cs="Times New Roman"/>
          <w:sz w:val="24"/>
          <w:szCs w:val="24"/>
          <w:lang w:val="en-US"/>
        </w:rPr>
        <w:t xml:space="preserve"> triggering a process of </w:t>
      </w:r>
      <w:r w:rsidR="00C1596A">
        <w:rPr>
          <w:rFonts w:ascii="Times New Roman" w:hAnsi="Times New Roman" w:cs="Times New Roman"/>
          <w:sz w:val="24"/>
          <w:szCs w:val="24"/>
          <w:lang w:val="en-US"/>
        </w:rPr>
        <w:t>digitalization</w:t>
      </w:r>
      <w:r w:rsidRPr="00F37808">
        <w:rPr>
          <w:rFonts w:ascii="Times New Roman" w:hAnsi="Times New Roman" w:cs="Times New Roman"/>
          <w:sz w:val="24"/>
          <w:szCs w:val="24"/>
          <w:lang w:val="en-US"/>
        </w:rPr>
        <w:t xml:space="preserve"> and computerization of services, accompanied by the simultaneous acquisition of appropriate technological equipment.</w:t>
      </w:r>
    </w:p>
    <w:p w14:paraId="153DDCE4" w14:textId="42F12E99" w:rsidR="00F37808" w:rsidRPr="00EB4D74" w:rsidRDefault="00DB003A" w:rsidP="00F37808">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The main transformation was the adoption of remote forms of connection and/or communication, which, through the</w:t>
      </w:r>
      <w:r w:rsidR="00705247" w:rsidRPr="00D33493">
        <w:rPr>
          <w:rFonts w:ascii="Times New Roman" w:hAnsi="Times New Roman" w:cs="Times New Roman"/>
          <w:sz w:val="24"/>
          <w:szCs w:val="24"/>
          <w:lang w:val="en-US"/>
        </w:rPr>
        <w:t xml:space="preserve"> available</w:t>
      </w:r>
      <w:r w:rsidRPr="00D33493">
        <w:rPr>
          <w:rFonts w:ascii="Times New Roman" w:hAnsi="Times New Roman" w:cs="Times New Roman"/>
          <w:sz w:val="24"/>
          <w:szCs w:val="24"/>
          <w:lang w:val="en-US"/>
        </w:rPr>
        <w:t xml:space="preserve"> technological tools, replaced the traditional modes of interaction between operators and users. This choice was determined both by</w:t>
      </w:r>
      <w:r w:rsidR="00705247" w:rsidRPr="00D33493">
        <w:rPr>
          <w:rFonts w:ascii="Times New Roman" w:hAnsi="Times New Roman" w:cs="Times New Roman"/>
          <w:sz w:val="24"/>
          <w:szCs w:val="24"/>
          <w:lang w:val="en-US"/>
        </w:rPr>
        <w:t xml:space="preserve"> </w:t>
      </w:r>
      <w:r w:rsidR="002A486B" w:rsidRPr="00D33493">
        <w:rPr>
          <w:rFonts w:ascii="Times New Roman" w:hAnsi="Times New Roman" w:cs="Times New Roman"/>
          <w:sz w:val="24"/>
          <w:szCs w:val="24"/>
          <w:lang w:val="en-US"/>
        </w:rPr>
        <w:t>wanting</w:t>
      </w:r>
      <w:r w:rsidRPr="00D33493">
        <w:rPr>
          <w:rFonts w:ascii="Times New Roman" w:hAnsi="Times New Roman" w:cs="Times New Roman"/>
          <w:sz w:val="24"/>
          <w:szCs w:val="24"/>
          <w:lang w:val="en-US"/>
        </w:rPr>
        <w:t xml:space="preserve"> to reduce the risk of contagion among operators</w:t>
      </w:r>
      <w:r w:rsidR="00705247"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and by the </w:t>
      </w:r>
      <w:r w:rsidR="00705247" w:rsidRPr="00D33493">
        <w:rPr>
          <w:rFonts w:ascii="Times New Roman" w:hAnsi="Times New Roman" w:cs="Times New Roman"/>
          <w:sz w:val="24"/>
          <w:szCs w:val="24"/>
          <w:lang w:val="en-US"/>
        </w:rPr>
        <w:t>need</w:t>
      </w:r>
      <w:r w:rsidRPr="00D33493">
        <w:rPr>
          <w:rFonts w:ascii="Times New Roman" w:hAnsi="Times New Roman" w:cs="Times New Roman"/>
          <w:sz w:val="24"/>
          <w:szCs w:val="24"/>
          <w:lang w:val="en-US"/>
        </w:rPr>
        <w:t xml:space="preserve"> of ensuring administrative continuity of services to users</w:t>
      </w:r>
      <w:r w:rsidR="00F37808" w:rsidRPr="00726716">
        <w:rPr>
          <w:rStyle w:val="Rimandonotaapidipagina"/>
          <w:rFonts w:ascii="Times New Roman" w:hAnsi="Times New Roman" w:cs="Times New Roman"/>
          <w:sz w:val="24"/>
          <w:szCs w:val="24"/>
        </w:rPr>
        <w:footnoteReference w:id="32"/>
      </w:r>
      <w:r w:rsidRPr="00D33493">
        <w:rPr>
          <w:rFonts w:ascii="Times New Roman" w:hAnsi="Times New Roman" w:cs="Times New Roman"/>
          <w:sz w:val="24"/>
          <w:szCs w:val="24"/>
          <w:lang w:val="en-US"/>
        </w:rPr>
        <w:t xml:space="preserve">. Initially, this was achieved by enhancing the use of tools already in use </w:t>
      </w:r>
      <w:r w:rsidR="002A486B" w:rsidRPr="00D33493">
        <w:rPr>
          <w:rFonts w:ascii="Times New Roman" w:hAnsi="Times New Roman" w:cs="Times New Roman"/>
          <w:sz w:val="24"/>
          <w:szCs w:val="24"/>
          <w:lang w:val="en-US"/>
        </w:rPr>
        <w:t>of</w:t>
      </w:r>
      <w:r w:rsidRPr="00D33493">
        <w:rPr>
          <w:rFonts w:ascii="Times New Roman" w:hAnsi="Times New Roman" w:cs="Times New Roman"/>
          <w:sz w:val="24"/>
          <w:szCs w:val="24"/>
          <w:lang w:val="en-US"/>
        </w:rPr>
        <w:t xml:space="preserve"> daily practice</w:t>
      </w:r>
      <w:r w:rsidR="00705247"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such as e-mail</w:t>
      </w:r>
      <w:r w:rsidR="00705247"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institutional portals, messaging and telephone interviews. Subsequently, online platforms such as Teams, Meet, Chime and WhatsApp were </w:t>
      </w:r>
      <w:r w:rsidR="00705247" w:rsidRPr="00D33493">
        <w:rPr>
          <w:rFonts w:ascii="Times New Roman" w:hAnsi="Times New Roman" w:cs="Times New Roman"/>
          <w:sz w:val="24"/>
          <w:szCs w:val="24"/>
          <w:lang w:val="en-US"/>
        </w:rPr>
        <w:t>implemented</w:t>
      </w:r>
      <w:r w:rsidRPr="00D33493">
        <w:rPr>
          <w:rFonts w:ascii="Times New Roman" w:hAnsi="Times New Roman" w:cs="Times New Roman"/>
          <w:sz w:val="24"/>
          <w:szCs w:val="24"/>
          <w:lang w:val="en-US"/>
        </w:rPr>
        <w:t xml:space="preserve">, which quickly replaced in-person interactions </w:t>
      </w:r>
      <w:r w:rsidR="002A486B" w:rsidRPr="00D33493">
        <w:rPr>
          <w:rFonts w:ascii="Times New Roman" w:hAnsi="Times New Roman" w:cs="Times New Roman"/>
          <w:sz w:val="24"/>
          <w:szCs w:val="24"/>
          <w:lang w:val="en-US"/>
        </w:rPr>
        <w:t>to</w:t>
      </w:r>
      <w:r w:rsidRPr="00D33493">
        <w:rPr>
          <w:rFonts w:ascii="Times New Roman" w:hAnsi="Times New Roman" w:cs="Times New Roman"/>
          <w:sz w:val="24"/>
          <w:szCs w:val="24"/>
          <w:lang w:val="en-US"/>
        </w:rPr>
        <w:t xml:space="preserve"> bec</w:t>
      </w:r>
      <w:r w:rsidR="002A486B" w:rsidRPr="00D33493">
        <w:rPr>
          <w:rFonts w:ascii="Times New Roman" w:hAnsi="Times New Roman" w:cs="Times New Roman"/>
          <w:sz w:val="24"/>
          <w:szCs w:val="24"/>
          <w:lang w:val="en-US"/>
        </w:rPr>
        <w:t>o</w:t>
      </w:r>
      <w:r w:rsidRPr="00D33493">
        <w:rPr>
          <w:rFonts w:ascii="Times New Roman" w:hAnsi="Times New Roman" w:cs="Times New Roman"/>
          <w:sz w:val="24"/>
          <w:szCs w:val="24"/>
          <w:lang w:val="en-US"/>
        </w:rPr>
        <w:t>me temporary channels of contact with users</w:t>
      </w:r>
      <w:r w:rsidR="00EA6B0D" w:rsidRPr="00726716">
        <w:rPr>
          <w:rStyle w:val="Rimandonotaapidipagina"/>
          <w:rFonts w:ascii="Times New Roman" w:hAnsi="Times New Roman" w:cs="Times New Roman"/>
          <w:sz w:val="24"/>
          <w:szCs w:val="24"/>
        </w:rPr>
        <w:footnoteReference w:id="33"/>
      </w:r>
      <w:r w:rsidRPr="00D33493">
        <w:rPr>
          <w:rFonts w:ascii="Times New Roman" w:hAnsi="Times New Roman" w:cs="Times New Roman"/>
          <w:sz w:val="24"/>
          <w:szCs w:val="24"/>
          <w:lang w:val="en-US"/>
        </w:rPr>
        <w:t xml:space="preserve">. </w:t>
      </w:r>
    </w:p>
    <w:p w14:paraId="17855E0C" w14:textId="5115DC9C" w:rsidR="00123171" w:rsidRPr="00D50AEE" w:rsidRDefault="00123171" w:rsidP="00123171">
      <w:pPr>
        <w:spacing w:line="20" w:lineRule="atLeast"/>
        <w:ind w:firstLine="0"/>
        <w:jc w:val="both"/>
        <w:rPr>
          <w:rFonts w:ascii="Times New Roman" w:hAnsi="Times New Roman" w:cs="Times New Roman"/>
          <w:sz w:val="24"/>
          <w:szCs w:val="24"/>
          <w:lang w:val="en-US"/>
        </w:rPr>
      </w:pPr>
      <w:r w:rsidRPr="00123171">
        <w:rPr>
          <w:rFonts w:ascii="Times New Roman" w:hAnsi="Times New Roman" w:cs="Times New Roman"/>
          <w:sz w:val="24"/>
          <w:szCs w:val="24"/>
          <w:lang w:val="en-US"/>
        </w:rPr>
        <w:t>I</w:t>
      </w:r>
      <w:r>
        <w:rPr>
          <w:rFonts w:ascii="Times New Roman" w:hAnsi="Times New Roman" w:cs="Times New Roman"/>
          <w:sz w:val="24"/>
          <w:szCs w:val="24"/>
          <w:lang w:val="en-US"/>
        </w:rPr>
        <w:t>t is clear that t</w:t>
      </w:r>
      <w:r w:rsidR="00A246D3" w:rsidRPr="00D33493">
        <w:rPr>
          <w:rFonts w:ascii="Times New Roman" w:hAnsi="Times New Roman" w:cs="Times New Roman"/>
          <w:sz w:val="24"/>
          <w:szCs w:val="24"/>
          <w:lang w:val="en-US"/>
        </w:rPr>
        <w:t>echnology</w:t>
      </w:r>
      <w:r w:rsidR="00DB003A" w:rsidRPr="00D33493">
        <w:rPr>
          <w:rFonts w:ascii="Times New Roman" w:hAnsi="Times New Roman" w:cs="Times New Roman"/>
          <w:sz w:val="24"/>
          <w:szCs w:val="24"/>
          <w:lang w:val="en-US"/>
        </w:rPr>
        <w:t xml:space="preserve"> will play an increasingly prominent role in the activities carried out by </w:t>
      </w:r>
      <w:r w:rsidR="00F37808">
        <w:rPr>
          <w:rFonts w:ascii="Times New Roman" w:hAnsi="Times New Roman" w:cs="Times New Roman"/>
          <w:sz w:val="24"/>
          <w:szCs w:val="24"/>
          <w:lang w:val="en-US"/>
        </w:rPr>
        <w:t>job</w:t>
      </w:r>
      <w:r w:rsidR="00DB003A" w:rsidRPr="00D33493">
        <w:rPr>
          <w:rFonts w:ascii="Times New Roman" w:hAnsi="Times New Roman" w:cs="Times New Roman"/>
          <w:sz w:val="24"/>
          <w:szCs w:val="24"/>
          <w:lang w:val="en-US"/>
        </w:rPr>
        <w:t xml:space="preserve"> centers</w:t>
      </w:r>
      <w:r>
        <w:rPr>
          <w:rFonts w:ascii="Times New Roman" w:hAnsi="Times New Roman" w:cs="Times New Roman"/>
          <w:sz w:val="24"/>
          <w:szCs w:val="24"/>
          <w:lang w:val="en-US"/>
        </w:rPr>
        <w:t xml:space="preserve">, which will face </w:t>
      </w:r>
      <w:r w:rsidR="00DB003A" w:rsidRPr="00D33493">
        <w:rPr>
          <w:rFonts w:ascii="Times New Roman" w:hAnsi="Times New Roman" w:cs="Times New Roman"/>
          <w:sz w:val="24"/>
          <w:szCs w:val="24"/>
          <w:lang w:val="en-US"/>
        </w:rPr>
        <w:t>increasing pressures, both external and internal, and user</w:t>
      </w:r>
      <w:r w:rsidR="00277708" w:rsidRPr="00D33493">
        <w:rPr>
          <w:rFonts w:ascii="Times New Roman" w:hAnsi="Times New Roman" w:cs="Times New Roman"/>
          <w:sz w:val="24"/>
          <w:szCs w:val="24"/>
          <w:lang w:val="en-US"/>
        </w:rPr>
        <w:t>’s</w:t>
      </w:r>
      <w:r w:rsidR="00DB003A" w:rsidRPr="00D33493">
        <w:rPr>
          <w:rFonts w:ascii="Times New Roman" w:hAnsi="Times New Roman" w:cs="Times New Roman"/>
          <w:sz w:val="24"/>
          <w:szCs w:val="24"/>
          <w:lang w:val="en-US"/>
        </w:rPr>
        <w:t xml:space="preserve"> demand for services will change significantly. </w:t>
      </w:r>
      <w:r w:rsidRPr="00123171">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a</w:t>
      </w:r>
      <w:r w:rsidR="00DB003A" w:rsidRPr="00D33493">
        <w:rPr>
          <w:rFonts w:ascii="Times New Roman" w:hAnsi="Times New Roman" w:cs="Times New Roman"/>
          <w:sz w:val="24"/>
          <w:szCs w:val="24"/>
          <w:lang w:val="en-US"/>
        </w:rPr>
        <w:t xml:space="preserve"> maj</w:t>
      </w:r>
      <w:r>
        <w:rPr>
          <w:rFonts w:ascii="Times New Roman" w:hAnsi="Times New Roman" w:cs="Times New Roman"/>
          <w:sz w:val="24"/>
          <w:szCs w:val="24"/>
          <w:lang w:val="en-US"/>
        </w:rPr>
        <w:t xml:space="preserve">or focus will be on supporting </w:t>
      </w:r>
      <w:r w:rsidR="00517F6A">
        <w:rPr>
          <w:rFonts w:ascii="Times New Roman" w:hAnsi="Times New Roman" w:cs="Times New Roman"/>
          <w:sz w:val="24"/>
          <w:szCs w:val="24"/>
          <w:lang w:val="en-US"/>
        </w:rPr>
        <w:t>“</w:t>
      </w:r>
      <w:r>
        <w:rPr>
          <w:rFonts w:ascii="Times New Roman" w:hAnsi="Times New Roman" w:cs="Times New Roman"/>
          <w:sz w:val="24"/>
          <w:szCs w:val="24"/>
          <w:lang w:val="en-US"/>
        </w:rPr>
        <w:t>fragile</w:t>
      </w:r>
      <w:r w:rsidR="00517F6A">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xml:space="preserve"> categories of workers, which include, for example, those with limited digital skills, the long-term </w:t>
      </w:r>
      <w:r w:rsidR="00DB003A" w:rsidRPr="00D33493">
        <w:rPr>
          <w:rFonts w:ascii="Times New Roman" w:hAnsi="Times New Roman" w:cs="Times New Roman"/>
          <w:sz w:val="24"/>
          <w:szCs w:val="24"/>
          <w:lang w:val="en-US"/>
        </w:rPr>
        <w:lastRenderedPageBreak/>
        <w:t xml:space="preserve">unemployed, </w:t>
      </w:r>
      <w:r w:rsidR="00277708" w:rsidRPr="00D33493">
        <w:rPr>
          <w:rFonts w:ascii="Times New Roman" w:hAnsi="Times New Roman" w:cs="Times New Roman"/>
          <w:sz w:val="24"/>
          <w:szCs w:val="24"/>
          <w:lang w:val="en-US"/>
        </w:rPr>
        <w:t>people</w:t>
      </w:r>
      <w:r w:rsidR="00DB003A" w:rsidRPr="00D33493">
        <w:rPr>
          <w:rFonts w:ascii="Times New Roman" w:hAnsi="Times New Roman" w:cs="Times New Roman"/>
          <w:sz w:val="24"/>
          <w:szCs w:val="24"/>
          <w:lang w:val="en-US"/>
        </w:rPr>
        <w:t xml:space="preserve"> over 50, and people with disabilities. </w:t>
      </w:r>
      <w:r>
        <w:rPr>
          <w:rFonts w:ascii="Times New Roman" w:hAnsi="Times New Roman" w:cs="Times New Roman"/>
          <w:sz w:val="24"/>
          <w:szCs w:val="24"/>
          <w:lang w:val="en-US"/>
        </w:rPr>
        <w:t>However, t</w:t>
      </w:r>
      <w:r w:rsidR="00DB003A" w:rsidRPr="00D33493">
        <w:rPr>
          <w:rFonts w:ascii="Times New Roman" w:hAnsi="Times New Roman" w:cs="Times New Roman"/>
          <w:sz w:val="24"/>
          <w:szCs w:val="24"/>
          <w:lang w:val="en-US"/>
        </w:rPr>
        <w:t xml:space="preserve">his will </w:t>
      </w:r>
      <w:r w:rsidR="00277708" w:rsidRPr="00D33493">
        <w:rPr>
          <w:rFonts w:ascii="Times New Roman" w:hAnsi="Times New Roman" w:cs="Times New Roman"/>
          <w:sz w:val="24"/>
          <w:szCs w:val="24"/>
          <w:lang w:val="en-US"/>
        </w:rPr>
        <w:t>lead to</w:t>
      </w:r>
      <w:r w:rsidR="00DB003A" w:rsidRPr="00D33493">
        <w:rPr>
          <w:rFonts w:ascii="Times New Roman" w:hAnsi="Times New Roman" w:cs="Times New Roman"/>
          <w:sz w:val="24"/>
          <w:szCs w:val="24"/>
          <w:lang w:val="en-US"/>
        </w:rPr>
        <w:t xml:space="preserve"> a change in measures taken from economic incentives for hiring</w:t>
      </w:r>
      <w:r w:rsidR="00277708" w:rsidRPr="00D33493">
        <w:rPr>
          <w:rFonts w:ascii="Times New Roman" w:hAnsi="Times New Roman" w:cs="Times New Roman"/>
          <w:sz w:val="24"/>
          <w:szCs w:val="24"/>
          <w:lang w:val="en-US"/>
        </w:rPr>
        <w:t>, and</w:t>
      </w:r>
      <w:r w:rsidR="00DB003A" w:rsidRPr="00D33493">
        <w:rPr>
          <w:rFonts w:ascii="Times New Roman" w:hAnsi="Times New Roman" w:cs="Times New Roman"/>
          <w:sz w:val="24"/>
          <w:szCs w:val="24"/>
          <w:lang w:val="en-US"/>
        </w:rPr>
        <w:t xml:space="preserve"> to interventions focused on </w:t>
      </w:r>
      <w:r w:rsidR="0083246D" w:rsidRPr="00D33493">
        <w:rPr>
          <w:rFonts w:ascii="Times New Roman" w:hAnsi="Times New Roman" w:cs="Times New Roman"/>
          <w:sz w:val="24"/>
          <w:szCs w:val="24"/>
          <w:lang w:val="en-US"/>
        </w:rPr>
        <w:t>training</w:t>
      </w:r>
      <w:r w:rsidR="00DE45A6" w:rsidRPr="00726716">
        <w:rPr>
          <w:rStyle w:val="Rimandonotaapidipagina"/>
          <w:rFonts w:ascii="Times New Roman" w:hAnsi="Times New Roman" w:cs="Times New Roman"/>
          <w:sz w:val="24"/>
          <w:szCs w:val="24"/>
        </w:rPr>
        <w:footnoteReference w:id="34"/>
      </w:r>
      <w:r w:rsidR="0083246D" w:rsidRPr="00D33493">
        <w:rPr>
          <w:rFonts w:ascii="Times New Roman" w:hAnsi="Times New Roman" w:cs="Times New Roman"/>
          <w:sz w:val="24"/>
          <w:szCs w:val="24"/>
          <w:lang w:val="en-US"/>
        </w:rPr>
        <w:t>.</w:t>
      </w:r>
    </w:p>
    <w:p w14:paraId="45DA0E16" w14:textId="47E42C54" w:rsidR="00DE45A6" w:rsidRPr="00DE45A6" w:rsidRDefault="00DE45A6" w:rsidP="00123171">
      <w:pPr>
        <w:spacing w:line="20" w:lineRule="atLeast"/>
        <w:ind w:firstLine="0"/>
        <w:jc w:val="both"/>
        <w:rPr>
          <w:rFonts w:ascii="Times New Roman" w:hAnsi="Times New Roman" w:cs="Times New Roman"/>
          <w:b/>
          <w:bCs/>
          <w:sz w:val="24"/>
          <w:szCs w:val="24"/>
          <w:lang w:val="en-US"/>
        </w:rPr>
      </w:pPr>
      <w:r w:rsidRPr="00DE45A6">
        <w:rPr>
          <w:rFonts w:ascii="Times New Roman" w:hAnsi="Times New Roman" w:cs="Times New Roman"/>
          <w:b/>
          <w:bCs/>
          <w:sz w:val="24"/>
          <w:szCs w:val="24"/>
          <w:lang w:val="en-US"/>
        </w:rPr>
        <w:t>2.1. Some data on Italian employment centers: a fragmented digital transition.</w:t>
      </w:r>
    </w:p>
    <w:p w14:paraId="2D70C661" w14:textId="5302707F" w:rsidR="00DB003A" w:rsidRDefault="0083246D" w:rsidP="00123171">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Labor offices’ t</w:t>
      </w:r>
      <w:r w:rsidR="00DB003A" w:rsidRPr="00D33493">
        <w:rPr>
          <w:rFonts w:ascii="Times New Roman" w:hAnsi="Times New Roman" w:cs="Times New Roman"/>
          <w:sz w:val="24"/>
          <w:szCs w:val="24"/>
          <w:lang w:val="en-US"/>
        </w:rPr>
        <w:t>echnological changes</w:t>
      </w:r>
      <w:r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xml:space="preserve"> in the delivery models of training, job search support and counseling, were relatively common across countries during the pandemic </w:t>
      </w:r>
      <w:r w:rsidRPr="00D33493">
        <w:rPr>
          <w:rFonts w:ascii="Times New Roman" w:hAnsi="Times New Roman" w:cs="Times New Roman"/>
          <w:sz w:val="24"/>
          <w:szCs w:val="24"/>
          <w:lang w:val="en-US"/>
        </w:rPr>
        <w:t>times</w:t>
      </w:r>
      <w:r w:rsidR="00DE45A6" w:rsidRPr="00726716">
        <w:rPr>
          <w:rStyle w:val="Rimandonotaapidipagina"/>
          <w:rFonts w:ascii="Times New Roman" w:hAnsi="Times New Roman" w:cs="Times New Roman"/>
          <w:sz w:val="24"/>
          <w:szCs w:val="24"/>
        </w:rPr>
        <w:footnoteReference w:id="35"/>
      </w:r>
      <w:r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xml:space="preserve"> </w:t>
      </w:r>
      <w:r w:rsidR="004C479B" w:rsidRPr="004C479B">
        <w:rPr>
          <w:rFonts w:ascii="Times New Roman" w:hAnsi="Times New Roman" w:cs="Times New Roman"/>
          <w:sz w:val="24"/>
          <w:szCs w:val="24"/>
          <w:lang w:val="en-US"/>
        </w:rPr>
        <w:t>Focusing on the Italian context, some differences, however, occurred at the regional level.</w:t>
      </w:r>
      <w:r w:rsidR="004C479B">
        <w:rPr>
          <w:rFonts w:ascii="Times New Roman" w:hAnsi="Times New Roman" w:cs="Times New Roman"/>
          <w:sz w:val="24"/>
          <w:szCs w:val="24"/>
          <w:lang w:val="en-US"/>
        </w:rPr>
        <w:t xml:space="preserve"> In fact, a</w:t>
      </w:r>
      <w:r w:rsidR="00C23DF8" w:rsidRPr="00D33493">
        <w:rPr>
          <w:rFonts w:ascii="Times New Roman" w:hAnsi="Times New Roman" w:cs="Times New Roman"/>
          <w:sz w:val="24"/>
          <w:szCs w:val="24"/>
          <w:lang w:val="en-US"/>
        </w:rPr>
        <w:t>lthough</w:t>
      </w:r>
      <w:r w:rsidR="00DB003A" w:rsidRPr="00D33493">
        <w:rPr>
          <w:rFonts w:ascii="Times New Roman" w:hAnsi="Times New Roman" w:cs="Times New Roman"/>
          <w:sz w:val="24"/>
          <w:szCs w:val="24"/>
          <w:lang w:val="en-US"/>
        </w:rPr>
        <w:t xml:space="preserve"> </w:t>
      </w:r>
      <w:r w:rsidR="004C479B" w:rsidRPr="00D33493">
        <w:rPr>
          <w:rFonts w:ascii="Times New Roman" w:hAnsi="Times New Roman" w:cs="Times New Roman"/>
          <w:sz w:val="24"/>
          <w:szCs w:val="24"/>
          <w:lang w:val="en-US"/>
        </w:rPr>
        <w:t xml:space="preserve">employment centers </w:t>
      </w:r>
      <w:r w:rsidR="00DB003A" w:rsidRPr="00D33493">
        <w:rPr>
          <w:rFonts w:ascii="Times New Roman" w:hAnsi="Times New Roman" w:cs="Times New Roman"/>
          <w:sz w:val="24"/>
          <w:szCs w:val="24"/>
          <w:lang w:val="en-US"/>
        </w:rPr>
        <w:t xml:space="preserve">are located throughout the </w:t>
      </w:r>
      <w:r w:rsidRPr="00D33493">
        <w:rPr>
          <w:rFonts w:ascii="Times New Roman" w:hAnsi="Times New Roman" w:cs="Times New Roman"/>
          <w:sz w:val="24"/>
          <w:szCs w:val="24"/>
          <w:lang w:val="en-US"/>
        </w:rPr>
        <w:t>national territory</w:t>
      </w:r>
      <w:r w:rsidR="00DB003A" w:rsidRPr="00D33493">
        <w:rPr>
          <w:rFonts w:ascii="Times New Roman" w:hAnsi="Times New Roman" w:cs="Times New Roman"/>
          <w:sz w:val="24"/>
          <w:szCs w:val="24"/>
          <w:lang w:val="en-US"/>
        </w:rPr>
        <w:t xml:space="preserve">, an analysis of the state of digital modernization </w:t>
      </w:r>
      <w:r w:rsidR="00C23DF8" w:rsidRPr="00D33493">
        <w:rPr>
          <w:rFonts w:ascii="Times New Roman" w:hAnsi="Times New Roman" w:cs="Times New Roman"/>
          <w:sz w:val="24"/>
          <w:szCs w:val="24"/>
          <w:lang w:val="en-US"/>
        </w:rPr>
        <w:t>shows</w:t>
      </w:r>
      <w:r w:rsidR="00DB003A" w:rsidRPr="00D33493">
        <w:rPr>
          <w:rFonts w:ascii="Times New Roman" w:hAnsi="Times New Roman" w:cs="Times New Roman"/>
          <w:sz w:val="24"/>
          <w:szCs w:val="24"/>
          <w:lang w:val="en-US"/>
        </w:rPr>
        <w:t xml:space="preserve"> </w:t>
      </w:r>
      <w:r w:rsidR="00C23DF8" w:rsidRPr="00D33493">
        <w:rPr>
          <w:rFonts w:ascii="Times New Roman" w:hAnsi="Times New Roman" w:cs="Times New Roman"/>
          <w:sz w:val="24"/>
          <w:szCs w:val="24"/>
          <w:lang w:val="en-US"/>
        </w:rPr>
        <w:t xml:space="preserve">a </w:t>
      </w:r>
      <w:r w:rsidR="00DB003A" w:rsidRPr="00D33493">
        <w:rPr>
          <w:rFonts w:ascii="Times New Roman" w:hAnsi="Times New Roman" w:cs="Times New Roman"/>
          <w:sz w:val="24"/>
          <w:szCs w:val="24"/>
          <w:lang w:val="en-US"/>
        </w:rPr>
        <w:t xml:space="preserve">situation of </w:t>
      </w:r>
      <w:r w:rsidR="00DB003A" w:rsidRPr="004C479B">
        <w:rPr>
          <w:rFonts w:ascii="Times New Roman" w:hAnsi="Times New Roman" w:cs="Times New Roman"/>
          <w:iCs/>
          <w:sz w:val="24"/>
          <w:szCs w:val="24"/>
          <w:lang w:val="en-US"/>
        </w:rPr>
        <w:t>digital divide</w:t>
      </w:r>
      <w:r w:rsidR="00DB003A" w:rsidRPr="00D33493">
        <w:rPr>
          <w:rFonts w:ascii="Times New Roman" w:hAnsi="Times New Roman" w:cs="Times New Roman"/>
          <w:sz w:val="24"/>
          <w:szCs w:val="24"/>
          <w:lang w:val="en-US"/>
        </w:rPr>
        <w:t xml:space="preserve">, with forms of local </w:t>
      </w:r>
      <w:r w:rsidR="00271018" w:rsidRPr="00D33493">
        <w:rPr>
          <w:rFonts w:ascii="Times New Roman" w:hAnsi="Times New Roman" w:cs="Times New Roman"/>
          <w:sz w:val="24"/>
          <w:szCs w:val="24"/>
          <w:lang w:val="en-US"/>
        </w:rPr>
        <w:t>inequality</w:t>
      </w:r>
      <w:r w:rsidR="00DE45A6" w:rsidRPr="00726716">
        <w:rPr>
          <w:rStyle w:val="Rimandonotaapidipagina"/>
          <w:rFonts w:ascii="Times New Roman" w:hAnsi="Times New Roman" w:cs="Times New Roman"/>
          <w:sz w:val="24"/>
          <w:szCs w:val="24"/>
        </w:rPr>
        <w:footnoteReference w:id="36"/>
      </w:r>
      <w:r w:rsidR="00271018" w:rsidRPr="00D33493">
        <w:rPr>
          <w:rFonts w:ascii="Times New Roman" w:hAnsi="Times New Roman" w:cs="Times New Roman"/>
          <w:sz w:val="24"/>
          <w:szCs w:val="24"/>
          <w:lang w:val="en-US"/>
        </w:rPr>
        <w:t>.</w:t>
      </w:r>
    </w:p>
    <w:p w14:paraId="5A7742C4" w14:textId="06088A17" w:rsidR="00DB003A" w:rsidRDefault="00DB003A" w:rsidP="004C479B">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Data from </w:t>
      </w:r>
      <w:r w:rsidR="004C479B">
        <w:rPr>
          <w:rFonts w:ascii="Times New Roman" w:hAnsi="Times New Roman" w:cs="Times New Roman"/>
          <w:sz w:val="24"/>
          <w:szCs w:val="24"/>
          <w:lang w:val="en-US"/>
        </w:rPr>
        <w:t xml:space="preserve">the </w:t>
      </w:r>
      <w:r w:rsidR="00BD0018">
        <w:rPr>
          <w:rFonts w:ascii="Times New Roman" w:hAnsi="Times New Roman" w:cs="Times New Roman"/>
          <w:sz w:val="24"/>
          <w:szCs w:val="24"/>
          <w:lang w:val="en-US"/>
        </w:rPr>
        <w:t>National Agency for Active Labo</w:t>
      </w:r>
      <w:r w:rsidR="004C479B" w:rsidRPr="004C479B">
        <w:rPr>
          <w:rFonts w:ascii="Times New Roman" w:hAnsi="Times New Roman" w:cs="Times New Roman"/>
          <w:sz w:val="24"/>
          <w:szCs w:val="24"/>
          <w:lang w:val="en-US"/>
        </w:rPr>
        <w:t>r Market Policies</w:t>
      </w:r>
      <w:r w:rsidR="004C479B">
        <w:rPr>
          <w:rFonts w:ascii="Times New Roman" w:hAnsi="Times New Roman" w:cs="Times New Roman"/>
          <w:sz w:val="24"/>
          <w:szCs w:val="24"/>
          <w:lang w:val="en-US"/>
        </w:rPr>
        <w:t xml:space="preserve"> (ANPAL)</w:t>
      </w:r>
      <w:r w:rsidRPr="00D33493">
        <w:rPr>
          <w:rFonts w:ascii="Times New Roman" w:hAnsi="Times New Roman" w:cs="Times New Roman"/>
          <w:sz w:val="24"/>
          <w:szCs w:val="24"/>
          <w:lang w:val="en-US"/>
        </w:rPr>
        <w:t>, related to the 2022 monitoring, highl</w:t>
      </w:r>
      <w:r w:rsidR="005D0A7E">
        <w:rPr>
          <w:rFonts w:ascii="Times New Roman" w:hAnsi="Times New Roman" w:cs="Times New Roman"/>
          <w:sz w:val="24"/>
          <w:szCs w:val="24"/>
          <w:lang w:val="en-US"/>
        </w:rPr>
        <w:t>ight that over the past year 73,</w:t>
      </w:r>
      <w:r w:rsidRPr="00D33493">
        <w:rPr>
          <w:rFonts w:ascii="Times New Roman" w:hAnsi="Times New Roman" w:cs="Times New Roman"/>
          <w:sz w:val="24"/>
          <w:szCs w:val="24"/>
          <w:lang w:val="en-US"/>
        </w:rPr>
        <w:t>6</w:t>
      </w:r>
      <w:r w:rsidR="00C23DF8"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of employment centers have benefited from the investments planned by the Regions and Autonomous Provinces for new IT infrastructure,</w:t>
      </w:r>
      <w:r w:rsidR="00C23DF8"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increasing their technological equipment. Nevertheless, the pandemic also revealed</w:t>
      </w:r>
      <w:r w:rsidR="00C23DF8" w:rsidRPr="00D33493">
        <w:rPr>
          <w:rFonts w:ascii="Times New Roman" w:hAnsi="Times New Roman" w:cs="Times New Roman"/>
          <w:sz w:val="24"/>
          <w:szCs w:val="24"/>
          <w:lang w:val="en-US"/>
        </w:rPr>
        <w:t xml:space="preserve"> meaningful</w:t>
      </w:r>
      <w:r w:rsidRPr="00D33493">
        <w:rPr>
          <w:rFonts w:ascii="Times New Roman" w:hAnsi="Times New Roman" w:cs="Times New Roman"/>
          <w:sz w:val="24"/>
          <w:szCs w:val="24"/>
          <w:lang w:val="en-US"/>
        </w:rPr>
        <w:t xml:space="preserve"> disparities between different regions in </w:t>
      </w:r>
      <w:r w:rsidR="00C23DF8" w:rsidRPr="00D33493">
        <w:rPr>
          <w:rFonts w:ascii="Times New Roman" w:hAnsi="Times New Roman" w:cs="Times New Roman"/>
          <w:sz w:val="24"/>
          <w:szCs w:val="24"/>
          <w:lang w:val="en-US"/>
        </w:rPr>
        <w:t>the</w:t>
      </w:r>
      <w:r w:rsidRPr="00D33493">
        <w:rPr>
          <w:rFonts w:ascii="Times New Roman" w:hAnsi="Times New Roman" w:cs="Times New Roman"/>
          <w:sz w:val="24"/>
          <w:szCs w:val="24"/>
          <w:lang w:val="en-US"/>
        </w:rPr>
        <w:t xml:space="preserve">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of employment services.</w:t>
      </w:r>
    </w:p>
    <w:p w14:paraId="2C4936A4" w14:textId="2AB26A87" w:rsidR="00DB003A" w:rsidRDefault="0039438A" w:rsidP="005D0A7E">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In details</w:t>
      </w:r>
      <w:r w:rsidR="00DB003A" w:rsidRPr="00D33493">
        <w:rPr>
          <w:rFonts w:ascii="Times New Roman" w:hAnsi="Times New Roman" w:cs="Times New Roman"/>
          <w:sz w:val="24"/>
          <w:szCs w:val="24"/>
          <w:lang w:val="en-US"/>
        </w:rPr>
        <w:t xml:space="preserve">, the </w:t>
      </w:r>
      <w:r w:rsidRPr="00D33493">
        <w:rPr>
          <w:rFonts w:ascii="Times New Roman" w:hAnsi="Times New Roman" w:cs="Times New Roman"/>
          <w:sz w:val="24"/>
          <w:szCs w:val="24"/>
          <w:lang w:val="en-US"/>
        </w:rPr>
        <w:t xml:space="preserve">upgrading </w:t>
      </w:r>
      <w:r w:rsidR="00DB003A" w:rsidRPr="00D33493">
        <w:rPr>
          <w:rFonts w:ascii="Times New Roman" w:hAnsi="Times New Roman" w:cs="Times New Roman"/>
          <w:sz w:val="24"/>
          <w:szCs w:val="24"/>
          <w:lang w:val="en-US"/>
        </w:rPr>
        <w:t xml:space="preserve">process </w:t>
      </w:r>
      <w:r w:rsidRPr="00D33493">
        <w:rPr>
          <w:rFonts w:ascii="Times New Roman" w:hAnsi="Times New Roman" w:cs="Times New Roman"/>
          <w:sz w:val="24"/>
          <w:szCs w:val="24"/>
          <w:lang w:val="en-US"/>
        </w:rPr>
        <w:t>was</w:t>
      </w:r>
      <w:r w:rsidR="00DB003A"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very different among regions</w:t>
      </w:r>
      <w:r w:rsidR="00DB003A" w:rsidRPr="00D33493">
        <w:rPr>
          <w:rFonts w:ascii="Times New Roman" w:hAnsi="Times New Roman" w:cs="Times New Roman"/>
          <w:sz w:val="24"/>
          <w:szCs w:val="24"/>
          <w:lang w:val="en-US"/>
        </w:rPr>
        <w:t xml:space="preserve">. Above the general average, there are regions such as </w:t>
      </w:r>
      <w:r w:rsidR="005D0A7E">
        <w:rPr>
          <w:rFonts w:ascii="Times New Roman" w:hAnsi="Times New Roman" w:cs="Times New Roman"/>
          <w:sz w:val="24"/>
          <w:szCs w:val="24"/>
          <w:lang w:val="en-US"/>
        </w:rPr>
        <w:t>Apulia</w:t>
      </w:r>
      <w:r w:rsidR="00DB003A" w:rsidRPr="00D33493">
        <w:rPr>
          <w:rFonts w:ascii="Times New Roman" w:hAnsi="Times New Roman" w:cs="Times New Roman"/>
          <w:sz w:val="24"/>
          <w:szCs w:val="24"/>
          <w:lang w:val="en-US"/>
        </w:rPr>
        <w:t xml:space="preserve">, Umbria and </w:t>
      </w:r>
      <w:r w:rsidR="005D0A7E">
        <w:rPr>
          <w:rFonts w:ascii="Times New Roman" w:hAnsi="Times New Roman" w:cs="Times New Roman"/>
          <w:sz w:val="24"/>
          <w:szCs w:val="24"/>
          <w:lang w:val="en-US"/>
        </w:rPr>
        <w:t>Aosta Valley</w:t>
      </w:r>
      <w:r w:rsidR="00DB003A" w:rsidRPr="00D33493">
        <w:rPr>
          <w:rFonts w:ascii="Times New Roman" w:hAnsi="Times New Roman" w:cs="Times New Roman"/>
          <w:sz w:val="24"/>
          <w:szCs w:val="24"/>
          <w:lang w:val="en-US"/>
        </w:rPr>
        <w:t xml:space="preserve">, which all </w:t>
      </w:r>
      <w:r w:rsidRPr="00D33493">
        <w:rPr>
          <w:rFonts w:ascii="Times New Roman" w:hAnsi="Times New Roman" w:cs="Times New Roman"/>
          <w:sz w:val="24"/>
          <w:szCs w:val="24"/>
          <w:lang w:val="en-US"/>
        </w:rPr>
        <w:t>witnessed</w:t>
      </w:r>
      <w:r w:rsidR="00DB003A" w:rsidRPr="00D33493">
        <w:rPr>
          <w:rFonts w:ascii="Times New Roman" w:hAnsi="Times New Roman" w:cs="Times New Roman"/>
          <w:sz w:val="24"/>
          <w:szCs w:val="24"/>
          <w:lang w:val="en-US"/>
        </w:rPr>
        <w:t xml:space="preserve"> their CPI</w:t>
      </w:r>
      <w:r w:rsidR="00C01A03">
        <w:rPr>
          <w:rFonts w:ascii="Times New Roman" w:hAnsi="Times New Roman" w:cs="Times New Roman"/>
          <w:sz w:val="24"/>
          <w:szCs w:val="24"/>
          <w:lang w:val="en-US"/>
        </w:rPr>
        <w:t>s</w:t>
      </w:r>
      <w:r w:rsidR="00DB003A" w:rsidRPr="00D33493">
        <w:rPr>
          <w:rFonts w:ascii="Times New Roman" w:hAnsi="Times New Roman" w:cs="Times New Roman"/>
          <w:sz w:val="24"/>
          <w:szCs w:val="24"/>
          <w:lang w:val="en-US"/>
        </w:rPr>
        <w:t xml:space="preserve"> upgrading their technological infrastructure (100</w:t>
      </w:r>
      <w:r w:rsidR="00470761"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They are c</w:t>
      </w:r>
      <w:r w:rsidR="005D0A7E">
        <w:rPr>
          <w:rFonts w:ascii="Times New Roman" w:hAnsi="Times New Roman" w:cs="Times New Roman"/>
          <w:sz w:val="24"/>
          <w:szCs w:val="24"/>
          <w:lang w:val="en-US"/>
        </w:rPr>
        <w:t>losely followed by Lombardy (98,</w:t>
      </w:r>
      <w:r w:rsidR="00DB003A" w:rsidRPr="00D33493">
        <w:rPr>
          <w:rFonts w:ascii="Times New Roman" w:hAnsi="Times New Roman" w:cs="Times New Roman"/>
          <w:sz w:val="24"/>
          <w:szCs w:val="24"/>
          <w:lang w:val="en-US"/>
        </w:rPr>
        <w:t>2</w:t>
      </w:r>
      <w:r w:rsidR="00470761" w:rsidRPr="00D33493">
        <w:rPr>
          <w:rFonts w:ascii="Times New Roman" w:hAnsi="Times New Roman" w:cs="Times New Roman"/>
          <w:sz w:val="24"/>
          <w:szCs w:val="24"/>
          <w:lang w:val="en-US"/>
        </w:rPr>
        <w:t>%</w:t>
      </w:r>
      <w:r w:rsidR="005D0A7E">
        <w:rPr>
          <w:rFonts w:ascii="Times New Roman" w:hAnsi="Times New Roman" w:cs="Times New Roman"/>
          <w:sz w:val="24"/>
          <w:szCs w:val="24"/>
          <w:lang w:val="en-US"/>
        </w:rPr>
        <w:t>), Campania (97,</w:t>
      </w:r>
      <w:r w:rsidR="00DB003A" w:rsidRPr="00D33493">
        <w:rPr>
          <w:rFonts w:ascii="Times New Roman" w:hAnsi="Times New Roman" w:cs="Times New Roman"/>
          <w:sz w:val="24"/>
          <w:szCs w:val="24"/>
          <w:lang w:val="en-US"/>
        </w:rPr>
        <w:t>8</w:t>
      </w:r>
      <w:r w:rsidR="00470761" w:rsidRPr="00D33493">
        <w:rPr>
          <w:rFonts w:ascii="Times New Roman" w:hAnsi="Times New Roman" w:cs="Times New Roman"/>
          <w:sz w:val="24"/>
          <w:szCs w:val="24"/>
          <w:lang w:val="en-US"/>
        </w:rPr>
        <w:t>%</w:t>
      </w:r>
      <w:r w:rsidR="005D0A7E">
        <w:rPr>
          <w:rFonts w:ascii="Times New Roman" w:hAnsi="Times New Roman" w:cs="Times New Roman"/>
          <w:sz w:val="24"/>
          <w:szCs w:val="24"/>
          <w:lang w:val="en-US"/>
        </w:rPr>
        <w:t>), Friuli-Venezia Giulia (94,</w:t>
      </w:r>
      <w:r w:rsidR="00DB003A" w:rsidRPr="00D33493">
        <w:rPr>
          <w:rFonts w:ascii="Times New Roman" w:hAnsi="Times New Roman" w:cs="Times New Roman"/>
          <w:sz w:val="24"/>
          <w:szCs w:val="24"/>
          <w:lang w:val="en-US"/>
        </w:rPr>
        <w:t>1</w:t>
      </w:r>
      <w:r w:rsidR="00470761" w:rsidRPr="00D33493">
        <w:rPr>
          <w:rFonts w:ascii="Times New Roman" w:hAnsi="Times New Roman" w:cs="Times New Roman"/>
          <w:sz w:val="24"/>
          <w:szCs w:val="24"/>
          <w:lang w:val="en-US"/>
        </w:rPr>
        <w:t>%</w:t>
      </w:r>
      <w:r w:rsidR="005D0A7E">
        <w:rPr>
          <w:rFonts w:ascii="Times New Roman" w:hAnsi="Times New Roman" w:cs="Times New Roman"/>
          <w:sz w:val="24"/>
          <w:szCs w:val="24"/>
          <w:lang w:val="en-US"/>
        </w:rPr>
        <w:t>) and Piedmont (93,</w:t>
      </w:r>
      <w:r w:rsidR="00DB003A" w:rsidRPr="00D33493">
        <w:rPr>
          <w:rFonts w:ascii="Times New Roman" w:hAnsi="Times New Roman" w:cs="Times New Roman"/>
          <w:sz w:val="24"/>
          <w:szCs w:val="24"/>
          <w:lang w:val="en-US"/>
        </w:rPr>
        <w:t>3</w:t>
      </w:r>
      <w:r w:rsidR="00470761"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 Below the overall figure, however, are the Molise Region and the Autonomous Province of Bolzano (no CPI purchased</w:t>
      </w:r>
      <w:r w:rsidR="005D0A7E">
        <w:rPr>
          <w:rFonts w:ascii="Times New Roman" w:hAnsi="Times New Roman" w:cs="Times New Roman"/>
          <w:sz w:val="24"/>
          <w:szCs w:val="24"/>
          <w:lang w:val="en-US"/>
        </w:rPr>
        <w:t xml:space="preserve"> new IT equipment), Calabria (7,</w:t>
      </w:r>
      <w:r w:rsidR="00DB003A" w:rsidRPr="00D33493">
        <w:rPr>
          <w:rFonts w:ascii="Times New Roman" w:hAnsi="Times New Roman" w:cs="Times New Roman"/>
          <w:sz w:val="24"/>
          <w:szCs w:val="24"/>
          <w:lang w:val="en-US"/>
        </w:rPr>
        <w:t>7</w:t>
      </w:r>
      <w:r w:rsidR="00470761" w:rsidRPr="00D33493">
        <w:rPr>
          <w:rFonts w:ascii="Times New Roman" w:hAnsi="Times New Roman" w:cs="Times New Roman"/>
          <w:sz w:val="24"/>
          <w:szCs w:val="24"/>
          <w:lang w:val="en-US"/>
        </w:rPr>
        <w:t>%</w:t>
      </w:r>
      <w:r w:rsidR="005D0A7E">
        <w:rPr>
          <w:rFonts w:ascii="Times New Roman" w:hAnsi="Times New Roman" w:cs="Times New Roman"/>
          <w:sz w:val="24"/>
          <w:szCs w:val="24"/>
          <w:lang w:val="en-US"/>
        </w:rPr>
        <w:t>) and Veneto (15,</w:t>
      </w:r>
      <w:r w:rsidR="00DB003A" w:rsidRPr="00D33493">
        <w:rPr>
          <w:rFonts w:ascii="Times New Roman" w:hAnsi="Times New Roman" w:cs="Times New Roman"/>
          <w:sz w:val="24"/>
          <w:szCs w:val="24"/>
          <w:lang w:val="en-US"/>
        </w:rPr>
        <w:t>8</w:t>
      </w:r>
      <w:r w:rsidR="00470761" w:rsidRPr="00D33493">
        <w:rPr>
          <w:rFonts w:ascii="Times New Roman" w:hAnsi="Times New Roman" w:cs="Times New Roman"/>
          <w:sz w:val="24"/>
          <w:szCs w:val="24"/>
          <w:lang w:val="en-US"/>
        </w:rPr>
        <w:t>%</w:t>
      </w:r>
      <w:r w:rsidR="00DB003A" w:rsidRPr="00D33493">
        <w:rPr>
          <w:rFonts w:ascii="Times New Roman" w:hAnsi="Times New Roman" w:cs="Times New Roman"/>
          <w:sz w:val="24"/>
          <w:szCs w:val="24"/>
          <w:lang w:val="en-US"/>
        </w:rPr>
        <w:t>)</w:t>
      </w:r>
      <w:r w:rsidR="00DE45A6" w:rsidRPr="00726716">
        <w:rPr>
          <w:rStyle w:val="Rimandonotaapidipagina"/>
          <w:rFonts w:ascii="Times New Roman" w:hAnsi="Times New Roman" w:cs="Times New Roman"/>
          <w:sz w:val="24"/>
          <w:szCs w:val="24"/>
        </w:rPr>
        <w:footnoteReference w:id="37"/>
      </w:r>
      <w:r w:rsidR="00DB003A" w:rsidRPr="00D33493">
        <w:rPr>
          <w:rFonts w:ascii="Times New Roman" w:hAnsi="Times New Roman" w:cs="Times New Roman"/>
          <w:sz w:val="24"/>
          <w:szCs w:val="24"/>
          <w:lang w:val="en-US"/>
        </w:rPr>
        <w:t>.</w:t>
      </w:r>
    </w:p>
    <w:p w14:paraId="1026E998" w14:textId="339C0C9C" w:rsidR="005D0A7E" w:rsidRDefault="00DB003A" w:rsidP="005D0A7E">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Overall, the percentage of </w:t>
      </w:r>
      <w:r w:rsidR="005D0A7E">
        <w:rPr>
          <w:rFonts w:ascii="Times New Roman" w:hAnsi="Times New Roman" w:cs="Times New Roman"/>
          <w:sz w:val="24"/>
          <w:szCs w:val="24"/>
          <w:lang w:val="en-US"/>
        </w:rPr>
        <w:t>job centers</w:t>
      </w:r>
      <w:r w:rsidRPr="00D33493">
        <w:rPr>
          <w:rFonts w:ascii="Times New Roman" w:hAnsi="Times New Roman" w:cs="Times New Roman"/>
          <w:sz w:val="24"/>
          <w:szCs w:val="24"/>
          <w:lang w:val="en-US"/>
        </w:rPr>
        <w:t xml:space="preserve"> that managed to mitigate the impact of complete</w:t>
      </w:r>
      <w:r w:rsidR="005D0A7E">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or partial center closures</w:t>
      </w:r>
      <w:r w:rsidR="00547060"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during the health emergency</w:t>
      </w:r>
      <w:r w:rsidR="00547060"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r w:rsidR="0039438A" w:rsidRPr="00D33493">
        <w:rPr>
          <w:rFonts w:ascii="Times New Roman" w:hAnsi="Times New Roman" w:cs="Times New Roman"/>
          <w:sz w:val="24"/>
          <w:szCs w:val="24"/>
          <w:lang w:val="en-US"/>
        </w:rPr>
        <w:t>using</w:t>
      </w:r>
      <w:r w:rsidRPr="00D33493">
        <w:rPr>
          <w:rFonts w:ascii="Times New Roman" w:hAnsi="Times New Roman" w:cs="Times New Roman"/>
          <w:sz w:val="24"/>
          <w:szCs w:val="24"/>
          <w:lang w:val="en-US"/>
        </w:rPr>
        <w:t xml:space="preserve"> online platforms to </w:t>
      </w:r>
      <w:r w:rsidR="005D0A7E">
        <w:rPr>
          <w:rFonts w:ascii="Times New Roman" w:hAnsi="Times New Roman" w:cs="Times New Roman"/>
          <w:sz w:val="24"/>
          <w:szCs w:val="24"/>
          <w:lang w:val="en-US"/>
        </w:rPr>
        <w:t xml:space="preserve">deliver services to users is 60,3 </w:t>
      </w:r>
      <w:r w:rsidR="0039438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This figure mainly concerns the CPI</w:t>
      </w:r>
      <w:r w:rsidR="00C01A0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located in the North-Central regions: out of 310 CPI</w:t>
      </w:r>
      <w:r w:rsidR="00C01A0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that used o</w:t>
      </w:r>
      <w:r w:rsidR="005D0A7E">
        <w:rPr>
          <w:rFonts w:ascii="Times New Roman" w:hAnsi="Times New Roman" w:cs="Times New Roman"/>
          <w:sz w:val="24"/>
          <w:szCs w:val="24"/>
          <w:lang w:val="en-US"/>
        </w:rPr>
        <w:t>nline platforms, only 69 (or 22,</w:t>
      </w:r>
      <w:r w:rsidRPr="00D33493">
        <w:rPr>
          <w:rFonts w:ascii="Times New Roman" w:hAnsi="Times New Roman" w:cs="Times New Roman"/>
          <w:sz w:val="24"/>
          <w:szCs w:val="24"/>
          <w:lang w:val="en-US"/>
        </w:rPr>
        <w:t>3</w:t>
      </w:r>
      <w:r w:rsidR="0039438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w:t>
      </w:r>
      <w:r w:rsidR="0039438A" w:rsidRPr="00D33493">
        <w:rPr>
          <w:rFonts w:ascii="Times New Roman" w:hAnsi="Times New Roman" w:cs="Times New Roman"/>
          <w:sz w:val="24"/>
          <w:szCs w:val="24"/>
          <w:lang w:val="en-US"/>
        </w:rPr>
        <w:t xml:space="preserve"> are from</w:t>
      </w:r>
      <w:r w:rsidRPr="00D33493">
        <w:rPr>
          <w:rFonts w:ascii="Times New Roman" w:hAnsi="Times New Roman" w:cs="Times New Roman"/>
          <w:sz w:val="24"/>
          <w:szCs w:val="24"/>
          <w:lang w:val="en-US"/>
        </w:rPr>
        <w:t xml:space="preserve"> the </w:t>
      </w:r>
      <w:r w:rsidR="0039438A"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outhern regions.</w:t>
      </w:r>
    </w:p>
    <w:p w14:paraId="3BE46317" w14:textId="049C9757" w:rsidR="00DB003A" w:rsidRDefault="00DB003A" w:rsidP="005D0A7E">
      <w:pPr>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ANPAL note, </w:t>
      </w:r>
      <w:r w:rsidR="00547060" w:rsidRPr="00D33493">
        <w:rPr>
          <w:rFonts w:ascii="Times New Roman" w:hAnsi="Times New Roman" w:cs="Times New Roman"/>
          <w:sz w:val="24"/>
          <w:szCs w:val="24"/>
          <w:lang w:val="en-US"/>
        </w:rPr>
        <w:t xml:space="preserve">here </w:t>
      </w:r>
      <w:r w:rsidRPr="00D33493">
        <w:rPr>
          <w:rFonts w:ascii="Times New Roman" w:hAnsi="Times New Roman" w:cs="Times New Roman"/>
          <w:sz w:val="24"/>
          <w:szCs w:val="24"/>
          <w:lang w:val="en-US"/>
        </w:rPr>
        <w:t>briefly reviewed,</w:t>
      </w:r>
      <w:r w:rsidR="005D0A7E">
        <w:rPr>
          <w:rFonts w:ascii="Times New Roman" w:hAnsi="Times New Roman" w:cs="Times New Roman"/>
          <w:sz w:val="24"/>
          <w:szCs w:val="24"/>
          <w:lang w:val="en-US"/>
        </w:rPr>
        <w:t xml:space="preserve"> delves into the reasons why 39,</w:t>
      </w:r>
      <w:r w:rsidRPr="00D33493">
        <w:rPr>
          <w:rFonts w:ascii="Times New Roman" w:hAnsi="Times New Roman" w:cs="Times New Roman"/>
          <w:sz w:val="24"/>
          <w:szCs w:val="24"/>
          <w:lang w:val="en-US"/>
        </w:rPr>
        <w:t>7</w:t>
      </w:r>
      <w:r w:rsidR="005D0A7E">
        <w:rPr>
          <w:rFonts w:ascii="Times New Roman" w:hAnsi="Times New Roman" w:cs="Times New Roman"/>
          <w:sz w:val="24"/>
          <w:szCs w:val="24"/>
          <w:lang w:val="en-US"/>
        </w:rPr>
        <w:t xml:space="preserve"> </w:t>
      </w:r>
      <w:r w:rsidR="00547060"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of </w:t>
      </w:r>
      <w:r w:rsidR="005D0A7E">
        <w:rPr>
          <w:rFonts w:ascii="Times New Roman" w:hAnsi="Times New Roman" w:cs="Times New Roman"/>
          <w:sz w:val="24"/>
          <w:szCs w:val="24"/>
          <w:lang w:val="en-US"/>
        </w:rPr>
        <w:t>employment centers</w:t>
      </w:r>
      <w:r w:rsidRPr="00D33493">
        <w:rPr>
          <w:rFonts w:ascii="Times New Roman" w:hAnsi="Times New Roman" w:cs="Times New Roman"/>
          <w:sz w:val="24"/>
          <w:szCs w:val="24"/>
          <w:lang w:val="en-US"/>
        </w:rPr>
        <w:t xml:space="preserve"> did not adopt technological solutions to ensure greater service coverage during the </w:t>
      </w:r>
      <w:r w:rsidR="00547060" w:rsidRPr="00D33493">
        <w:rPr>
          <w:rFonts w:ascii="Times New Roman" w:hAnsi="Times New Roman" w:cs="Times New Roman"/>
          <w:sz w:val="24"/>
          <w:szCs w:val="24"/>
          <w:lang w:val="en-US"/>
        </w:rPr>
        <w:t>period</w:t>
      </w:r>
      <w:r w:rsidRPr="00D33493">
        <w:rPr>
          <w:rFonts w:ascii="Times New Roman" w:hAnsi="Times New Roman" w:cs="Times New Roman"/>
          <w:sz w:val="24"/>
          <w:szCs w:val="24"/>
          <w:lang w:val="en-US"/>
        </w:rPr>
        <w:t xml:space="preserve"> </w:t>
      </w:r>
      <w:r w:rsidR="00547060" w:rsidRPr="00D33493">
        <w:rPr>
          <w:rFonts w:ascii="Times New Roman" w:hAnsi="Times New Roman" w:cs="Times New Roman"/>
          <w:sz w:val="24"/>
          <w:szCs w:val="24"/>
          <w:lang w:val="en-US"/>
        </w:rPr>
        <w:t>considered</w:t>
      </w:r>
      <w:r w:rsidRPr="00D33493">
        <w:rPr>
          <w:rFonts w:ascii="Times New Roman" w:hAnsi="Times New Roman" w:cs="Times New Roman"/>
          <w:sz w:val="24"/>
          <w:szCs w:val="24"/>
          <w:lang w:val="en-US"/>
        </w:rPr>
        <w:t>. The</w:t>
      </w:r>
      <w:r w:rsidR="00547060" w:rsidRPr="00D33493">
        <w:rPr>
          <w:rFonts w:ascii="Times New Roman" w:hAnsi="Times New Roman" w:cs="Times New Roman"/>
          <w:sz w:val="24"/>
          <w:szCs w:val="24"/>
          <w:lang w:val="en-US"/>
        </w:rPr>
        <w:t xml:space="preserve"> ones applying</w:t>
      </w:r>
      <w:r w:rsidRPr="00D33493">
        <w:rPr>
          <w:rFonts w:ascii="Times New Roman" w:hAnsi="Times New Roman" w:cs="Times New Roman"/>
          <w:sz w:val="24"/>
          <w:szCs w:val="24"/>
          <w:lang w:val="en-US"/>
        </w:rPr>
        <w:t xml:space="preserve"> were 204 CPI</w:t>
      </w:r>
      <w:r w:rsidR="00C01A0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out of 514. Of </w:t>
      </w:r>
      <w:r w:rsidR="00547060" w:rsidRPr="00D33493">
        <w:rPr>
          <w:rFonts w:ascii="Times New Roman" w:hAnsi="Times New Roman" w:cs="Times New Roman"/>
          <w:sz w:val="24"/>
          <w:szCs w:val="24"/>
          <w:lang w:val="en-US"/>
        </w:rPr>
        <w:t>which</w:t>
      </w:r>
      <w:r w:rsidRPr="00D33493">
        <w:rPr>
          <w:rFonts w:ascii="Times New Roman" w:hAnsi="Times New Roman" w:cs="Times New Roman"/>
          <w:sz w:val="24"/>
          <w:szCs w:val="24"/>
          <w:lang w:val="en-US"/>
        </w:rPr>
        <w:t>, 140 (68</w:t>
      </w:r>
      <w:r w:rsidR="005D0A7E">
        <w:rPr>
          <w:rFonts w:ascii="Times New Roman" w:hAnsi="Times New Roman" w:cs="Times New Roman"/>
          <w:sz w:val="24"/>
          <w:szCs w:val="24"/>
          <w:lang w:val="en-US"/>
        </w:rPr>
        <w:t>,</w:t>
      </w:r>
      <w:r w:rsidRPr="00D33493">
        <w:rPr>
          <w:rFonts w:ascii="Times New Roman" w:hAnsi="Times New Roman" w:cs="Times New Roman"/>
          <w:sz w:val="24"/>
          <w:szCs w:val="24"/>
          <w:lang w:val="en-US"/>
        </w:rPr>
        <w:t>9</w:t>
      </w:r>
      <w:r w:rsidR="00547060"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of the 204 considered) are located in the Southern and Island regions. The remaining slice is distributed mainly between the Northwest and Central Italy, with a smaller presence in the Northeast areas. According to CPI</w:t>
      </w:r>
      <w:r w:rsidR="005D0A7E">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managers, among the most common obst</w:t>
      </w:r>
      <w:r w:rsidR="005D0A7E">
        <w:rPr>
          <w:rFonts w:ascii="Times New Roman" w:hAnsi="Times New Roman" w:cs="Times New Roman"/>
          <w:sz w:val="24"/>
          <w:szCs w:val="24"/>
          <w:lang w:val="en-US"/>
        </w:rPr>
        <w:t>acles (71,</w:t>
      </w:r>
      <w:r w:rsidRPr="00D33493">
        <w:rPr>
          <w:rFonts w:ascii="Times New Roman" w:hAnsi="Times New Roman" w:cs="Times New Roman"/>
          <w:sz w:val="24"/>
          <w:szCs w:val="24"/>
          <w:lang w:val="en-US"/>
        </w:rPr>
        <w:t>6</w:t>
      </w:r>
      <w:r w:rsidR="009662D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of cases)</w:t>
      </w:r>
      <w:r w:rsidR="009662DA" w:rsidRPr="00D33493">
        <w:rPr>
          <w:rFonts w:ascii="Times New Roman" w:hAnsi="Times New Roman" w:cs="Times New Roman"/>
          <w:sz w:val="24"/>
          <w:szCs w:val="24"/>
          <w:lang w:val="en-US"/>
        </w:rPr>
        <w:t xml:space="preserve"> they </w:t>
      </w:r>
      <w:r w:rsidRPr="00D33493">
        <w:rPr>
          <w:rFonts w:ascii="Times New Roman" w:hAnsi="Times New Roman" w:cs="Times New Roman"/>
          <w:sz w:val="24"/>
          <w:szCs w:val="24"/>
          <w:lang w:val="en-US"/>
        </w:rPr>
        <w:t>indicated the users' unwillingness to adopt new technologies, as they often do not have the necessary tools to use these services (this crit</w:t>
      </w:r>
      <w:r w:rsidR="005D0A7E">
        <w:rPr>
          <w:rFonts w:ascii="Times New Roman" w:hAnsi="Times New Roman" w:cs="Times New Roman"/>
          <w:sz w:val="24"/>
          <w:szCs w:val="24"/>
          <w:lang w:val="en-US"/>
        </w:rPr>
        <w:t>ical issue is highlighted by 86,</w:t>
      </w:r>
      <w:r w:rsidRPr="00D33493">
        <w:rPr>
          <w:rFonts w:ascii="Times New Roman" w:hAnsi="Times New Roman" w:cs="Times New Roman"/>
          <w:sz w:val="24"/>
          <w:szCs w:val="24"/>
          <w:lang w:val="en-US"/>
        </w:rPr>
        <w:t>4</w:t>
      </w:r>
      <w:r w:rsidR="009662D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of CPIs in the Central regions). In addition, users still prefer to maintain direct contact with op</w:t>
      </w:r>
      <w:r w:rsidR="005D0A7E">
        <w:rPr>
          <w:rFonts w:ascii="Times New Roman" w:hAnsi="Times New Roman" w:cs="Times New Roman"/>
          <w:sz w:val="24"/>
          <w:szCs w:val="24"/>
          <w:lang w:val="en-US"/>
        </w:rPr>
        <w:t>erators (national average of 65,</w:t>
      </w:r>
      <w:r w:rsidRPr="00D33493">
        <w:rPr>
          <w:rFonts w:ascii="Times New Roman" w:hAnsi="Times New Roman" w:cs="Times New Roman"/>
          <w:sz w:val="24"/>
          <w:szCs w:val="24"/>
          <w:lang w:val="en-US"/>
        </w:rPr>
        <w:t>2</w:t>
      </w:r>
      <w:r w:rsidR="009662DA" w:rsidRPr="00D33493">
        <w:rPr>
          <w:rFonts w:ascii="Times New Roman" w:hAnsi="Times New Roman" w:cs="Times New Roman"/>
          <w:sz w:val="24"/>
          <w:szCs w:val="24"/>
          <w:lang w:val="en-US"/>
        </w:rPr>
        <w:t>%</w:t>
      </w:r>
      <w:r w:rsidR="005D0A7E">
        <w:rPr>
          <w:rFonts w:ascii="Times New Roman" w:hAnsi="Times New Roman" w:cs="Times New Roman"/>
          <w:sz w:val="24"/>
          <w:szCs w:val="24"/>
          <w:lang w:val="en-US"/>
        </w:rPr>
        <w:t>, with variations between 48,</w:t>
      </w:r>
      <w:r w:rsidRPr="00D33493">
        <w:rPr>
          <w:rFonts w:ascii="Times New Roman" w:hAnsi="Times New Roman" w:cs="Times New Roman"/>
          <w:sz w:val="24"/>
          <w:szCs w:val="24"/>
          <w:lang w:val="en-US"/>
        </w:rPr>
        <w:t>6</w:t>
      </w:r>
      <w:r w:rsidR="009662DA" w:rsidRPr="00D33493">
        <w:rPr>
          <w:rFonts w:ascii="Times New Roman" w:hAnsi="Times New Roman" w:cs="Times New Roman"/>
          <w:sz w:val="24"/>
          <w:szCs w:val="24"/>
          <w:lang w:val="en-US"/>
        </w:rPr>
        <w:t xml:space="preserve">% - </w:t>
      </w:r>
      <w:r w:rsidR="005D0A7E">
        <w:rPr>
          <w:rFonts w:ascii="Times New Roman" w:hAnsi="Times New Roman" w:cs="Times New Roman"/>
          <w:sz w:val="24"/>
          <w:szCs w:val="24"/>
          <w:lang w:val="en-US"/>
        </w:rPr>
        <w:t>71,</w:t>
      </w:r>
      <w:r w:rsidRPr="00D33493">
        <w:rPr>
          <w:rFonts w:ascii="Times New Roman" w:hAnsi="Times New Roman" w:cs="Times New Roman"/>
          <w:sz w:val="24"/>
          <w:szCs w:val="24"/>
          <w:lang w:val="en-US"/>
        </w:rPr>
        <w:t>4</w:t>
      </w:r>
      <w:r w:rsidR="009662D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depending on the geographical area). It is also important to note that</w:t>
      </w:r>
      <w:r w:rsidR="009662DA"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only</w:t>
      </w:r>
      <w:r w:rsidR="009662DA" w:rsidRPr="00D33493">
        <w:rPr>
          <w:rFonts w:ascii="Times New Roman" w:hAnsi="Times New Roman" w:cs="Times New Roman"/>
          <w:sz w:val="24"/>
          <w:szCs w:val="24"/>
          <w:lang w:val="en-US"/>
        </w:rPr>
        <w:t xml:space="preserve"> in the</w:t>
      </w:r>
      <w:r w:rsidR="005D0A7E">
        <w:rPr>
          <w:rFonts w:ascii="Times New Roman" w:hAnsi="Times New Roman" w:cs="Times New Roman"/>
          <w:sz w:val="24"/>
          <w:szCs w:val="24"/>
          <w:lang w:val="en-US"/>
        </w:rPr>
        <w:t xml:space="preserve"> 28,</w:t>
      </w:r>
      <w:r w:rsidRPr="00D33493">
        <w:rPr>
          <w:rFonts w:ascii="Times New Roman" w:hAnsi="Times New Roman" w:cs="Times New Roman"/>
          <w:sz w:val="24"/>
          <w:szCs w:val="24"/>
          <w:lang w:val="en-US"/>
        </w:rPr>
        <w:t>4</w:t>
      </w:r>
      <w:r w:rsidR="009662D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of </w:t>
      </w:r>
      <w:r w:rsidR="009662DA" w:rsidRPr="00D33493">
        <w:rPr>
          <w:rFonts w:ascii="Times New Roman" w:hAnsi="Times New Roman" w:cs="Times New Roman"/>
          <w:sz w:val="24"/>
          <w:szCs w:val="24"/>
          <w:lang w:val="en-US"/>
        </w:rPr>
        <w:t xml:space="preserve">the </w:t>
      </w:r>
      <w:r w:rsidRPr="00D33493">
        <w:rPr>
          <w:rFonts w:ascii="Times New Roman" w:hAnsi="Times New Roman" w:cs="Times New Roman"/>
          <w:sz w:val="24"/>
          <w:szCs w:val="24"/>
          <w:lang w:val="en-US"/>
        </w:rPr>
        <w:t>cases the lack of online service delivery</w:t>
      </w:r>
      <w:r w:rsidR="009662DA" w:rsidRPr="00D33493">
        <w:rPr>
          <w:rFonts w:ascii="Times New Roman" w:hAnsi="Times New Roman" w:cs="Times New Roman"/>
          <w:sz w:val="24"/>
          <w:szCs w:val="24"/>
          <w:lang w:val="en-US"/>
        </w:rPr>
        <w:t xml:space="preserve"> is</w:t>
      </w:r>
      <w:r w:rsidRPr="00D33493">
        <w:rPr>
          <w:rFonts w:ascii="Times New Roman" w:hAnsi="Times New Roman" w:cs="Times New Roman"/>
          <w:sz w:val="24"/>
          <w:szCs w:val="24"/>
          <w:lang w:val="en-US"/>
        </w:rPr>
        <w:t xml:space="preserve"> due to the absence of adequate equipment, w</w:t>
      </w:r>
      <w:r w:rsidR="005D0A7E">
        <w:rPr>
          <w:rFonts w:ascii="Times New Roman" w:hAnsi="Times New Roman" w:cs="Times New Roman"/>
          <w:sz w:val="24"/>
          <w:szCs w:val="24"/>
          <w:lang w:val="en-US"/>
        </w:rPr>
        <w:t>ith percentages ranging from 13,</w:t>
      </w:r>
      <w:r w:rsidRPr="00D33493">
        <w:rPr>
          <w:rFonts w:ascii="Times New Roman" w:hAnsi="Times New Roman" w:cs="Times New Roman"/>
          <w:sz w:val="24"/>
          <w:szCs w:val="24"/>
          <w:lang w:val="en-US"/>
        </w:rPr>
        <w:t xml:space="preserve">6 </w:t>
      </w:r>
      <w:r w:rsidR="005D0A7E">
        <w:rPr>
          <w:rFonts w:ascii="Times New Roman" w:hAnsi="Times New Roman" w:cs="Times New Roman"/>
          <w:sz w:val="24"/>
          <w:szCs w:val="24"/>
          <w:lang w:val="en-US"/>
        </w:rPr>
        <w:t>– 17,</w:t>
      </w:r>
      <w:r w:rsidRPr="00D33493">
        <w:rPr>
          <w:rFonts w:ascii="Times New Roman" w:hAnsi="Times New Roman" w:cs="Times New Roman"/>
          <w:sz w:val="24"/>
          <w:szCs w:val="24"/>
          <w:lang w:val="en-US"/>
        </w:rPr>
        <w:t>1 in the North-</w:t>
      </w:r>
      <w:r w:rsidR="005D0A7E">
        <w:rPr>
          <w:rFonts w:ascii="Times New Roman" w:hAnsi="Times New Roman" w:cs="Times New Roman"/>
          <w:sz w:val="24"/>
          <w:szCs w:val="24"/>
          <w:lang w:val="en-US"/>
        </w:rPr>
        <w:t xml:space="preserve">Center regions and </w:t>
      </w:r>
      <w:r w:rsidR="005D0A7E">
        <w:rPr>
          <w:rFonts w:ascii="Times New Roman" w:hAnsi="Times New Roman" w:cs="Times New Roman"/>
          <w:sz w:val="24"/>
          <w:szCs w:val="24"/>
          <w:lang w:val="en-US"/>
        </w:rPr>
        <w:lastRenderedPageBreak/>
        <w:t>rising to 34,</w:t>
      </w:r>
      <w:r w:rsidRPr="00D33493">
        <w:rPr>
          <w:rFonts w:ascii="Times New Roman" w:hAnsi="Times New Roman" w:cs="Times New Roman"/>
          <w:sz w:val="24"/>
          <w:szCs w:val="24"/>
          <w:lang w:val="en-US"/>
        </w:rPr>
        <w:t>3</w:t>
      </w:r>
      <w:r w:rsidR="009662DA"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in the South.</w:t>
      </w:r>
      <w:r w:rsidR="009662DA" w:rsidRPr="00D33493">
        <w:rPr>
          <w:rFonts w:ascii="Times New Roman" w:hAnsi="Times New Roman" w:cs="Times New Roman"/>
          <w:sz w:val="24"/>
          <w:szCs w:val="24"/>
          <w:lang w:val="en-US"/>
        </w:rPr>
        <w:t xml:space="preserve"> O</w:t>
      </w:r>
      <w:r w:rsidRPr="00D33493">
        <w:rPr>
          <w:rFonts w:ascii="Times New Roman" w:hAnsi="Times New Roman" w:cs="Times New Roman"/>
          <w:sz w:val="24"/>
          <w:szCs w:val="24"/>
          <w:lang w:val="en-US"/>
        </w:rPr>
        <w:t xml:space="preserve">ne out of three cases, it is the </w:t>
      </w:r>
      <w:r w:rsidR="004272EC" w:rsidRPr="00D33493">
        <w:rPr>
          <w:rFonts w:ascii="Times New Roman" w:hAnsi="Times New Roman" w:cs="Times New Roman"/>
          <w:sz w:val="24"/>
          <w:szCs w:val="24"/>
          <w:lang w:val="en-US"/>
        </w:rPr>
        <w:t>CPI</w:t>
      </w:r>
      <w:r w:rsidRPr="00D33493">
        <w:rPr>
          <w:rFonts w:ascii="Times New Roman" w:hAnsi="Times New Roman" w:cs="Times New Roman"/>
          <w:sz w:val="24"/>
          <w:szCs w:val="24"/>
          <w:lang w:val="en-US"/>
        </w:rPr>
        <w:t xml:space="preserve"> operators themselves who prefer in-person service delivery</w:t>
      </w:r>
      <w:r w:rsidR="00DE45A6" w:rsidRPr="00726716">
        <w:rPr>
          <w:rStyle w:val="Rimandonotaapidipagina"/>
          <w:rFonts w:ascii="Times New Roman" w:hAnsi="Times New Roman" w:cs="Times New Roman"/>
          <w:sz w:val="24"/>
          <w:szCs w:val="24"/>
        </w:rPr>
        <w:footnoteReference w:id="38"/>
      </w:r>
      <w:r w:rsidRPr="00D33493">
        <w:rPr>
          <w:rFonts w:ascii="Times New Roman" w:hAnsi="Times New Roman" w:cs="Times New Roman"/>
          <w:sz w:val="24"/>
          <w:szCs w:val="24"/>
          <w:lang w:val="en-US"/>
        </w:rPr>
        <w:t>.</w:t>
      </w:r>
    </w:p>
    <w:p w14:paraId="2ED3BA6D" w14:textId="383612E7" w:rsidR="003B5982" w:rsidRDefault="003B5982" w:rsidP="005D0A7E">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As for the CPI</w:t>
      </w:r>
      <w:r w:rsidR="00EF475E">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that implemented online activities, in general, </w:t>
      </w:r>
      <w:r w:rsidR="00EF475E">
        <w:rPr>
          <w:rFonts w:ascii="Times New Roman" w:hAnsi="Times New Roman" w:cs="Times New Roman"/>
          <w:sz w:val="24"/>
          <w:szCs w:val="24"/>
          <w:lang w:val="en-US"/>
        </w:rPr>
        <w:t>these</w:t>
      </w:r>
      <w:r w:rsidRPr="00D33493">
        <w:rPr>
          <w:rFonts w:ascii="Times New Roman" w:hAnsi="Times New Roman" w:cs="Times New Roman"/>
          <w:sz w:val="24"/>
          <w:szCs w:val="24"/>
          <w:lang w:val="en-US"/>
        </w:rPr>
        <w:t xml:space="preserve"> activities did not involve the full range of services offered by the centers, instead they focused mainly on</w:t>
      </w:r>
      <w:r w:rsidR="00EF475E">
        <w:rPr>
          <w:rFonts w:ascii="Times New Roman" w:hAnsi="Times New Roman" w:cs="Times New Roman"/>
          <w:sz w:val="24"/>
          <w:szCs w:val="24"/>
          <w:lang w:val="en-US"/>
        </w:rPr>
        <w:t xml:space="preserve"> lesser specialized activities, such as basic orientation (77,</w:t>
      </w:r>
      <w:r w:rsidRPr="00D33493">
        <w:rPr>
          <w:rFonts w:ascii="Times New Roman" w:hAnsi="Times New Roman" w:cs="Times New Roman"/>
          <w:sz w:val="24"/>
          <w:szCs w:val="24"/>
          <w:lang w:val="en-US"/>
        </w:rPr>
        <w:t>4%), group meetings such a</w:t>
      </w:r>
      <w:r w:rsidR="00EF475E">
        <w:rPr>
          <w:rFonts w:ascii="Times New Roman" w:hAnsi="Times New Roman" w:cs="Times New Roman"/>
          <w:sz w:val="24"/>
          <w:szCs w:val="24"/>
          <w:lang w:val="en-US"/>
        </w:rPr>
        <w:t>s job orientation workshops (71,</w:t>
      </w:r>
      <w:r w:rsidRPr="00D33493">
        <w:rPr>
          <w:rFonts w:ascii="Times New Roman" w:hAnsi="Times New Roman" w:cs="Times New Roman"/>
          <w:sz w:val="24"/>
          <w:szCs w:val="24"/>
          <w:lang w:val="en-US"/>
        </w:rPr>
        <w:t>3%), information and counsel</w:t>
      </w:r>
      <w:r w:rsidR="00EF475E">
        <w:rPr>
          <w:rFonts w:ascii="Times New Roman" w:hAnsi="Times New Roman" w:cs="Times New Roman"/>
          <w:sz w:val="24"/>
          <w:szCs w:val="24"/>
          <w:lang w:val="en-US"/>
        </w:rPr>
        <w:t>ing services for businesses (63,</w:t>
      </w:r>
      <w:r w:rsidRPr="00D33493">
        <w:rPr>
          <w:rFonts w:ascii="Times New Roman" w:hAnsi="Times New Roman" w:cs="Times New Roman"/>
          <w:sz w:val="24"/>
          <w:szCs w:val="24"/>
          <w:lang w:val="en-US"/>
        </w:rPr>
        <w:t xml:space="preserve">5%), verification of the path as </w:t>
      </w:r>
      <w:r w:rsidR="00EF475E">
        <w:rPr>
          <w:rFonts w:ascii="Times New Roman" w:hAnsi="Times New Roman" w:cs="Times New Roman"/>
          <w:sz w:val="24"/>
          <w:szCs w:val="24"/>
          <w:lang w:val="en-US"/>
        </w:rPr>
        <w:t>defined in the service pact (62,</w:t>
      </w:r>
      <w:r w:rsidRPr="00D33493">
        <w:rPr>
          <w:rFonts w:ascii="Times New Roman" w:hAnsi="Times New Roman" w:cs="Times New Roman"/>
          <w:sz w:val="24"/>
          <w:szCs w:val="24"/>
          <w:lang w:val="en-US"/>
        </w:rPr>
        <w:t>9%)</w:t>
      </w:r>
      <w:r w:rsidR="005C36EB" w:rsidRPr="00726716">
        <w:rPr>
          <w:rStyle w:val="Rimandonotaapidipagina"/>
          <w:rFonts w:ascii="Times New Roman" w:hAnsi="Times New Roman" w:cs="Times New Roman"/>
          <w:sz w:val="24"/>
          <w:szCs w:val="24"/>
        </w:rPr>
        <w:footnoteReference w:id="39"/>
      </w:r>
      <w:r w:rsidRPr="00D33493">
        <w:rPr>
          <w:rFonts w:ascii="Times New Roman" w:hAnsi="Times New Roman" w:cs="Times New Roman"/>
          <w:sz w:val="24"/>
          <w:szCs w:val="24"/>
          <w:lang w:val="en-US"/>
        </w:rPr>
        <w:t>.</w:t>
      </w:r>
    </w:p>
    <w:p w14:paraId="49DE5E89" w14:textId="3C857CF0" w:rsidR="00EF475E" w:rsidRPr="00EB4D74" w:rsidRDefault="003B5982" w:rsidP="00EF475E">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In conclusion, as considered in the data above, the factors that influence the effectiveness and efficiency of the PES (</w:t>
      </w:r>
      <w:r w:rsidR="00EF475E">
        <w:rPr>
          <w:rFonts w:ascii="Times New Roman" w:hAnsi="Times New Roman" w:cs="Times New Roman"/>
          <w:sz w:val="24"/>
          <w:szCs w:val="24"/>
          <w:lang w:val="en-US"/>
        </w:rPr>
        <w:t xml:space="preserve">such as </w:t>
      </w:r>
      <w:r w:rsidRPr="00D33493">
        <w:rPr>
          <w:rFonts w:ascii="Times New Roman" w:hAnsi="Times New Roman" w:cs="Times New Roman"/>
          <w:sz w:val="24"/>
          <w:szCs w:val="24"/>
          <w:lang w:val="en-US"/>
        </w:rPr>
        <w:t xml:space="preserve">financial resources, IT equipment and Internet access) go along with the </w:t>
      </w:r>
      <w:r w:rsidR="00493877" w:rsidRPr="00D33493">
        <w:rPr>
          <w:rFonts w:ascii="Times New Roman" w:hAnsi="Times New Roman" w:cs="Times New Roman"/>
          <w:sz w:val="24"/>
          <w:szCs w:val="24"/>
          <w:lang w:val="en-US"/>
        </w:rPr>
        <w:t>region’s</w:t>
      </w:r>
      <w:r w:rsidRPr="00D33493">
        <w:rPr>
          <w:rFonts w:ascii="Times New Roman" w:hAnsi="Times New Roman" w:cs="Times New Roman"/>
          <w:sz w:val="24"/>
          <w:szCs w:val="24"/>
          <w:lang w:val="en-US"/>
        </w:rPr>
        <w:t xml:space="preserve"> or municipality’s overall health, as well as the resistance to change and innovation, traditionally found in some territorial areas of the Public Administration. Although significant progress has been made in recent years toward a digital restructuring of PES (as evidenced by the presence of good practices at the local level) the mappi</w:t>
      </w:r>
      <w:r w:rsidR="00EF475E">
        <w:rPr>
          <w:rFonts w:ascii="Times New Roman" w:hAnsi="Times New Roman" w:cs="Times New Roman"/>
          <w:sz w:val="24"/>
          <w:szCs w:val="24"/>
          <w:lang w:val="en-US"/>
        </w:rPr>
        <w:t>ng of CPI’s upgrading is still «patchwork mode»,</w:t>
      </w:r>
      <w:r w:rsidRPr="00D33493">
        <w:rPr>
          <w:rFonts w:ascii="Times New Roman" w:hAnsi="Times New Roman" w:cs="Times New Roman"/>
          <w:sz w:val="24"/>
          <w:szCs w:val="24"/>
          <w:lang w:val="en-US"/>
        </w:rPr>
        <w:t xml:space="preserve"> with the Center-North leading in a more advanced position than the rest of Italy</w:t>
      </w:r>
      <w:r w:rsidR="005C36EB" w:rsidRPr="00726716">
        <w:rPr>
          <w:rStyle w:val="Rimandonotaapidipagina"/>
          <w:rFonts w:ascii="Times New Roman" w:hAnsi="Times New Roman" w:cs="Times New Roman"/>
          <w:sz w:val="24"/>
          <w:szCs w:val="24"/>
        </w:rPr>
        <w:footnoteReference w:id="40"/>
      </w:r>
      <w:r w:rsidRPr="00D33493">
        <w:rPr>
          <w:rFonts w:ascii="Times New Roman" w:hAnsi="Times New Roman" w:cs="Times New Roman"/>
          <w:sz w:val="24"/>
          <w:szCs w:val="24"/>
          <w:lang w:val="en-US"/>
        </w:rPr>
        <w:t>.</w:t>
      </w:r>
    </w:p>
    <w:p w14:paraId="0D62E365" w14:textId="7B6619D0" w:rsidR="003B5982" w:rsidRPr="00D33493" w:rsidRDefault="003B5982" w:rsidP="00EF475E">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 xml:space="preserve">3. The possible effects of </w:t>
      </w:r>
      <w:r w:rsidR="001E0EAA">
        <w:rPr>
          <w:rFonts w:ascii="Times New Roman" w:hAnsi="Times New Roman" w:cs="Times New Roman"/>
          <w:b/>
          <w:bCs/>
          <w:sz w:val="24"/>
          <w:szCs w:val="24"/>
          <w:lang w:val="en-US"/>
        </w:rPr>
        <w:t>digitalization</w:t>
      </w:r>
      <w:r w:rsidRPr="00D33493">
        <w:rPr>
          <w:rFonts w:ascii="Times New Roman" w:hAnsi="Times New Roman" w:cs="Times New Roman"/>
          <w:b/>
          <w:bCs/>
          <w:sz w:val="24"/>
          <w:szCs w:val="24"/>
          <w:lang w:val="en-US"/>
        </w:rPr>
        <w:t>.</w:t>
      </w:r>
    </w:p>
    <w:p w14:paraId="0CFCD1CB" w14:textId="3C26BBE5" w:rsidR="00B769D3" w:rsidRDefault="003B5982" w:rsidP="00B769D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For </w:t>
      </w:r>
      <w:r w:rsidR="004272EC" w:rsidRPr="00D33493">
        <w:rPr>
          <w:rFonts w:ascii="Times New Roman" w:hAnsi="Times New Roman" w:cs="Times New Roman"/>
          <w:sz w:val="24"/>
          <w:szCs w:val="24"/>
          <w:lang w:val="en-US"/>
        </w:rPr>
        <w:t>most</w:t>
      </w:r>
      <w:r w:rsidRPr="00D33493">
        <w:rPr>
          <w:rFonts w:ascii="Times New Roman" w:hAnsi="Times New Roman" w:cs="Times New Roman"/>
          <w:sz w:val="24"/>
          <w:szCs w:val="24"/>
          <w:lang w:val="en-US"/>
        </w:rPr>
        <w:t xml:space="preserve"> employment services</w:t>
      </w:r>
      <w:r w:rsidR="00771880" w:rsidRPr="00D33493">
        <w:rPr>
          <w:rFonts w:ascii="Times New Roman" w:hAnsi="Times New Roman" w:cs="Times New Roman"/>
          <w:sz w:val="24"/>
          <w:szCs w:val="24"/>
          <w:lang w:val="en-US"/>
        </w:rPr>
        <w:t>’ users</w:t>
      </w:r>
      <w:r w:rsidRPr="00D33493">
        <w:rPr>
          <w:rFonts w:ascii="Times New Roman" w:hAnsi="Times New Roman" w:cs="Times New Roman"/>
          <w:sz w:val="24"/>
          <w:szCs w:val="24"/>
          <w:lang w:val="en-US"/>
        </w:rPr>
        <w:t xml:space="preserve">, it can be assumed that the </w:t>
      </w:r>
      <w:r w:rsidR="00B769D3">
        <w:rPr>
          <w:rFonts w:ascii="Times New Roman" w:hAnsi="Times New Roman" w:cs="Times New Roman"/>
          <w:sz w:val="24"/>
          <w:szCs w:val="24"/>
          <w:lang w:val="en-US"/>
        </w:rPr>
        <w:t>transition to digital</w:t>
      </w:r>
      <w:r w:rsidRPr="00D33493">
        <w:rPr>
          <w:rFonts w:ascii="Times New Roman" w:hAnsi="Times New Roman" w:cs="Times New Roman"/>
          <w:sz w:val="24"/>
          <w:szCs w:val="24"/>
          <w:lang w:val="en-US"/>
        </w:rPr>
        <w:t xml:space="preserve"> and</w:t>
      </w:r>
      <w:r w:rsidR="00771880" w:rsidRPr="00D33493">
        <w:rPr>
          <w:rFonts w:ascii="Times New Roman" w:hAnsi="Times New Roman" w:cs="Times New Roman"/>
          <w:sz w:val="24"/>
          <w:szCs w:val="24"/>
          <w:lang w:val="en-US"/>
        </w:rPr>
        <w:t xml:space="preserve"> the</w:t>
      </w:r>
      <w:r w:rsidRPr="00D33493">
        <w:rPr>
          <w:rFonts w:ascii="Times New Roman" w:hAnsi="Times New Roman" w:cs="Times New Roman"/>
          <w:sz w:val="24"/>
          <w:szCs w:val="24"/>
          <w:lang w:val="en-US"/>
        </w:rPr>
        <w:t xml:space="preserve"> so-called dematerialization</w:t>
      </w:r>
      <w:r w:rsidR="007A68B8" w:rsidRPr="00726716">
        <w:rPr>
          <w:rStyle w:val="Rimandonotaapidipagina"/>
          <w:rFonts w:ascii="Times New Roman" w:hAnsi="Times New Roman" w:cs="Times New Roman"/>
          <w:sz w:val="24"/>
          <w:szCs w:val="24"/>
        </w:rPr>
        <w:footnoteReference w:id="41"/>
      </w:r>
      <w:r w:rsidRPr="00D33493">
        <w:rPr>
          <w:rFonts w:ascii="Times New Roman" w:hAnsi="Times New Roman" w:cs="Times New Roman"/>
          <w:sz w:val="24"/>
          <w:szCs w:val="24"/>
          <w:lang w:val="en-US"/>
        </w:rPr>
        <w:t xml:space="preserve"> ha</w:t>
      </w:r>
      <w:r w:rsidR="00771880" w:rsidRPr="00D33493">
        <w:rPr>
          <w:rFonts w:ascii="Times New Roman" w:hAnsi="Times New Roman" w:cs="Times New Roman"/>
          <w:sz w:val="24"/>
          <w:szCs w:val="24"/>
          <w:lang w:val="en-US"/>
        </w:rPr>
        <w:t>ve</w:t>
      </w:r>
      <w:r w:rsidRPr="00D33493">
        <w:rPr>
          <w:rFonts w:ascii="Times New Roman" w:hAnsi="Times New Roman" w:cs="Times New Roman"/>
          <w:sz w:val="24"/>
          <w:szCs w:val="24"/>
          <w:lang w:val="en-US"/>
        </w:rPr>
        <w:t xml:space="preserve"> been </w:t>
      </w:r>
      <w:r w:rsidR="00771880" w:rsidRPr="00D33493">
        <w:rPr>
          <w:rFonts w:ascii="Times New Roman" w:hAnsi="Times New Roman" w:cs="Times New Roman"/>
          <w:sz w:val="24"/>
          <w:szCs w:val="24"/>
          <w:lang w:val="en-US"/>
        </w:rPr>
        <w:t xml:space="preserve">happening with ease, as they </w:t>
      </w:r>
      <w:r w:rsidRPr="00D33493">
        <w:rPr>
          <w:rFonts w:ascii="Times New Roman" w:hAnsi="Times New Roman" w:cs="Times New Roman"/>
          <w:sz w:val="24"/>
          <w:szCs w:val="24"/>
          <w:lang w:val="en-US"/>
        </w:rPr>
        <w:t xml:space="preserve">may ensure </w:t>
      </w:r>
      <w:r w:rsidR="00771880" w:rsidRPr="00D33493">
        <w:rPr>
          <w:rFonts w:ascii="Times New Roman" w:hAnsi="Times New Roman" w:cs="Times New Roman"/>
          <w:sz w:val="24"/>
          <w:szCs w:val="24"/>
          <w:lang w:val="en-US"/>
        </w:rPr>
        <w:t xml:space="preserve">a </w:t>
      </w:r>
      <w:r w:rsidRPr="00D33493">
        <w:rPr>
          <w:rFonts w:ascii="Times New Roman" w:hAnsi="Times New Roman" w:cs="Times New Roman"/>
          <w:sz w:val="24"/>
          <w:szCs w:val="24"/>
          <w:lang w:val="en-US"/>
        </w:rPr>
        <w:t>more efficient delivery</w:t>
      </w:r>
      <w:r w:rsidR="00771880"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in terms of timeliness in accessing services and greater transparency in the range of support available. </w:t>
      </w:r>
      <w:r w:rsidR="00B769D3">
        <w:rPr>
          <w:rFonts w:ascii="Times New Roman" w:hAnsi="Times New Roman" w:cs="Times New Roman"/>
          <w:sz w:val="24"/>
          <w:szCs w:val="24"/>
          <w:lang w:val="en-US"/>
        </w:rPr>
        <w:t>However, a</w:t>
      </w:r>
      <w:r w:rsidR="00771880" w:rsidRPr="00D33493">
        <w:rPr>
          <w:rFonts w:ascii="Times New Roman" w:hAnsi="Times New Roman" w:cs="Times New Roman"/>
          <w:sz w:val="24"/>
          <w:szCs w:val="24"/>
          <w:lang w:val="en-US"/>
        </w:rPr>
        <w:t>s it</w:t>
      </w:r>
      <w:r w:rsidRPr="00D33493">
        <w:rPr>
          <w:rFonts w:ascii="Times New Roman" w:hAnsi="Times New Roman" w:cs="Times New Roman"/>
          <w:sz w:val="24"/>
          <w:szCs w:val="24"/>
          <w:lang w:val="en-US"/>
        </w:rPr>
        <w:t xml:space="preserve"> has been effectively pointed out</w:t>
      </w:r>
      <w:r w:rsidR="00771880" w:rsidRPr="00D33493">
        <w:rPr>
          <w:rFonts w:ascii="Times New Roman" w:hAnsi="Times New Roman" w:cs="Times New Roman"/>
          <w:sz w:val="24"/>
          <w:szCs w:val="24"/>
          <w:lang w:val="en-US"/>
        </w:rPr>
        <w:t>: «The success of any technological innovation is determined by the degree to which people are able to interact with it»</w:t>
      </w:r>
      <w:r w:rsidR="007A68B8" w:rsidRPr="00726716">
        <w:rPr>
          <w:rStyle w:val="Rimandonotaapidipagina"/>
          <w:rFonts w:ascii="Times New Roman" w:hAnsi="Times New Roman" w:cs="Times New Roman"/>
          <w:sz w:val="24"/>
          <w:szCs w:val="24"/>
        </w:rPr>
        <w:footnoteReference w:id="42"/>
      </w:r>
      <w:r w:rsidR="00771880" w:rsidRPr="00D33493">
        <w:rPr>
          <w:rFonts w:ascii="Times New Roman" w:hAnsi="Times New Roman" w:cs="Times New Roman"/>
          <w:sz w:val="24"/>
          <w:szCs w:val="24"/>
          <w:lang w:val="en-US"/>
        </w:rPr>
        <w:t>.</w:t>
      </w:r>
    </w:p>
    <w:p w14:paraId="526C43A7" w14:textId="45E16FF0" w:rsidR="00332C99" w:rsidRDefault="00002D96" w:rsidP="00B769D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Th</w:t>
      </w:r>
      <w:r w:rsidR="00B769D3">
        <w:rPr>
          <w:rFonts w:ascii="Times New Roman" w:hAnsi="Times New Roman" w:cs="Times New Roman"/>
          <w:sz w:val="24"/>
          <w:szCs w:val="24"/>
          <w:lang w:val="en-US"/>
        </w:rPr>
        <w:t>us, th</w:t>
      </w:r>
      <w:r w:rsidRPr="00D33493">
        <w:rPr>
          <w:rFonts w:ascii="Times New Roman" w:hAnsi="Times New Roman" w:cs="Times New Roman"/>
          <w:sz w:val="24"/>
          <w:szCs w:val="24"/>
          <w:lang w:val="en-US"/>
        </w:rPr>
        <w:t>ere</w:t>
      </w:r>
      <w:r w:rsidR="00332C99" w:rsidRPr="00D33493">
        <w:rPr>
          <w:rFonts w:ascii="Times New Roman" w:hAnsi="Times New Roman" w:cs="Times New Roman"/>
          <w:sz w:val="24"/>
          <w:szCs w:val="24"/>
          <w:lang w:val="en-US"/>
        </w:rPr>
        <w:t xml:space="preserve"> will be</w:t>
      </w:r>
      <w:r w:rsidRPr="00D33493">
        <w:rPr>
          <w:rFonts w:ascii="Times New Roman" w:hAnsi="Times New Roman" w:cs="Times New Roman"/>
          <w:sz w:val="24"/>
          <w:szCs w:val="24"/>
          <w:lang w:val="en-US"/>
        </w:rPr>
        <w:t xml:space="preserve"> then</w:t>
      </w:r>
      <w:r w:rsidR="00332C99" w:rsidRPr="00D33493">
        <w:rPr>
          <w:rFonts w:ascii="Times New Roman" w:hAnsi="Times New Roman" w:cs="Times New Roman"/>
          <w:sz w:val="24"/>
          <w:szCs w:val="24"/>
          <w:lang w:val="en-US"/>
        </w:rPr>
        <w:t xml:space="preserve"> specific subgroups of vulnerable users who may find difficult to adapt to changes in </w:t>
      </w:r>
      <w:r w:rsidRPr="00D33493">
        <w:rPr>
          <w:rFonts w:ascii="Times New Roman" w:hAnsi="Times New Roman" w:cs="Times New Roman"/>
          <w:sz w:val="24"/>
          <w:szCs w:val="24"/>
          <w:lang w:val="en-US"/>
        </w:rPr>
        <w:t>the</w:t>
      </w:r>
      <w:r w:rsidR="00332C99" w:rsidRPr="00D33493">
        <w:rPr>
          <w:rFonts w:ascii="Times New Roman" w:hAnsi="Times New Roman" w:cs="Times New Roman"/>
          <w:sz w:val="24"/>
          <w:szCs w:val="24"/>
          <w:lang w:val="en-US"/>
        </w:rPr>
        <w:t xml:space="preserve"> delivery methods</w:t>
      </w:r>
      <w:r w:rsidR="00B769D3">
        <w:rPr>
          <w:rFonts w:ascii="Times New Roman" w:hAnsi="Times New Roman" w:cs="Times New Roman"/>
          <w:sz w:val="24"/>
          <w:szCs w:val="24"/>
          <w:lang w:val="en-US"/>
        </w:rPr>
        <w:t>’ services, such as</w:t>
      </w:r>
      <w:r w:rsidR="00332C99" w:rsidRPr="00D33493">
        <w:rPr>
          <w:rFonts w:ascii="Times New Roman" w:hAnsi="Times New Roman" w:cs="Times New Roman"/>
          <w:sz w:val="24"/>
          <w:szCs w:val="24"/>
          <w:lang w:val="en-US"/>
        </w:rPr>
        <w:t xml:space="preserve"> those</w:t>
      </w:r>
      <w:r w:rsidRPr="00D33493">
        <w:rPr>
          <w:rFonts w:ascii="Times New Roman" w:hAnsi="Times New Roman" w:cs="Times New Roman"/>
          <w:sz w:val="24"/>
          <w:szCs w:val="24"/>
          <w:lang w:val="en-US"/>
        </w:rPr>
        <w:t xml:space="preserve"> </w:t>
      </w:r>
      <w:r w:rsidR="00B769D3">
        <w:rPr>
          <w:rFonts w:ascii="Times New Roman" w:hAnsi="Times New Roman" w:cs="Times New Roman"/>
          <w:sz w:val="24"/>
          <w:szCs w:val="24"/>
          <w:lang w:val="en-US"/>
        </w:rPr>
        <w:t>with limited digital skills,</w:t>
      </w:r>
      <w:r w:rsidRPr="00D33493">
        <w:rPr>
          <w:rFonts w:ascii="Times New Roman" w:hAnsi="Times New Roman" w:cs="Times New Roman"/>
          <w:sz w:val="24"/>
          <w:szCs w:val="24"/>
          <w:lang w:val="en-US"/>
        </w:rPr>
        <w:t xml:space="preserve"> </w:t>
      </w:r>
      <w:r w:rsidR="00332C99" w:rsidRPr="00D33493">
        <w:rPr>
          <w:rFonts w:ascii="Times New Roman" w:hAnsi="Times New Roman" w:cs="Times New Roman"/>
          <w:sz w:val="24"/>
          <w:szCs w:val="24"/>
          <w:lang w:val="en-US"/>
        </w:rPr>
        <w:t>limited access to Internet services caused either by lack of personal electronic devices or by infrastructural problems</w:t>
      </w:r>
      <w:r w:rsidR="006607D3">
        <w:rPr>
          <w:rFonts w:ascii="Times New Roman" w:hAnsi="Times New Roman" w:cs="Times New Roman"/>
          <w:sz w:val="24"/>
          <w:szCs w:val="24"/>
          <w:lang w:val="en-US"/>
        </w:rPr>
        <w:t xml:space="preserve"> – </w:t>
      </w:r>
      <w:r w:rsidR="00332C99" w:rsidRPr="00D33493">
        <w:rPr>
          <w:rFonts w:ascii="Times New Roman" w:hAnsi="Times New Roman" w:cs="Times New Roman"/>
          <w:sz w:val="24"/>
          <w:szCs w:val="24"/>
          <w:lang w:val="en-US"/>
        </w:rPr>
        <w:t>such a</w:t>
      </w:r>
      <w:r w:rsidR="006607D3">
        <w:rPr>
          <w:rFonts w:ascii="Times New Roman" w:hAnsi="Times New Roman" w:cs="Times New Roman"/>
          <w:sz w:val="24"/>
          <w:szCs w:val="24"/>
          <w:lang w:val="en-US"/>
        </w:rPr>
        <w:t xml:space="preserve">s poor broadband in rural areas –, </w:t>
      </w:r>
      <w:r w:rsidR="00332C99" w:rsidRPr="00D33493">
        <w:rPr>
          <w:rFonts w:ascii="Times New Roman" w:hAnsi="Times New Roman" w:cs="Times New Roman"/>
          <w:sz w:val="24"/>
          <w:szCs w:val="24"/>
          <w:lang w:val="en-US"/>
        </w:rPr>
        <w:t xml:space="preserve">or individuals with </w:t>
      </w:r>
      <w:r w:rsidR="006607D3">
        <w:rPr>
          <w:rFonts w:ascii="Times New Roman" w:hAnsi="Times New Roman" w:cs="Times New Roman"/>
          <w:sz w:val="24"/>
          <w:szCs w:val="24"/>
          <w:lang w:val="en-US"/>
        </w:rPr>
        <w:t xml:space="preserve">particular </w:t>
      </w:r>
      <w:r w:rsidR="009A7D02" w:rsidRPr="00D33493">
        <w:rPr>
          <w:rFonts w:ascii="Times New Roman" w:hAnsi="Times New Roman" w:cs="Times New Roman"/>
          <w:sz w:val="24"/>
          <w:szCs w:val="24"/>
          <w:lang w:val="en-US"/>
        </w:rPr>
        <w:t>disabilities</w:t>
      </w:r>
      <w:r w:rsidR="00332C99" w:rsidRPr="00D33493">
        <w:rPr>
          <w:rFonts w:ascii="Times New Roman" w:hAnsi="Times New Roman" w:cs="Times New Roman"/>
          <w:sz w:val="24"/>
          <w:szCs w:val="24"/>
          <w:lang w:val="en-US"/>
        </w:rPr>
        <w:t xml:space="preserve"> who require improved accessibility </w:t>
      </w:r>
      <w:r w:rsidRPr="00D33493">
        <w:rPr>
          <w:rFonts w:ascii="Times New Roman" w:hAnsi="Times New Roman" w:cs="Times New Roman"/>
          <w:sz w:val="24"/>
          <w:szCs w:val="24"/>
          <w:lang w:val="en-US"/>
        </w:rPr>
        <w:t>or</w:t>
      </w:r>
      <w:r w:rsidR="006607D3">
        <w:rPr>
          <w:rFonts w:ascii="Times New Roman" w:hAnsi="Times New Roman" w:cs="Times New Roman"/>
          <w:sz w:val="24"/>
          <w:szCs w:val="24"/>
          <w:lang w:val="en-US"/>
        </w:rPr>
        <w:t>, finally,</w:t>
      </w:r>
      <w:r w:rsidR="00332C99" w:rsidRPr="00D33493">
        <w:rPr>
          <w:rFonts w:ascii="Times New Roman" w:hAnsi="Times New Roman" w:cs="Times New Roman"/>
          <w:sz w:val="24"/>
          <w:szCs w:val="24"/>
          <w:lang w:val="en-US"/>
        </w:rPr>
        <w:t xml:space="preserve"> foreign </w:t>
      </w:r>
      <w:r w:rsidRPr="00D33493">
        <w:rPr>
          <w:rFonts w:ascii="Times New Roman" w:hAnsi="Times New Roman" w:cs="Times New Roman"/>
          <w:sz w:val="24"/>
          <w:szCs w:val="24"/>
          <w:lang w:val="en-US"/>
        </w:rPr>
        <w:t>people</w:t>
      </w:r>
      <w:r w:rsidR="00332C99" w:rsidRPr="00D33493">
        <w:rPr>
          <w:rFonts w:ascii="Times New Roman" w:hAnsi="Times New Roman" w:cs="Times New Roman"/>
          <w:sz w:val="24"/>
          <w:szCs w:val="24"/>
          <w:lang w:val="en-US"/>
        </w:rPr>
        <w:t xml:space="preserve"> with language </w:t>
      </w:r>
      <w:r w:rsidRPr="00D33493">
        <w:rPr>
          <w:rFonts w:ascii="Times New Roman" w:hAnsi="Times New Roman" w:cs="Times New Roman"/>
          <w:sz w:val="24"/>
          <w:szCs w:val="24"/>
          <w:lang w:val="en-US"/>
        </w:rPr>
        <w:t>barriers</w:t>
      </w:r>
      <w:r w:rsidR="007A68B8" w:rsidRPr="00726716">
        <w:rPr>
          <w:rStyle w:val="Rimandonotaapidipagina"/>
          <w:rFonts w:ascii="Times New Roman" w:hAnsi="Times New Roman" w:cs="Times New Roman"/>
          <w:sz w:val="24"/>
          <w:szCs w:val="24"/>
        </w:rPr>
        <w:footnoteReference w:id="43"/>
      </w:r>
      <w:r w:rsidR="00332C99" w:rsidRPr="00D33493">
        <w:rPr>
          <w:rFonts w:ascii="Times New Roman" w:hAnsi="Times New Roman" w:cs="Times New Roman"/>
          <w:sz w:val="24"/>
          <w:szCs w:val="24"/>
          <w:lang w:val="en-US"/>
        </w:rPr>
        <w:t>. These critical issues could generate undesir</w:t>
      </w:r>
      <w:r w:rsidRPr="00D33493">
        <w:rPr>
          <w:rFonts w:ascii="Times New Roman" w:hAnsi="Times New Roman" w:cs="Times New Roman"/>
          <w:sz w:val="24"/>
          <w:szCs w:val="24"/>
          <w:lang w:val="en-US"/>
        </w:rPr>
        <w:t>ed</w:t>
      </w:r>
      <w:r w:rsidR="00332C99" w:rsidRPr="00D33493">
        <w:rPr>
          <w:rFonts w:ascii="Times New Roman" w:hAnsi="Times New Roman" w:cs="Times New Roman"/>
          <w:sz w:val="24"/>
          <w:szCs w:val="24"/>
          <w:lang w:val="en-US"/>
        </w:rPr>
        <w:t xml:space="preserve"> effects</w:t>
      </w:r>
      <w:r w:rsidRPr="00D33493">
        <w:rPr>
          <w:rFonts w:ascii="Times New Roman" w:hAnsi="Times New Roman" w:cs="Times New Roman"/>
          <w:sz w:val="24"/>
          <w:szCs w:val="24"/>
          <w:lang w:val="en-US"/>
        </w:rPr>
        <w:t>.</w:t>
      </w:r>
      <w:r w:rsidR="00332C99" w:rsidRPr="00D33493">
        <w:rPr>
          <w:rFonts w:ascii="Times New Roman" w:hAnsi="Times New Roman" w:cs="Times New Roman"/>
          <w:sz w:val="24"/>
          <w:szCs w:val="24"/>
          <w:lang w:val="en-US"/>
        </w:rPr>
        <w:t xml:space="preserve"> </w:t>
      </w:r>
      <w:r w:rsidR="009A7D02" w:rsidRPr="00D33493">
        <w:rPr>
          <w:rFonts w:ascii="Times New Roman" w:hAnsi="Times New Roman" w:cs="Times New Roman"/>
          <w:sz w:val="24"/>
          <w:szCs w:val="24"/>
          <w:lang w:val="en-US"/>
        </w:rPr>
        <w:t>Consequently</w:t>
      </w:r>
      <w:r w:rsidRPr="00D33493">
        <w:rPr>
          <w:rFonts w:ascii="Times New Roman" w:hAnsi="Times New Roman" w:cs="Times New Roman"/>
          <w:sz w:val="24"/>
          <w:szCs w:val="24"/>
          <w:lang w:val="en-US"/>
        </w:rPr>
        <w:t>,</w:t>
      </w:r>
      <w:r w:rsidR="00332C99" w:rsidRPr="00D33493">
        <w:rPr>
          <w:rFonts w:ascii="Times New Roman" w:hAnsi="Times New Roman" w:cs="Times New Roman"/>
          <w:sz w:val="24"/>
          <w:szCs w:val="24"/>
          <w:lang w:val="en-US"/>
        </w:rPr>
        <w:t xml:space="preserve"> instead of improving the usability of services, technology could end up limiting access to them</w:t>
      </w:r>
      <w:r w:rsidR="007A68B8" w:rsidRPr="00726716">
        <w:rPr>
          <w:rStyle w:val="Rimandonotaapidipagina"/>
          <w:rFonts w:ascii="Times New Roman" w:hAnsi="Times New Roman" w:cs="Times New Roman"/>
          <w:sz w:val="24"/>
          <w:szCs w:val="24"/>
        </w:rPr>
        <w:footnoteReference w:id="44"/>
      </w:r>
      <w:r w:rsidR="00332C99" w:rsidRPr="00D33493">
        <w:rPr>
          <w:rFonts w:ascii="Times New Roman" w:hAnsi="Times New Roman" w:cs="Times New Roman"/>
          <w:sz w:val="24"/>
          <w:szCs w:val="24"/>
          <w:lang w:val="en-US"/>
        </w:rPr>
        <w:t>.</w:t>
      </w:r>
    </w:p>
    <w:p w14:paraId="5A081D58" w14:textId="54A179F9" w:rsidR="009A7D02" w:rsidRDefault="009A7D02" w:rsidP="006607D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For these reasons, PES must ensure that nobody is left behind in the digitalization shifting</w:t>
      </w:r>
      <w:r w:rsidR="00B03CFA" w:rsidRPr="00726716">
        <w:rPr>
          <w:rStyle w:val="Rimandonotaapidipagina"/>
          <w:rFonts w:ascii="Times New Roman" w:hAnsi="Times New Roman" w:cs="Times New Roman"/>
          <w:sz w:val="24"/>
          <w:szCs w:val="24"/>
        </w:rPr>
        <w:footnoteReference w:id="45"/>
      </w:r>
      <w:r w:rsidRPr="00D33493">
        <w:rPr>
          <w:rFonts w:ascii="Times New Roman" w:hAnsi="Times New Roman" w:cs="Times New Roman"/>
          <w:sz w:val="24"/>
          <w:szCs w:val="24"/>
          <w:lang w:val="en-US"/>
        </w:rPr>
        <w:t xml:space="preserve">. This involves awareness and understanding of the jobseekers’ needs and specific circumstances, to ensure that alternatives are considered and implemented for the most fragile individuals, whose digital approaches may not be appropriate for technological </w:t>
      </w:r>
      <w:r w:rsidR="00654DF3" w:rsidRPr="00D33493">
        <w:rPr>
          <w:rFonts w:ascii="Times New Roman" w:hAnsi="Times New Roman" w:cs="Times New Roman"/>
          <w:sz w:val="24"/>
          <w:szCs w:val="24"/>
          <w:lang w:val="en-US"/>
        </w:rPr>
        <w:t>interaction</w:t>
      </w:r>
      <w:r w:rsidRPr="00D33493">
        <w:rPr>
          <w:rFonts w:ascii="Times New Roman" w:hAnsi="Times New Roman" w:cs="Times New Roman"/>
          <w:sz w:val="24"/>
          <w:szCs w:val="24"/>
          <w:lang w:val="en-US"/>
        </w:rPr>
        <w:t>s and service delivery</w:t>
      </w:r>
      <w:r w:rsidR="00B03CFA" w:rsidRPr="00726716">
        <w:rPr>
          <w:rStyle w:val="Rimandonotaapidipagina"/>
          <w:rFonts w:ascii="Times New Roman" w:hAnsi="Times New Roman" w:cs="Times New Roman"/>
          <w:sz w:val="24"/>
          <w:szCs w:val="24"/>
        </w:rPr>
        <w:footnoteReference w:id="46"/>
      </w:r>
      <w:r w:rsidRPr="00D33493">
        <w:rPr>
          <w:rFonts w:ascii="Times New Roman" w:hAnsi="Times New Roman" w:cs="Times New Roman"/>
          <w:sz w:val="24"/>
          <w:szCs w:val="24"/>
          <w:lang w:val="en-US"/>
        </w:rPr>
        <w:t>.</w:t>
      </w:r>
    </w:p>
    <w:p w14:paraId="76FD1EB5" w14:textId="513EE452" w:rsidR="00D61335" w:rsidRPr="00D33493" w:rsidRDefault="00D61335" w:rsidP="006607D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lastRenderedPageBreak/>
        <w:t>The Spanish and Swedish experiences are particularly relevant to such sensitive profiles.</w:t>
      </w:r>
    </w:p>
    <w:p w14:paraId="4139633A" w14:textId="57416199" w:rsidR="009A7D02" w:rsidRDefault="00D61335" w:rsidP="006607D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Spain, the coordination of e-skills’ development activities is entrusted by the government through the Institute for Employment Training (FUNDAE), which works in close collaboration with local PES and social partners. In addition, public partnerships are established with private industries, such as Cisco, Google, and Microsoft, to offer free online e-skills training to the unemployed and </w:t>
      </w:r>
      <w:r w:rsidR="006607D3">
        <w:rPr>
          <w:rFonts w:ascii="Times New Roman" w:hAnsi="Times New Roman" w:cs="Times New Roman"/>
          <w:sz w:val="24"/>
          <w:szCs w:val="24"/>
          <w:lang w:val="en-US"/>
        </w:rPr>
        <w:t>SME (</w:t>
      </w:r>
      <w:r w:rsidR="006607D3" w:rsidRPr="006607D3">
        <w:rPr>
          <w:rFonts w:ascii="Times New Roman" w:hAnsi="Times New Roman" w:cs="Times New Roman"/>
          <w:sz w:val="24"/>
          <w:szCs w:val="24"/>
          <w:lang w:val="en-US"/>
        </w:rPr>
        <w:t>Small and Medium-sized Enterprises</w:t>
      </w:r>
      <w:r w:rsidR="006607D3">
        <w:rPr>
          <w:rFonts w:ascii="Times New Roman" w:hAnsi="Times New Roman" w:cs="Times New Roman"/>
          <w:sz w:val="24"/>
          <w:szCs w:val="24"/>
          <w:lang w:val="en-US"/>
        </w:rPr>
        <w:t>)</w:t>
      </w:r>
      <w:r w:rsidRPr="00D33493">
        <w:rPr>
          <w:rFonts w:ascii="Times New Roman" w:hAnsi="Times New Roman" w:cs="Times New Roman"/>
          <w:sz w:val="24"/>
          <w:szCs w:val="24"/>
          <w:lang w:val="en-US"/>
        </w:rPr>
        <w:t>.</w:t>
      </w:r>
    </w:p>
    <w:p w14:paraId="517A5E08" w14:textId="375B26D0" w:rsidR="00AF0539" w:rsidRPr="00EB4D74" w:rsidRDefault="00FD222A" w:rsidP="006607D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A similar ca</w:t>
      </w:r>
      <w:r w:rsidR="006607D3">
        <w:rPr>
          <w:rFonts w:ascii="Times New Roman" w:hAnsi="Times New Roman" w:cs="Times New Roman"/>
          <w:sz w:val="24"/>
          <w:szCs w:val="24"/>
          <w:lang w:val="en-US"/>
        </w:rPr>
        <w:t>se is Sweden, where partnership</w:t>
      </w:r>
      <w:r w:rsidRPr="00D33493">
        <w:rPr>
          <w:rFonts w:ascii="Times New Roman" w:hAnsi="Times New Roman" w:cs="Times New Roman"/>
          <w:sz w:val="24"/>
          <w:szCs w:val="24"/>
          <w:lang w:val="en-US"/>
        </w:rPr>
        <w:t xml:space="preserve"> with the public sector </w:t>
      </w:r>
      <w:r w:rsidR="006607D3">
        <w:rPr>
          <w:rFonts w:ascii="Times New Roman" w:hAnsi="Times New Roman" w:cs="Times New Roman"/>
          <w:sz w:val="24"/>
          <w:szCs w:val="24"/>
          <w:lang w:val="en-US"/>
        </w:rPr>
        <w:t>is</w:t>
      </w:r>
      <w:r w:rsidRPr="00D33493">
        <w:rPr>
          <w:rFonts w:ascii="Times New Roman" w:hAnsi="Times New Roman" w:cs="Times New Roman"/>
          <w:sz w:val="24"/>
          <w:szCs w:val="24"/>
          <w:lang w:val="en-US"/>
        </w:rPr>
        <w:t xml:space="preserve"> considered of paramount i</w:t>
      </w:r>
      <w:r w:rsidR="006607D3">
        <w:rPr>
          <w:rFonts w:ascii="Times New Roman" w:hAnsi="Times New Roman" w:cs="Times New Roman"/>
          <w:sz w:val="24"/>
          <w:szCs w:val="24"/>
          <w:lang w:val="en-US"/>
        </w:rPr>
        <w:t>mportance. The Agency for Digitali</w:t>
      </w:r>
      <w:r w:rsidRPr="00D33493">
        <w:rPr>
          <w:rFonts w:ascii="Times New Roman" w:hAnsi="Times New Roman" w:cs="Times New Roman"/>
          <w:sz w:val="24"/>
          <w:szCs w:val="24"/>
          <w:lang w:val="en-US"/>
        </w:rPr>
        <w:t xml:space="preserve">zed Government (DIGG) coordinates and supports the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of public services. </w:t>
      </w:r>
      <w:r w:rsidR="006607D3">
        <w:rPr>
          <w:rFonts w:ascii="Times New Roman" w:hAnsi="Times New Roman" w:cs="Times New Roman"/>
          <w:sz w:val="24"/>
          <w:szCs w:val="24"/>
          <w:lang w:val="en-US"/>
        </w:rPr>
        <w:t xml:space="preserve">In addition, </w:t>
      </w:r>
      <w:r w:rsidR="00D21BEB" w:rsidRPr="00D33493">
        <w:rPr>
          <w:rFonts w:ascii="Times New Roman" w:hAnsi="Times New Roman" w:cs="Times New Roman"/>
          <w:sz w:val="24"/>
          <w:szCs w:val="24"/>
          <w:lang w:val="en-US"/>
        </w:rPr>
        <w:t>PES</w:t>
      </w:r>
      <w:r w:rsidRPr="00D33493">
        <w:rPr>
          <w:rFonts w:ascii="Times New Roman" w:hAnsi="Times New Roman" w:cs="Times New Roman"/>
          <w:sz w:val="24"/>
          <w:szCs w:val="24"/>
          <w:lang w:val="en-US"/>
        </w:rPr>
        <w:t xml:space="preserve"> collaborate with the Google Academy, and other private industries, on digital skills train</w:t>
      </w:r>
      <w:r w:rsidR="006607D3">
        <w:rPr>
          <w:rFonts w:ascii="Times New Roman" w:hAnsi="Times New Roman" w:cs="Times New Roman"/>
          <w:sz w:val="24"/>
          <w:szCs w:val="24"/>
          <w:lang w:val="en-US"/>
        </w:rPr>
        <w:t xml:space="preserve">ing. A major initiative called </w:t>
      </w:r>
      <w:r w:rsidR="00517F6A">
        <w:rPr>
          <w:rFonts w:ascii="Times New Roman" w:hAnsi="Times New Roman" w:cs="Times New Roman"/>
          <w:sz w:val="24"/>
          <w:szCs w:val="24"/>
          <w:lang w:val="en-US"/>
        </w:rPr>
        <w:t>“</w:t>
      </w:r>
      <w:r w:rsidR="006607D3">
        <w:rPr>
          <w:rFonts w:ascii="Times New Roman" w:hAnsi="Times New Roman" w:cs="Times New Roman"/>
          <w:sz w:val="24"/>
          <w:szCs w:val="24"/>
          <w:lang w:val="en-US"/>
        </w:rPr>
        <w:t xml:space="preserve">Democratic </w:t>
      </w:r>
      <w:r w:rsidR="00C1596A">
        <w:rPr>
          <w:rFonts w:ascii="Times New Roman" w:hAnsi="Times New Roman" w:cs="Times New Roman"/>
          <w:sz w:val="24"/>
          <w:szCs w:val="24"/>
          <w:lang w:val="en-US"/>
        </w:rPr>
        <w:t>Digitalization</w:t>
      </w:r>
      <w:r w:rsidR="00517F6A">
        <w:rPr>
          <w:rFonts w:ascii="Times New Roman" w:hAnsi="Times New Roman" w:cs="Times New Roman"/>
          <w:sz w:val="24"/>
          <w:szCs w:val="24"/>
          <w:lang w:val="en-US"/>
        </w:rPr>
        <w:t>”</w:t>
      </w:r>
      <w:r w:rsidR="006607D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was launched in the fall of 2020 in cooperation with the Swedish Association of Local Authorities (SALAR)</w:t>
      </w:r>
      <w:r w:rsidR="00B03CFA" w:rsidRPr="00726716">
        <w:rPr>
          <w:rStyle w:val="Rimandonotaapidipagina"/>
          <w:rFonts w:ascii="Times New Roman" w:hAnsi="Times New Roman" w:cs="Times New Roman"/>
          <w:sz w:val="24"/>
          <w:szCs w:val="24"/>
        </w:rPr>
        <w:footnoteReference w:id="47"/>
      </w:r>
      <w:r w:rsidRPr="00D33493">
        <w:rPr>
          <w:rFonts w:ascii="Times New Roman" w:hAnsi="Times New Roman" w:cs="Times New Roman"/>
          <w:sz w:val="24"/>
          <w:szCs w:val="24"/>
          <w:lang w:val="en-US"/>
        </w:rPr>
        <w:t>, a</w:t>
      </w:r>
      <w:r w:rsidR="005E555D" w:rsidRPr="00D33493">
        <w:rPr>
          <w:rFonts w:ascii="Times New Roman" w:hAnsi="Times New Roman" w:cs="Times New Roman"/>
          <w:sz w:val="24"/>
          <w:szCs w:val="24"/>
          <w:lang w:val="en-US"/>
        </w:rPr>
        <w:t>long with</w:t>
      </w:r>
      <w:r w:rsidRPr="00D33493">
        <w:rPr>
          <w:rFonts w:ascii="Times New Roman" w:hAnsi="Times New Roman" w:cs="Times New Roman"/>
          <w:sz w:val="24"/>
          <w:szCs w:val="24"/>
          <w:lang w:val="en-US"/>
        </w:rPr>
        <w:t xml:space="preserve"> the local counties.</w:t>
      </w:r>
    </w:p>
    <w:p w14:paraId="3085ED27" w14:textId="3539FFB8" w:rsidR="005E555D" w:rsidRPr="00D33493" w:rsidRDefault="005E555D" w:rsidP="006607D3">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 xml:space="preserve">4. Active labor </w:t>
      </w:r>
      <w:r w:rsidR="00106613">
        <w:rPr>
          <w:rFonts w:ascii="Times New Roman" w:hAnsi="Times New Roman" w:cs="Times New Roman"/>
          <w:b/>
          <w:bCs/>
          <w:sz w:val="24"/>
          <w:szCs w:val="24"/>
          <w:lang w:val="en-US"/>
        </w:rPr>
        <w:t xml:space="preserve">market </w:t>
      </w:r>
      <w:r w:rsidRPr="00D33493">
        <w:rPr>
          <w:rFonts w:ascii="Times New Roman" w:hAnsi="Times New Roman" w:cs="Times New Roman"/>
          <w:b/>
          <w:bCs/>
          <w:sz w:val="24"/>
          <w:szCs w:val="24"/>
          <w:lang w:val="en-US"/>
        </w:rPr>
        <w:t xml:space="preserve">policies and the </w:t>
      </w:r>
      <w:r w:rsidR="00106613">
        <w:rPr>
          <w:rFonts w:ascii="Times New Roman" w:hAnsi="Times New Roman" w:cs="Times New Roman"/>
          <w:b/>
          <w:bCs/>
          <w:sz w:val="24"/>
          <w:szCs w:val="24"/>
          <w:lang w:val="en-US"/>
        </w:rPr>
        <w:t>digitalization’s</w:t>
      </w:r>
      <w:r w:rsidRPr="00D33493">
        <w:rPr>
          <w:rFonts w:ascii="Times New Roman" w:hAnsi="Times New Roman" w:cs="Times New Roman"/>
          <w:b/>
          <w:bCs/>
          <w:sz w:val="24"/>
          <w:szCs w:val="24"/>
          <w:lang w:val="en-US"/>
        </w:rPr>
        <w:t xml:space="preserve"> different degrees of responsiveness.</w:t>
      </w:r>
    </w:p>
    <w:p w14:paraId="5070E523" w14:textId="643E2F6D" w:rsidR="005E555D" w:rsidRDefault="00BD0018" w:rsidP="00A66A75">
      <w:pPr>
        <w:autoSpaceDE w:val="0"/>
        <w:autoSpaceDN w:val="0"/>
        <w:adjustRightInd w:val="0"/>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As is well-</w:t>
      </w:r>
      <w:r w:rsidR="00A66A75" w:rsidRPr="00A66A75">
        <w:rPr>
          <w:rFonts w:ascii="Times New Roman" w:hAnsi="Times New Roman" w:cs="Times New Roman"/>
          <w:sz w:val="24"/>
          <w:szCs w:val="24"/>
          <w:lang w:val="en-US"/>
        </w:rPr>
        <w:t xml:space="preserve">known, </w:t>
      </w:r>
      <w:r w:rsidR="00A66A75">
        <w:rPr>
          <w:rFonts w:ascii="Times New Roman" w:hAnsi="Times New Roman" w:cs="Times New Roman"/>
          <w:sz w:val="24"/>
          <w:szCs w:val="24"/>
          <w:lang w:val="en-US"/>
        </w:rPr>
        <w:t>a</w:t>
      </w:r>
      <w:r w:rsidR="005E555D" w:rsidRPr="00D33493">
        <w:rPr>
          <w:rFonts w:ascii="Times New Roman" w:hAnsi="Times New Roman" w:cs="Times New Roman"/>
          <w:sz w:val="24"/>
          <w:szCs w:val="24"/>
          <w:lang w:val="en-US"/>
        </w:rPr>
        <w:t xml:space="preserve">ctive labor </w:t>
      </w:r>
      <w:r w:rsidR="00106613">
        <w:rPr>
          <w:rFonts w:ascii="Times New Roman" w:hAnsi="Times New Roman" w:cs="Times New Roman"/>
          <w:sz w:val="24"/>
          <w:szCs w:val="24"/>
          <w:lang w:val="en-US"/>
        </w:rPr>
        <w:t xml:space="preserve">market </w:t>
      </w:r>
      <w:r w:rsidR="005E555D" w:rsidRPr="00D33493">
        <w:rPr>
          <w:rFonts w:ascii="Times New Roman" w:hAnsi="Times New Roman" w:cs="Times New Roman"/>
          <w:sz w:val="24"/>
          <w:szCs w:val="24"/>
          <w:lang w:val="en-US"/>
        </w:rPr>
        <w:t xml:space="preserve">policies (ALMPs) are a set of actions and instruments implemented by the state, or other public institutions, </w:t>
      </w:r>
      <w:r w:rsidR="00A66A75">
        <w:rPr>
          <w:rFonts w:ascii="Times New Roman" w:hAnsi="Times New Roman" w:cs="Times New Roman"/>
          <w:sz w:val="24"/>
          <w:szCs w:val="24"/>
          <w:lang w:val="en-US"/>
        </w:rPr>
        <w:t xml:space="preserve">in order </w:t>
      </w:r>
      <w:r w:rsidR="005E555D" w:rsidRPr="00D33493">
        <w:rPr>
          <w:rFonts w:ascii="Times New Roman" w:hAnsi="Times New Roman" w:cs="Times New Roman"/>
          <w:sz w:val="24"/>
          <w:szCs w:val="24"/>
          <w:lang w:val="en-US"/>
        </w:rPr>
        <w:t>to foster employment, improve the adaptability of workers to the needs of the labor market, promote social inclusion and intervene, for preventive or curative purposes, on the various causes of unemployment. Their aim is to simplify the matching of labor’s supply and de</w:t>
      </w:r>
      <w:r w:rsidR="00A66A75">
        <w:rPr>
          <w:rFonts w:ascii="Times New Roman" w:hAnsi="Times New Roman" w:cs="Times New Roman"/>
          <w:sz w:val="24"/>
          <w:szCs w:val="24"/>
          <w:lang w:val="en-US"/>
        </w:rPr>
        <w:t xml:space="preserve">mand </w:t>
      </w:r>
      <w:r w:rsidR="00A66A75" w:rsidRPr="00A66A75">
        <w:rPr>
          <w:rFonts w:ascii="Times New Roman" w:hAnsi="Times New Roman" w:cs="Times New Roman"/>
          <w:sz w:val="24"/>
          <w:szCs w:val="24"/>
          <w:lang w:val="en-US"/>
        </w:rPr>
        <w:t>not only through job creation, but also through the</w:t>
      </w:r>
      <w:r w:rsidR="005E555D" w:rsidRPr="00D33493">
        <w:rPr>
          <w:rFonts w:ascii="Times New Roman" w:hAnsi="Times New Roman" w:cs="Times New Roman"/>
          <w:sz w:val="24"/>
          <w:szCs w:val="24"/>
          <w:lang w:val="en-US"/>
        </w:rPr>
        <w:t xml:space="preserve"> promotion of employability,</w:t>
      </w:r>
      <w:r w:rsidR="00792956" w:rsidRPr="00D33493">
        <w:rPr>
          <w:rFonts w:ascii="Times New Roman" w:hAnsi="Times New Roman" w:cs="Times New Roman"/>
          <w:sz w:val="24"/>
          <w:szCs w:val="24"/>
          <w:lang w:val="en-US"/>
        </w:rPr>
        <w:t xml:space="preserve"> </w:t>
      </w:r>
      <w:r w:rsidR="00A66A75">
        <w:rPr>
          <w:rFonts w:ascii="Times New Roman" w:hAnsi="Times New Roman" w:cs="Times New Roman"/>
          <w:sz w:val="24"/>
          <w:szCs w:val="24"/>
          <w:lang w:val="en-US"/>
        </w:rPr>
        <w:t>vocational training</w:t>
      </w:r>
      <w:r w:rsidR="005E555D" w:rsidRPr="00D33493">
        <w:rPr>
          <w:rFonts w:ascii="Times New Roman" w:hAnsi="Times New Roman" w:cs="Times New Roman"/>
          <w:sz w:val="24"/>
          <w:szCs w:val="24"/>
          <w:lang w:val="en-US"/>
        </w:rPr>
        <w:t xml:space="preserve">, </w:t>
      </w:r>
      <w:r w:rsidR="00A66A75" w:rsidRPr="00A66A75">
        <w:rPr>
          <w:rFonts w:ascii="Times New Roman" w:hAnsi="Times New Roman" w:cs="Times New Roman"/>
          <w:sz w:val="24"/>
          <w:szCs w:val="24"/>
          <w:lang w:val="en-US"/>
        </w:rPr>
        <w:t xml:space="preserve">support for entrepreneurship, </w:t>
      </w:r>
      <w:r w:rsidR="005E555D" w:rsidRPr="00D33493">
        <w:rPr>
          <w:rFonts w:ascii="Times New Roman" w:hAnsi="Times New Roman" w:cs="Times New Roman"/>
          <w:sz w:val="24"/>
          <w:szCs w:val="24"/>
          <w:lang w:val="en-US"/>
        </w:rPr>
        <w:t xml:space="preserve">encouragement of labor mobility, </w:t>
      </w:r>
      <w:r w:rsidR="00A66A75" w:rsidRPr="00A66A75">
        <w:rPr>
          <w:rFonts w:ascii="Times New Roman" w:hAnsi="Times New Roman" w:cs="Times New Roman"/>
          <w:sz w:val="24"/>
          <w:szCs w:val="24"/>
          <w:lang w:val="en-US"/>
        </w:rPr>
        <w:t xml:space="preserve">and other measures </w:t>
      </w:r>
      <w:r w:rsidR="005E555D" w:rsidRPr="00D33493">
        <w:rPr>
          <w:rFonts w:ascii="Times New Roman" w:hAnsi="Times New Roman" w:cs="Times New Roman"/>
          <w:sz w:val="24"/>
          <w:szCs w:val="24"/>
          <w:lang w:val="en-US"/>
        </w:rPr>
        <w:t>to stimulate the workers’ job placement and career progression.</w:t>
      </w:r>
    </w:p>
    <w:p w14:paraId="6BC57980" w14:textId="26545841" w:rsidR="00A66A75" w:rsidRPr="00A66A75" w:rsidRDefault="00792956" w:rsidP="00A66A75">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ALMPs include a wide range of interventions, such as professional training programs, guidance and counseling services, financial support for business start-ups, retraining measures, polic</w:t>
      </w:r>
      <w:r w:rsidR="00A66A75">
        <w:rPr>
          <w:rFonts w:ascii="Times New Roman" w:hAnsi="Times New Roman" w:cs="Times New Roman"/>
          <w:sz w:val="24"/>
          <w:szCs w:val="24"/>
          <w:lang w:val="en-US"/>
        </w:rPr>
        <w:t>ies to support youth employment</w:t>
      </w:r>
      <w:r w:rsidRPr="00D33493">
        <w:rPr>
          <w:rFonts w:ascii="Times New Roman" w:hAnsi="Times New Roman" w:cs="Times New Roman"/>
          <w:sz w:val="24"/>
          <w:szCs w:val="24"/>
          <w:lang w:val="en-US"/>
        </w:rPr>
        <w:t xml:space="preserve"> and inclusion of disadvantaged workers. </w:t>
      </w:r>
    </w:p>
    <w:p w14:paraId="3EB7CE9A" w14:textId="65565EA3" w:rsidR="00213C8A" w:rsidRDefault="00792956" w:rsidP="00A66A75">
      <w:pPr>
        <w:autoSpaceDE w:val="0"/>
        <w:autoSpaceDN w:val="0"/>
        <w:adjustRightInd w:val="0"/>
        <w:spacing w:line="20" w:lineRule="atLeast"/>
        <w:ind w:firstLine="0"/>
        <w:jc w:val="both"/>
        <w:rPr>
          <w:rFonts w:ascii="Times New Roman" w:hAnsi="Times New Roman" w:cs="Times New Roman"/>
          <w:sz w:val="24"/>
          <w:szCs w:val="24"/>
          <w:lang w:val="en-US"/>
        </w:rPr>
      </w:pPr>
      <w:r w:rsidRPr="00213C8A">
        <w:rPr>
          <w:rFonts w:ascii="Times New Roman" w:hAnsi="Times New Roman" w:cs="Times New Roman"/>
          <w:sz w:val="24"/>
          <w:szCs w:val="24"/>
          <w:lang w:val="en-US"/>
        </w:rPr>
        <w:t xml:space="preserve">From a </w:t>
      </w:r>
      <w:r w:rsidR="00213C8A">
        <w:rPr>
          <w:rFonts w:ascii="Times New Roman" w:hAnsi="Times New Roman" w:cs="Times New Roman"/>
          <w:sz w:val="24"/>
          <w:szCs w:val="24"/>
          <w:lang w:val="en-US"/>
        </w:rPr>
        <w:t>classificatory</w:t>
      </w:r>
      <w:r w:rsidRPr="00213C8A">
        <w:rPr>
          <w:rFonts w:ascii="Times New Roman" w:hAnsi="Times New Roman" w:cs="Times New Roman"/>
          <w:sz w:val="24"/>
          <w:szCs w:val="24"/>
          <w:lang w:val="en-US"/>
        </w:rPr>
        <w:t xml:space="preserve"> point of view, there are several methods to categorize active policies. One of them</w:t>
      </w:r>
      <w:r w:rsidR="00213C8A" w:rsidRPr="00213C8A">
        <w:rPr>
          <w:rStyle w:val="Rimandonotaapidipagina"/>
          <w:rFonts w:ascii="Times New Roman" w:hAnsi="Times New Roman" w:cs="Times New Roman"/>
          <w:sz w:val="24"/>
          <w:szCs w:val="24"/>
        </w:rPr>
        <w:footnoteReference w:id="48"/>
      </w:r>
      <w:r w:rsidRPr="00213C8A">
        <w:rPr>
          <w:rFonts w:ascii="Times New Roman" w:hAnsi="Times New Roman" w:cs="Times New Roman"/>
          <w:sz w:val="24"/>
          <w:szCs w:val="24"/>
          <w:lang w:val="en-US"/>
        </w:rPr>
        <w:t xml:space="preserve"> is based on splitting them into four macro-groups</w:t>
      </w:r>
      <w:r w:rsidR="00213C8A">
        <w:rPr>
          <w:rFonts w:ascii="Times New Roman" w:hAnsi="Times New Roman" w:cs="Times New Roman"/>
          <w:sz w:val="24"/>
          <w:szCs w:val="24"/>
          <w:lang w:val="en-US"/>
        </w:rPr>
        <w:t>, namely</w:t>
      </w:r>
      <w:r w:rsidRPr="00213C8A">
        <w:rPr>
          <w:rFonts w:ascii="Times New Roman" w:hAnsi="Times New Roman" w:cs="Times New Roman"/>
          <w:sz w:val="24"/>
          <w:szCs w:val="24"/>
          <w:lang w:val="en-US"/>
        </w:rPr>
        <w:t>: (a) incentive reinforcement; (b) employment assistance; (c) occupation; (d) human capital investment.</w:t>
      </w:r>
      <w:r w:rsidR="00E30CFE" w:rsidRPr="00213C8A">
        <w:rPr>
          <w:rFonts w:ascii="Times New Roman" w:hAnsi="Times New Roman" w:cs="Times New Roman"/>
          <w:sz w:val="24"/>
          <w:szCs w:val="24"/>
          <w:lang w:val="en-US"/>
        </w:rPr>
        <w:t xml:space="preserve"> </w:t>
      </w:r>
      <w:r w:rsidRPr="00213C8A">
        <w:rPr>
          <w:rFonts w:ascii="Times New Roman" w:hAnsi="Times New Roman" w:cs="Times New Roman"/>
          <w:sz w:val="24"/>
          <w:szCs w:val="24"/>
          <w:lang w:val="en-US"/>
        </w:rPr>
        <w:t>Each of these catego</w:t>
      </w:r>
      <w:r w:rsidR="00213C8A">
        <w:rPr>
          <w:rFonts w:ascii="Times New Roman" w:hAnsi="Times New Roman" w:cs="Times New Roman"/>
          <w:sz w:val="24"/>
          <w:szCs w:val="24"/>
          <w:lang w:val="en-US"/>
        </w:rPr>
        <w:t>ries has a different degree of «sensitivity»</w:t>
      </w:r>
      <w:r w:rsidRPr="00213C8A">
        <w:rPr>
          <w:rFonts w:ascii="Times New Roman" w:hAnsi="Times New Roman" w:cs="Times New Roman"/>
          <w:sz w:val="24"/>
          <w:szCs w:val="24"/>
          <w:lang w:val="en-US"/>
        </w:rPr>
        <w:t xml:space="preserve"> to </w:t>
      </w:r>
      <w:r w:rsidR="00C1596A">
        <w:rPr>
          <w:rFonts w:ascii="Times New Roman" w:hAnsi="Times New Roman" w:cs="Times New Roman"/>
          <w:sz w:val="24"/>
          <w:szCs w:val="24"/>
          <w:lang w:val="en-US"/>
        </w:rPr>
        <w:t>digitalization</w:t>
      </w:r>
      <w:r w:rsidR="00A221CB" w:rsidRPr="00213C8A">
        <w:rPr>
          <w:rStyle w:val="Rimandonotaapidipagina"/>
          <w:rFonts w:ascii="Times New Roman" w:hAnsi="Times New Roman" w:cs="Times New Roman"/>
          <w:sz w:val="24"/>
          <w:szCs w:val="24"/>
        </w:rPr>
        <w:footnoteReference w:id="49"/>
      </w:r>
      <w:r w:rsidRPr="00213C8A">
        <w:rPr>
          <w:rFonts w:ascii="Times New Roman" w:hAnsi="Times New Roman" w:cs="Times New Roman"/>
          <w:sz w:val="24"/>
          <w:szCs w:val="24"/>
          <w:lang w:val="en-US"/>
        </w:rPr>
        <w:t>.</w:t>
      </w:r>
    </w:p>
    <w:p w14:paraId="50720F21" w14:textId="5050D4CC" w:rsidR="00792956" w:rsidRDefault="00792956" w:rsidP="00213C8A">
      <w:pPr>
        <w:autoSpaceDE w:val="0"/>
        <w:autoSpaceDN w:val="0"/>
        <w:adjustRightInd w:val="0"/>
        <w:spacing w:line="20" w:lineRule="atLeast"/>
        <w:ind w:firstLine="0"/>
        <w:jc w:val="both"/>
        <w:rPr>
          <w:rFonts w:ascii="Times New Roman" w:hAnsi="Times New Roman" w:cs="Times New Roman"/>
          <w:sz w:val="24"/>
          <w:szCs w:val="24"/>
          <w:lang w:val="en-US"/>
        </w:rPr>
      </w:pPr>
      <w:r w:rsidRPr="00EB4D74">
        <w:rPr>
          <w:rFonts w:ascii="Times New Roman" w:hAnsi="Times New Roman" w:cs="Times New Roman"/>
          <w:sz w:val="24"/>
          <w:szCs w:val="24"/>
          <w:lang w:val="en-US"/>
        </w:rPr>
        <w:t xml:space="preserve">At the bottom of an imaginary ranking there are the active policies belonging to the </w:t>
      </w:r>
      <w:r w:rsidR="00EB4D74" w:rsidRPr="00EB4D74">
        <w:rPr>
          <w:rFonts w:ascii="Times New Roman" w:hAnsi="Times New Roman" w:cs="Times New Roman"/>
          <w:sz w:val="24"/>
          <w:szCs w:val="24"/>
          <w:lang w:val="en-US"/>
        </w:rPr>
        <w:t>first</w:t>
      </w:r>
      <w:r w:rsidRPr="00EB4D74">
        <w:rPr>
          <w:rFonts w:ascii="Times New Roman" w:hAnsi="Times New Roman" w:cs="Times New Roman"/>
          <w:sz w:val="24"/>
          <w:szCs w:val="24"/>
          <w:lang w:val="en-US"/>
        </w:rPr>
        <w:t xml:space="preserve"> group</w:t>
      </w:r>
      <w:r w:rsidR="00EB4D74">
        <w:rPr>
          <w:rFonts w:ascii="Times New Roman" w:hAnsi="Times New Roman" w:cs="Times New Roman"/>
          <w:sz w:val="24"/>
          <w:szCs w:val="24"/>
          <w:lang w:val="en-US"/>
        </w:rPr>
        <w:t xml:space="preserve"> (a)</w:t>
      </w:r>
      <w:r w:rsidRPr="00EB4D74">
        <w:rPr>
          <w:rFonts w:ascii="Times New Roman" w:hAnsi="Times New Roman" w:cs="Times New Roman"/>
          <w:sz w:val="24"/>
          <w:szCs w:val="24"/>
          <w:lang w:val="en-US"/>
        </w:rPr>
        <w:t>, which include measures that aim to incentivize the creation of new employment (usually through tax relief or income subsidies)</w:t>
      </w:r>
      <w:r w:rsidR="008B0097" w:rsidRPr="00EB4D74">
        <w:rPr>
          <w:rFonts w:ascii="Times New Roman" w:hAnsi="Times New Roman" w:cs="Times New Roman"/>
          <w:sz w:val="24"/>
          <w:szCs w:val="24"/>
          <w:lang w:val="en-US"/>
        </w:rPr>
        <w:t>,</w:t>
      </w:r>
      <w:r w:rsidRPr="00EB4D74">
        <w:rPr>
          <w:rFonts w:ascii="Times New Roman" w:hAnsi="Times New Roman" w:cs="Times New Roman"/>
          <w:sz w:val="24"/>
          <w:szCs w:val="24"/>
          <w:lang w:val="en-US"/>
        </w:rPr>
        <w:t xml:space="preserve"> or</w:t>
      </w:r>
      <w:r w:rsidR="008B0097" w:rsidRPr="00EB4D74">
        <w:rPr>
          <w:rFonts w:ascii="Times New Roman" w:hAnsi="Times New Roman" w:cs="Times New Roman"/>
          <w:sz w:val="24"/>
          <w:szCs w:val="24"/>
          <w:lang w:val="en-US"/>
        </w:rPr>
        <w:t xml:space="preserve"> to</w:t>
      </w:r>
      <w:r w:rsidRPr="00EB4D74">
        <w:rPr>
          <w:rFonts w:ascii="Times New Roman" w:hAnsi="Times New Roman" w:cs="Times New Roman"/>
          <w:sz w:val="24"/>
          <w:szCs w:val="24"/>
          <w:lang w:val="en-US"/>
        </w:rPr>
        <w:t xml:space="preserve"> </w:t>
      </w:r>
      <w:r w:rsidR="008B0097" w:rsidRPr="00EB4D74">
        <w:rPr>
          <w:rFonts w:ascii="Times New Roman" w:hAnsi="Times New Roman" w:cs="Times New Roman"/>
          <w:sz w:val="24"/>
          <w:szCs w:val="24"/>
          <w:lang w:val="en-US"/>
        </w:rPr>
        <w:t>deliver</w:t>
      </w:r>
      <w:r w:rsidRPr="00EB4D74">
        <w:rPr>
          <w:rFonts w:ascii="Times New Roman" w:hAnsi="Times New Roman" w:cs="Times New Roman"/>
          <w:sz w:val="24"/>
          <w:szCs w:val="24"/>
          <w:lang w:val="en-US"/>
        </w:rPr>
        <w:t xml:space="preserve"> passive policies more efficient</w:t>
      </w:r>
      <w:r w:rsidR="00EB4D74" w:rsidRPr="00EB4D74">
        <w:rPr>
          <w:rFonts w:ascii="Times New Roman" w:hAnsi="Times New Roman" w:cs="Times New Roman"/>
          <w:sz w:val="24"/>
          <w:szCs w:val="24"/>
          <w:lang w:val="en-US"/>
        </w:rPr>
        <w:t>ly</w:t>
      </w:r>
      <w:r w:rsidRPr="00EB4D74">
        <w:rPr>
          <w:rFonts w:ascii="Times New Roman" w:hAnsi="Times New Roman" w:cs="Times New Roman"/>
          <w:sz w:val="24"/>
          <w:szCs w:val="24"/>
          <w:lang w:val="en-US"/>
        </w:rPr>
        <w:t xml:space="preserve"> through the introduction of </w:t>
      </w:r>
      <w:r w:rsidR="00EB4D74" w:rsidRPr="00EB4D74">
        <w:rPr>
          <w:rFonts w:ascii="Times New Roman" w:hAnsi="Times New Roman" w:cs="Times New Roman"/>
          <w:sz w:val="24"/>
          <w:szCs w:val="24"/>
          <w:lang w:val="en-US"/>
        </w:rPr>
        <w:t xml:space="preserve">conditionality </w:t>
      </w:r>
      <w:r w:rsidRPr="00EB4D74">
        <w:rPr>
          <w:rFonts w:ascii="Times New Roman" w:hAnsi="Times New Roman" w:cs="Times New Roman"/>
          <w:sz w:val="24"/>
          <w:szCs w:val="24"/>
          <w:lang w:val="en-US"/>
        </w:rPr>
        <w:t>criteria that make</w:t>
      </w:r>
      <w:r w:rsidR="008B0097" w:rsidRPr="00EB4D74">
        <w:rPr>
          <w:rFonts w:ascii="Times New Roman" w:hAnsi="Times New Roman" w:cs="Times New Roman"/>
          <w:sz w:val="24"/>
          <w:szCs w:val="24"/>
          <w:lang w:val="en-US"/>
        </w:rPr>
        <w:t xml:space="preserve"> the</w:t>
      </w:r>
      <w:r w:rsidRPr="00EB4D74">
        <w:rPr>
          <w:rFonts w:ascii="Times New Roman" w:hAnsi="Times New Roman" w:cs="Times New Roman"/>
          <w:sz w:val="24"/>
          <w:szCs w:val="24"/>
          <w:lang w:val="en-US"/>
        </w:rPr>
        <w:t xml:space="preserve"> benefits </w:t>
      </w:r>
      <w:r w:rsidR="008B0097" w:rsidRPr="00EB4D74">
        <w:rPr>
          <w:rFonts w:ascii="Times New Roman" w:hAnsi="Times New Roman" w:cs="Times New Roman"/>
          <w:sz w:val="24"/>
          <w:szCs w:val="24"/>
          <w:lang w:val="en-US"/>
        </w:rPr>
        <w:t>dependent</w:t>
      </w:r>
      <w:r w:rsidRPr="00EB4D74">
        <w:rPr>
          <w:rFonts w:ascii="Times New Roman" w:hAnsi="Times New Roman" w:cs="Times New Roman"/>
          <w:sz w:val="24"/>
          <w:szCs w:val="24"/>
          <w:lang w:val="en-US"/>
        </w:rPr>
        <w:t xml:space="preserve"> on the </w:t>
      </w:r>
      <w:r w:rsidR="008B0097" w:rsidRPr="00EB4D74">
        <w:rPr>
          <w:rFonts w:ascii="Times New Roman" w:hAnsi="Times New Roman" w:cs="Times New Roman"/>
          <w:sz w:val="24"/>
          <w:szCs w:val="24"/>
          <w:lang w:val="en-US"/>
        </w:rPr>
        <w:t>person</w:t>
      </w:r>
      <w:r w:rsidRPr="00EB4D74">
        <w:rPr>
          <w:rFonts w:ascii="Times New Roman" w:hAnsi="Times New Roman" w:cs="Times New Roman"/>
          <w:sz w:val="24"/>
          <w:szCs w:val="24"/>
          <w:lang w:val="en-US"/>
        </w:rPr>
        <w:t xml:space="preserve">' willingness to actively search for work. Such situations usually occur due to the </w:t>
      </w:r>
      <w:r w:rsidR="008B0097" w:rsidRPr="00EB4D74">
        <w:rPr>
          <w:rFonts w:ascii="Times New Roman" w:hAnsi="Times New Roman" w:cs="Times New Roman"/>
          <w:sz w:val="24"/>
          <w:szCs w:val="24"/>
          <w:lang w:val="en-US"/>
        </w:rPr>
        <w:t>person</w:t>
      </w:r>
      <w:r w:rsidRPr="00EB4D74">
        <w:rPr>
          <w:rFonts w:ascii="Times New Roman" w:hAnsi="Times New Roman" w:cs="Times New Roman"/>
          <w:sz w:val="24"/>
          <w:szCs w:val="24"/>
          <w:lang w:val="en-US"/>
        </w:rPr>
        <w:t>'s failure to meet the deadlines agreed with PES operators</w:t>
      </w:r>
      <w:r w:rsidR="00EB4D74" w:rsidRPr="00EB4D74">
        <w:rPr>
          <w:rFonts w:ascii="Times New Roman" w:hAnsi="Times New Roman" w:cs="Times New Roman"/>
          <w:sz w:val="24"/>
          <w:szCs w:val="24"/>
          <w:lang w:val="en-US"/>
        </w:rPr>
        <w:t xml:space="preserve"> </w:t>
      </w:r>
      <w:r w:rsidRPr="00EB4D74">
        <w:rPr>
          <w:rFonts w:ascii="Times New Roman" w:hAnsi="Times New Roman" w:cs="Times New Roman"/>
          <w:sz w:val="24"/>
          <w:szCs w:val="24"/>
          <w:lang w:val="en-US"/>
        </w:rPr>
        <w:t>as part of the unemployed person's individual activation plan. Therefore, such interventions are more common at the procedural level rather than integrated within the core processes of PES operational models</w:t>
      </w:r>
      <w:r w:rsidR="00DF2DB4" w:rsidRPr="00EB4D74">
        <w:rPr>
          <w:rStyle w:val="Rimandonotaapidipagina"/>
          <w:rFonts w:ascii="Times New Roman" w:hAnsi="Times New Roman" w:cs="Times New Roman"/>
          <w:sz w:val="24"/>
          <w:szCs w:val="24"/>
        </w:rPr>
        <w:footnoteReference w:id="50"/>
      </w:r>
      <w:r w:rsidRPr="00EB4D74">
        <w:rPr>
          <w:rFonts w:ascii="Times New Roman" w:hAnsi="Times New Roman" w:cs="Times New Roman"/>
          <w:sz w:val="24"/>
          <w:szCs w:val="24"/>
          <w:lang w:val="en-US"/>
        </w:rPr>
        <w:t>.</w:t>
      </w:r>
    </w:p>
    <w:p w14:paraId="4754AF11" w14:textId="29079771" w:rsidR="00C649F3" w:rsidRDefault="00295BBB" w:rsidP="00EB4D74">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lastRenderedPageBreak/>
        <w:t xml:space="preserve">At the second lowest place </w:t>
      </w:r>
      <w:r w:rsidR="00EB4D74" w:rsidRPr="00EB4D74">
        <w:rPr>
          <w:rFonts w:ascii="Times New Roman" w:hAnsi="Times New Roman" w:cs="Times New Roman"/>
          <w:sz w:val="24"/>
          <w:szCs w:val="24"/>
          <w:lang w:val="en-US"/>
        </w:rPr>
        <w:t xml:space="preserve">of the ranking, ideally created according to the degree of adaptability to </w:t>
      </w:r>
      <w:r w:rsidR="00C1596A">
        <w:rPr>
          <w:rFonts w:ascii="Times New Roman" w:hAnsi="Times New Roman" w:cs="Times New Roman"/>
          <w:sz w:val="24"/>
          <w:szCs w:val="24"/>
          <w:lang w:val="en-US"/>
        </w:rPr>
        <w:t>digitalization</w:t>
      </w:r>
      <w:r w:rsidR="00EB4D74" w:rsidRPr="00EB4D74">
        <w:rPr>
          <w:rFonts w:ascii="Times New Roman" w:hAnsi="Times New Roman" w:cs="Times New Roman"/>
          <w:sz w:val="24"/>
          <w:szCs w:val="24"/>
          <w:lang w:val="en-US"/>
        </w:rPr>
        <w:t xml:space="preserve"> of </w:t>
      </w:r>
      <w:r w:rsidR="00EB4D74">
        <w:rPr>
          <w:rFonts w:ascii="Times New Roman" w:hAnsi="Times New Roman" w:cs="Times New Roman"/>
          <w:sz w:val="24"/>
          <w:szCs w:val="24"/>
          <w:lang w:val="en-US"/>
        </w:rPr>
        <w:t>ALMP</w:t>
      </w:r>
      <w:r w:rsidR="00EB4D74" w:rsidRPr="00EB4D74">
        <w:rPr>
          <w:rFonts w:ascii="Times New Roman" w:hAnsi="Times New Roman" w:cs="Times New Roman"/>
          <w:sz w:val="24"/>
          <w:szCs w:val="24"/>
          <w:lang w:val="en-US"/>
        </w:rPr>
        <w:t>s,</w:t>
      </w:r>
      <w:r w:rsidR="00EB4D74">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 xml:space="preserve">there are the policies </w:t>
      </w:r>
      <w:r w:rsidR="00B23071" w:rsidRPr="00D33493">
        <w:rPr>
          <w:rFonts w:ascii="Times New Roman" w:hAnsi="Times New Roman" w:cs="Times New Roman"/>
          <w:sz w:val="24"/>
          <w:szCs w:val="24"/>
          <w:lang w:val="en-US"/>
        </w:rPr>
        <w:t>of</w:t>
      </w:r>
      <w:r w:rsidRPr="00D33493">
        <w:rPr>
          <w:rFonts w:ascii="Times New Roman" w:hAnsi="Times New Roman" w:cs="Times New Roman"/>
          <w:sz w:val="24"/>
          <w:szCs w:val="24"/>
          <w:lang w:val="en-US"/>
        </w:rPr>
        <w:t xml:space="preserve"> the (c) group</w:t>
      </w:r>
      <w:r w:rsidR="00EB4D74">
        <w:rPr>
          <w:rFonts w:ascii="Times New Roman" w:hAnsi="Times New Roman" w:cs="Times New Roman"/>
          <w:sz w:val="24"/>
          <w:szCs w:val="24"/>
          <w:lang w:val="en-US"/>
        </w:rPr>
        <w:t xml:space="preserve"> (occupation)</w:t>
      </w:r>
      <w:r w:rsidRPr="00D33493">
        <w:rPr>
          <w:rFonts w:ascii="Times New Roman" w:hAnsi="Times New Roman" w:cs="Times New Roman"/>
          <w:sz w:val="24"/>
          <w:szCs w:val="24"/>
          <w:lang w:val="en-US"/>
        </w:rPr>
        <w:t xml:space="preserve">, whose aim is not so much to promote reintegration into the labor market, but rather to keep unemployed people busy, to prevent the depletion of human capital associated with unemployment. They consist essentially of job creation and work experience programs in the public </w:t>
      </w:r>
      <w:r w:rsidR="009A4063">
        <w:rPr>
          <w:rFonts w:ascii="Times New Roman" w:hAnsi="Times New Roman" w:cs="Times New Roman"/>
          <w:sz w:val="24"/>
          <w:szCs w:val="24"/>
          <w:lang w:val="en-US"/>
        </w:rPr>
        <w:t xml:space="preserve">or non-profit </w:t>
      </w:r>
      <w:r w:rsidRPr="00D33493">
        <w:rPr>
          <w:rFonts w:ascii="Times New Roman" w:hAnsi="Times New Roman" w:cs="Times New Roman"/>
          <w:sz w:val="24"/>
          <w:szCs w:val="24"/>
          <w:lang w:val="en-US"/>
        </w:rPr>
        <w:t>sector</w:t>
      </w:r>
      <w:r w:rsidR="009A4063">
        <w:rPr>
          <w:rFonts w:ascii="Times New Roman" w:hAnsi="Times New Roman" w:cs="Times New Roman"/>
          <w:sz w:val="24"/>
          <w:szCs w:val="24"/>
          <w:lang w:val="en-US"/>
        </w:rPr>
        <w:t>, «</w:t>
      </w:r>
      <w:r w:rsidR="009A4063" w:rsidRPr="009A4063">
        <w:rPr>
          <w:rFonts w:ascii="Times New Roman" w:hAnsi="Times New Roman" w:cs="Times New Roman"/>
          <w:sz w:val="24"/>
          <w:szCs w:val="24"/>
          <w:lang w:val="en-US"/>
        </w:rPr>
        <w:t>but also training in some cases, such as shorter courses, which do not fundamentally change the type of job a person can do</w:t>
      </w:r>
      <w:r w:rsidR="009A4063">
        <w:rPr>
          <w:rStyle w:val="Rimandonotaapidipagina"/>
          <w:rFonts w:ascii="Times New Roman" w:hAnsi="Times New Roman" w:cs="Times New Roman"/>
          <w:sz w:val="24"/>
          <w:szCs w:val="24"/>
          <w:vertAlign w:val="baseline"/>
          <w:lang w:val="en-US"/>
        </w:rPr>
        <w:t>»</w:t>
      </w:r>
      <w:r w:rsidR="00DD4B54" w:rsidRPr="00726716">
        <w:rPr>
          <w:rStyle w:val="Rimandonotaapidipagina"/>
          <w:rFonts w:ascii="Times New Roman" w:hAnsi="Times New Roman" w:cs="Times New Roman"/>
          <w:sz w:val="24"/>
          <w:szCs w:val="24"/>
        </w:rPr>
        <w:footnoteReference w:id="51"/>
      </w:r>
      <w:r w:rsidRPr="00D33493">
        <w:rPr>
          <w:rFonts w:ascii="Times New Roman" w:hAnsi="Times New Roman" w:cs="Times New Roman"/>
          <w:sz w:val="24"/>
          <w:szCs w:val="24"/>
          <w:lang w:val="en-US"/>
        </w:rPr>
        <w:t>.</w:t>
      </w:r>
      <w:r w:rsidR="00C649F3" w:rsidRPr="00D33493">
        <w:rPr>
          <w:rFonts w:ascii="Times New Roman" w:hAnsi="Times New Roman" w:cs="Times New Roman"/>
          <w:sz w:val="24"/>
          <w:szCs w:val="24"/>
          <w:lang w:val="en-US"/>
        </w:rPr>
        <w:t xml:space="preserve"> </w:t>
      </w:r>
      <w:r w:rsidR="00C1596A">
        <w:rPr>
          <w:rFonts w:ascii="Times New Roman" w:hAnsi="Times New Roman" w:cs="Times New Roman"/>
          <w:sz w:val="24"/>
          <w:szCs w:val="24"/>
          <w:lang w:val="en-US"/>
        </w:rPr>
        <w:t>Digitalization</w:t>
      </w:r>
      <w:r w:rsidR="00C649F3" w:rsidRPr="00D33493">
        <w:rPr>
          <w:rFonts w:ascii="Times New Roman" w:hAnsi="Times New Roman" w:cs="Times New Roman"/>
          <w:sz w:val="24"/>
          <w:szCs w:val="24"/>
          <w:lang w:val="en-US"/>
        </w:rPr>
        <w:t xml:space="preserve"> w</w:t>
      </w:r>
      <w:r w:rsidR="009A4063">
        <w:rPr>
          <w:rFonts w:ascii="Times New Roman" w:hAnsi="Times New Roman" w:cs="Times New Roman"/>
          <w:sz w:val="24"/>
          <w:szCs w:val="24"/>
          <w:lang w:val="en-US"/>
        </w:rPr>
        <w:t xml:space="preserve">ill unlikely affect this group, </w:t>
      </w:r>
      <w:r w:rsidR="009A4063" w:rsidRPr="00EB4D74">
        <w:rPr>
          <w:rFonts w:ascii="Times New Roman" w:hAnsi="Times New Roman" w:cs="Times New Roman"/>
          <w:sz w:val="24"/>
          <w:szCs w:val="24"/>
          <w:lang w:val="en-US"/>
        </w:rPr>
        <w:t>since in that case the intervention is ultimately the signing of a regular employment contract.</w:t>
      </w:r>
      <w:r w:rsidR="009625D3">
        <w:rPr>
          <w:rFonts w:ascii="Times New Roman" w:hAnsi="Times New Roman" w:cs="Times New Roman"/>
          <w:sz w:val="24"/>
          <w:szCs w:val="24"/>
          <w:lang w:val="en-US"/>
        </w:rPr>
        <w:t xml:space="preserve"> </w:t>
      </w:r>
    </w:p>
    <w:p w14:paraId="27E54AD4" w14:textId="255F6E76" w:rsidR="009A4063" w:rsidRPr="00375A78" w:rsidRDefault="00C649F3" w:rsidP="009A4063">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Second highest in the ranking</w:t>
      </w:r>
      <w:r w:rsidR="009A4063">
        <w:rPr>
          <w:rFonts w:ascii="Times New Roman" w:hAnsi="Times New Roman" w:cs="Times New Roman"/>
          <w:sz w:val="24"/>
          <w:szCs w:val="24"/>
          <w:lang w:val="en-US"/>
        </w:rPr>
        <w:t xml:space="preserve"> theorized here</w:t>
      </w:r>
      <w:r w:rsidRPr="00D33493">
        <w:rPr>
          <w:rFonts w:ascii="Times New Roman" w:hAnsi="Times New Roman" w:cs="Times New Roman"/>
          <w:sz w:val="24"/>
          <w:szCs w:val="24"/>
          <w:lang w:val="en-US"/>
        </w:rPr>
        <w:t xml:space="preserve">, it is the (d) group of active policies (human capital investment). Its main purpose is to provide vocational training to people who are unemployed or who may have insufficient basic training, by offering a second chance to those who have been </w:t>
      </w:r>
      <w:r w:rsidRPr="00375A78">
        <w:rPr>
          <w:rFonts w:ascii="Times New Roman" w:hAnsi="Times New Roman" w:cs="Times New Roman"/>
          <w:sz w:val="24"/>
          <w:szCs w:val="24"/>
          <w:lang w:val="en-US"/>
        </w:rPr>
        <w:t xml:space="preserve">unable to take advantage of the educational system or whose skills have become </w:t>
      </w:r>
      <w:r w:rsidR="00D21BEB" w:rsidRPr="00375A78">
        <w:rPr>
          <w:rFonts w:ascii="Times New Roman" w:hAnsi="Times New Roman" w:cs="Times New Roman"/>
          <w:sz w:val="24"/>
          <w:szCs w:val="24"/>
          <w:lang w:val="en-US"/>
        </w:rPr>
        <w:t>obsolete.</w:t>
      </w:r>
      <w:r w:rsidRPr="00375A78">
        <w:rPr>
          <w:rFonts w:ascii="Times New Roman" w:hAnsi="Times New Roman" w:cs="Times New Roman"/>
          <w:sz w:val="24"/>
          <w:szCs w:val="24"/>
          <w:lang w:val="en-US"/>
        </w:rPr>
        <w:t xml:space="preserve"> </w:t>
      </w:r>
    </w:p>
    <w:p w14:paraId="03198546" w14:textId="77777777" w:rsidR="00A35D1E" w:rsidRDefault="00C649F3" w:rsidP="00A35D1E">
      <w:pPr>
        <w:autoSpaceDE w:val="0"/>
        <w:autoSpaceDN w:val="0"/>
        <w:adjustRightInd w:val="0"/>
        <w:spacing w:line="20" w:lineRule="atLeast"/>
        <w:ind w:firstLine="0"/>
        <w:jc w:val="both"/>
        <w:rPr>
          <w:rFonts w:ascii="Times New Roman" w:hAnsi="Times New Roman" w:cs="Times New Roman"/>
          <w:sz w:val="24"/>
          <w:szCs w:val="24"/>
          <w:lang w:val="en-US"/>
        </w:rPr>
      </w:pPr>
      <w:r w:rsidRPr="00375A78">
        <w:rPr>
          <w:rFonts w:ascii="Times New Roman" w:hAnsi="Times New Roman" w:cs="Times New Roman"/>
          <w:sz w:val="24"/>
          <w:szCs w:val="24"/>
          <w:lang w:val="en-US"/>
        </w:rPr>
        <w:t xml:space="preserve">In terms of openness to technological innovations, employment services can offer training via digital resources, like videos, reading materials, and practice tests. These resources can be accessed directly through the PES websites. </w:t>
      </w:r>
      <w:r w:rsidR="009A4063" w:rsidRPr="00375A78">
        <w:rPr>
          <w:rFonts w:ascii="Times New Roman" w:hAnsi="Times New Roman" w:cs="Times New Roman"/>
          <w:sz w:val="24"/>
          <w:szCs w:val="24"/>
          <w:lang w:val="en-US"/>
        </w:rPr>
        <w:t>In addition, w</w:t>
      </w:r>
      <w:r w:rsidRPr="00375A78">
        <w:rPr>
          <w:rFonts w:ascii="Times New Roman" w:hAnsi="Times New Roman" w:cs="Times New Roman"/>
          <w:sz w:val="24"/>
          <w:szCs w:val="24"/>
          <w:lang w:val="en-US"/>
        </w:rPr>
        <w:t>ebinars and online meetings can be organized, sessions can be recorded and made available on users’ demand. It is evident that the adoption of online solutions enables PES to expand their training offerings and to support more job seekers in acquiring new skills. However, it is important to note that this method is objectively limited to a select</w:t>
      </w:r>
      <w:r w:rsidR="007116DE" w:rsidRPr="00375A78">
        <w:rPr>
          <w:rFonts w:ascii="Times New Roman" w:hAnsi="Times New Roman" w:cs="Times New Roman"/>
          <w:sz w:val="24"/>
          <w:szCs w:val="24"/>
          <w:lang w:val="en-US"/>
        </w:rPr>
        <w:t>ed</w:t>
      </w:r>
      <w:r w:rsidRPr="00375A78">
        <w:rPr>
          <w:rFonts w:ascii="Times New Roman" w:hAnsi="Times New Roman" w:cs="Times New Roman"/>
          <w:sz w:val="24"/>
          <w:szCs w:val="24"/>
          <w:lang w:val="en-US"/>
        </w:rPr>
        <w:t xml:space="preserve"> set of </w:t>
      </w:r>
      <w:r w:rsidR="007116DE" w:rsidRPr="00375A78">
        <w:rPr>
          <w:rFonts w:ascii="Times New Roman" w:hAnsi="Times New Roman" w:cs="Times New Roman"/>
          <w:sz w:val="24"/>
          <w:szCs w:val="24"/>
          <w:lang w:val="en-US"/>
        </w:rPr>
        <w:t>skills</w:t>
      </w:r>
      <w:r w:rsidRPr="00375A78">
        <w:rPr>
          <w:rFonts w:ascii="Times New Roman" w:hAnsi="Times New Roman" w:cs="Times New Roman"/>
          <w:sz w:val="24"/>
          <w:szCs w:val="24"/>
          <w:lang w:val="en-US"/>
        </w:rPr>
        <w:t xml:space="preserve"> that can be effectively delivered online</w:t>
      </w:r>
      <w:r w:rsidR="00CF60DE" w:rsidRPr="00375A78">
        <w:rPr>
          <w:rStyle w:val="Rimandonotaapidipagina"/>
          <w:rFonts w:ascii="Times New Roman" w:hAnsi="Times New Roman" w:cs="Times New Roman"/>
          <w:sz w:val="24"/>
          <w:szCs w:val="24"/>
        </w:rPr>
        <w:footnoteReference w:id="52"/>
      </w:r>
      <w:r w:rsidRPr="00375A78">
        <w:rPr>
          <w:rFonts w:ascii="Times New Roman" w:hAnsi="Times New Roman" w:cs="Times New Roman"/>
          <w:sz w:val="24"/>
          <w:szCs w:val="24"/>
          <w:lang w:val="en-US"/>
        </w:rPr>
        <w:t>.</w:t>
      </w:r>
    </w:p>
    <w:p w14:paraId="7F3B8615" w14:textId="42C34829" w:rsidR="007116DE" w:rsidRDefault="007116DE" w:rsidP="00A35D1E">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Therefore, the most significant impact of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on active policies is found mainly in the (b) group, the employment assistance</w:t>
      </w:r>
      <w:r w:rsidR="00FF4FB1">
        <w:rPr>
          <w:rFonts w:ascii="Times New Roman" w:hAnsi="Times New Roman" w:cs="Times New Roman"/>
          <w:sz w:val="24"/>
          <w:szCs w:val="24"/>
          <w:lang w:val="en-US"/>
        </w:rPr>
        <w:t xml:space="preserve">, which </w:t>
      </w:r>
      <w:r w:rsidRPr="00D33493">
        <w:rPr>
          <w:rFonts w:ascii="Times New Roman" w:hAnsi="Times New Roman" w:cs="Times New Roman"/>
          <w:sz w:val="24"/>
          <w:szCs w:val="24"/>
          <w:lang w:val="en-US"/>
        </w:rPr>
        <w:t>includes tools aimed at overcoming barriers to labor market participation, like job search programs, guidance counseling and supply-demand matching</w:t>
      </w:r>
      <w:r w:rsidR="00FF4FB1" w:rsidRPr="00726716">
        <w:rPr>
          <w:rStyle w:val="Rimandonotaapidipagina"/>
          <w:rFonts w:ascii="Times New Roman" w:hAnsi="Times New Roman" w:cs="Times New Roman"/>
          <w:sz w:val="24"/>
          <w:szCs w:val="24"/>
        </w:rPr>
        <w:footnoteReference w:id="53"/>
      </w:r>
      <w:r w:rsidRPr="00D33493">
        <w:rPr>
          <w:rFonts w:ascii="Times New Roman" w:hAnsi="Times New Roman" w:cs="Times New Roman"/>
          <w:sz w:val="24"/>
          <w:szCs w:val="24"/>
          <w:lang w:val="en-US"/>
        </w:rPr>
        <w:t xml:space="preserve">. These are the actual employment services and job search programs that increase the likelihood that an unemployed person will be in touch with a potential employer. In this context,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is manifested through the implementation of tools that provide operators with more information to support service users. Therefore, it is in this direction that we need to identify the tools most likely to be affected by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such as career guidance, candidate profiling and job-matching. These tools are exploiting the potential offered by technology, to provide more effective support in guiding individuals' career choices, to identify the characteristics of candidates, and to facilitate the matching of job vacancies and job applications.</w:t>
      </w:r>
    </w:p>
    <w:p w14:paraId="7ADE3484" w14:textId="1F8ADBAD" w:rsidR="00AF0539" w:rsidRPr="00D33493" w:rsidRDefault="002B7DB8" w:rsidP="00FF4FB1">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As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career guidance</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is the set of activities and services aimed at providing support </w:t>
      </w:r>
      <w:r w:rsidR="00FF4FB1">
        <w:rPr>
          <w:rFonts w:ascii="Times New Roman" w:hAnsi="Times New Roman" w:cs="Times New Roman"/>
          <w:sz w:val="24"/>
          <w:szCs w:val="24"/>
          <w:lang w:val="en-US"/>
        </w:rPr>
        <w:t xml:space="preserve">and advice </w:t>
      </w:r>
      <w:r w:rsidRPr="00D33493">
        <w:rPr>
          <w:rFonts w:ascii="Times New Roman" w:hAnsi="Times New Roman" w:cs="Times New Roman"/>
          <w:sz w:val="24"/>
          <w:szCs w:val="24"/>
          <w:lang w:val="en-US"/>
        </w:rPr>
        <w:t xml:space="preserve">to the people in the process of choosing and developing their work careers,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job-matching</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is the process of identifying and linking the skills, qualifications, and characteristics of</w:t>
      </w:r>
      <w:r w:rsidR="00493877" w:rsidRPr="00D33493">
        <w:rPr>
          <w:rFonts w:ascii="Times New Roman" w:hAnsi="Times New Roman" w:cs="Times New Roman"/>
          <w:sz w:val="24"/>
          <w:szCs w:val="24"/>
          <w:lang w:val="en-US"/>
        </w:rPr>
        <w:t xml:space="preserve"> the</w:t>
      </w:r>
      <w:r w:rsidRPr="00D33493">
        <w:rPr>
          <w:rFonts w:ascii="Times New Roman" w:hAnsi="Times New Roman" w:cs="Times New Roman"/>
          <w:sz w:val="24"/>
          <w:szCs w:val="24"/>
          <w:lang w:val="en-US"/>
        </w:rPr>
        <w:t xml:space="preserve"> available workers with </w:t>
      </w:r>
      <w:r w:rsidR="00FF4FB1" w:rsidRPr="00FF4FB1">
        <w:rPr>
          <w:rFonts w:ascii="Times New Roman" w:hAnsi="Times New Roman" w:cs="Times New Roman"/>
          <w:sz w:val="24"/>
          <w:szCs w:val="24"/>
          <w:lang w:val="en-US"/>
        </w:rPr>
        <w:t>the needs of the job positions offered in the labor market</w:t>
      </w:r>
      <w:r w:rsidRPr="00D33493">
        <w:rPr>
          <w:rFonts w:ascii="Times New Roman" w:hAnsi="Times New Roman" w:cs="Times New Roman"/>
          <w:sz w:val="24"/>
          <w:szCs w:val="24"/>
          <w:lang w:val="en-US"/>
        </w:rPr>
        <w:t xml:space="preserve">. Next, we will focus on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profiling</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the processes by which PES classify and categorize job seekers into groups with similar risk profiles and needs</w:t>
      </w:r>
      <w:r w:rsidR="00035024" w:rsidRPr="00726716">
        <w:rPr>
          <w:rStyle w:val="Rimandonotaapidipagina"/>
          <w:rFonts w:ascii="Times New Roman" w:hAnsi="Times New Roman" w:cs="Times New Roman"/>
          <w:sz w:val="24"/>
          <w:szCs w:val="24"/>
        </w:rPr>
        <w:footnoteReference w:id="54"/>
      </w:r>
      <w:r w:rsidRPr="00D33493">
        <w:rPr>
          <w:rFonts w:ascii="Times New Roman" w:hAnsi="Times New Roman" w:cs="Times New Roman"/>
          <w:sz w:val="24"/>
          <w:szCs w:val="24"/>
          <w:lang w:val="en-US"/>
        </w:rPr>
        <w:t>.</w:t>
      </w:r>
    </w:p>
    <w:p w14:paraId="78BD9E60" w14:textId="77777777" w:rsidR="00004111" w:rsidRPr="00D33493" w:rsidRDefault="00004111" w:rsidP="00FF4FB1">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5. Profiling: notion and types.</w:t>
      </w:r>
    </w:p>
    <w:p w14:paraId="3565B82C" w14:textId="7CFD3D64" w:rsidR="00004111" w:rsidRDefault="00004111" w:rsidP="00FF4FB1">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As previously stated, </w:t>
      </w:r>
      <w:r w:rsidR="00FF4FB1" w:rsidRPr="00FF4FB1">
        <w:rPr>
          <w:rFonts w:ascii="Times New Roman" w:hAnsi="Times New Roman" w:cs="Times New Roman"/>
          <w:sz w:val="24"/>
          <w:szCs w:val="24"/>
          <w:lang w:val="en-US"/>
        </w:rPr>
        <w:t xml:space="preserve">it was decided to pay particular attention to the </w:t>
      </w:r>
      <w:r w:rsidR="00BD0018" w:rsidRPr="00FF4FB1">
        <w:rPr>
          <w:rFonts w:ascii="Times New Roman" w:hAnsi="Times New Roman" w:cs="Times New Roman"/>
          <w:sz w:val="24"/>
          <w:szCs w:val="24"/>
          <w:lang w:val="en-US"/>
        </w:rPr>
        <w:t>user-profiling</w:t>
      </w:r>
      <w:r w:rsidR="00FF4FB1" w:rsidRPr="00FF4FB1">
        <w:rPr>
          <w:rFonts w:ascii="Times New Roman" w:hAnsi="Times New Roman" w:cs="Times New Roman"/>
          <w:sz w:val="24"/>
          <w:szCs w:val="24"/>
          <w:lang w:val="en-US"/>
        </w:rPr>
        <w:t xml:space="preserve"> tool, as it represents </w:t>
      </w:r>
      <w:r w:rsidRPr="00D33493">
        <w:rPr>
          <w:rFonts w:ascii="Times New Roman" w:hAnsi="Times New Roman" w:cs="Times New Roman"/>
          <w:sz w:val="24"/>
          <w:szCs w:val="24"/>
          <w:lang w:val="en-US"/>
        </w:rPr>
        <w:t xml:space="preserve">the process that carries the most considerable implications in relation to the intensive </w:t>
      </w:r>
      <w:r w:rsidRPr="00D33493">
        <w:rPr>
          <w:rFonts w:ascii="Times New Roman" w:hAnsi="Times New Roman" w:cs="Times New Roman"/>
          <w:sz w:val="24"/>
          <w:szCs w:val="24"/>
          <w:lang w:val="en-US"/>
        </w:rPr>
        <w:lastRenderedPageBreak/>
        <w:t>use of data and algorithmic technologies in employment services. Profiling is, first and foremost, an efficient identification tool to detect the most appropriate actions needed for each and every user</w:t>
      </w:r>
      <w:r w:rsidR="0092057C" w:rsidRPr="00726716">
        <w:rPr>
          <w:rStyle w:val="Rimandonotaapidipagina"/>
          <w:rFonts w:ascii="Times New Roman" w:hAnsi="Times New Roman" w:cs="Times New Roman"/>
        </w:rPr>
        <w:footnoteReference w:id="55"/>
      </w:r>
      <w:r w:rsidRPr="00D33493">
        <w:rPr>
          <w:rFonts w:ascii="Times New Roman" w:hAnsi="Times New Roman" w:cs="Times New Roman"/>
          <w:sz w:val="24"/>
          <w:szCs w:val="24"/>
          <w:lang w:val="en-US"/>
        </w:rPr>
        <w:t>.</w:t>
      </w:r>
    </w:p>
    <w:p w14:paraId="04386680" w14:textId="660450F5" w:rsidR="00AD422E" w:rsidRDefault="00AD422E" w:rsidP="00FF4FB1">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concept of profiling refers to the set of activities and techniques </w:t>
      </w:r>
      <w:r w:rsidR="00FF4FB1">
        <w:rPr>
          <w:rFonts w:ascii="Times New Roman" w:hAnsi="Times New Roman" w:cs="Times New Roman"/>
          <w:sz w:val="24"/>
          <w:szCs w:val="24"/>
          <w:lang w:val="en-US"/>
        </w:rPr>
        <w:t>adopted</w:t>
      </w:r>
      <w:r w:rsidRPr="00D33493">
        <w:rPr>
          <w:rFonts w:ascii="Times New Roman" w:hAnsi="Times New Roman" w:cs="Times New Roman"/>
          <w:sz w:val="24"/>
          <w:szCs w:val="24"/>
          <w:lang w:val="en-US"/>
        </w:rPr>
        <w:t xml:space="preserve"> to define the personal and professional profile of people, to obtain an in-depth knowledge of the employment </w:t>
      </w:r>
      <w:r w:rsidR="00373C25" w:rsidRPr="00D33493">
        <w:rPr>
          <w:rFonts w:ascii="Times New Roman" w:hAnsi="Times New Roman" w:cs="Times New Roman"/>
          <w:sz w:val="24"/>
          <w:szCs w:val="24"/>
          <w:lang w:val="en-US"/>
        </w:rPr>
        <w:t>services’ beneficiaries</w:t>
      </w:r>
      <w:r w:rsidRPr="00D33493">
        <w:rPr>
          <w:rFonts w:ascii="Times New Roman" w:hAnsi="Times New Roman" w:cs="Times New Roman"/>
          <w:sz w:val="24"/>
          <w:szCs w:val="24"/>
          <w:lang w:val="en-US"/>
        </w:rPr>
        <w:t xml:space="preserve">. The main goal is to offer targeted and personalized interventions for accompaniment, insertion and/or reintegration into the labor market, including the enhancement of skills already acquired, or the development of new skills considered crucial from an employment point of view. An appropriate profiling process </w:t>
      </w:r>
      <w:r w:rsidR="008D6748">
        <w:rPr>
          <w:rFonts w:ascii="Times New Roman" w:hAnsi="Times New Roman" w:cs="Times New Roman"/>
          <w:sz w:val="24"/>
          <w:szCs w:val="24"/>
          <w:lang w:val="en-US"/>
        </w:rPr>
        <w:t xml:space="preserve">also </w:t>
      </w:r>
      <w:r w:rsidRPr="00D33493">
        <w:rPr>
          <w:rFonts w:ascii="Times New Roman" w:hAnsi="Times New Roman" w:cs="Times New Roman"/>
          <w:sz w:val="24"/>
          <w:szCs w:val="24"/>
          <w:lang w:val="en-US"/>
        </w:rPr>
        <w:t>ensure</w:t>
      </w:r>
      <w:r w:rsidR="00373C25"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w:t>
      </w:r>
      <w:r w:rsidR="00373C25" w:rsidRPr="00D33493">
        <w:rPr>
          <w:rFonts w:ascii="Times New Roman" w:hAnsi="Times New Roman" w:cs="Times New Roman"/>
          <w:sz w:val="24"/>
          <w:szCs w:val="24"/>
          <w:lang w:val="en-US"/>
        </w:rPr>
        <w:t xml:space="preserve">an </w:t>
      </w:r>
      <w:r w:rsidRPr="00D33493">
        <w:rPr>
          <w:rFonts w:ascii="Times New Roman" w:hAnsi="Times New Roman" w:cs="Times New Roman"/>
          <w:sz w:val="24"/>
          <w:szCs w:val="24"/>
          <w:lang w:val="en-US"/>
        </w:rPr>
        <w:t>effective and efficient us</w:t>
      </w:r>
      <w:r w:rsidR="00373C25" w:rsidRPr="00D33493">
        <w:rPr>
          <w:rFonts w:ascii="Times New Roman" w:hAnsi="Times New Roman" w:cs="Times New Roman"/>
          <w:sz w:val="24"/>
          <w:szCs w:val="24"/>
          <w:lang w:val="en-US"/>
        </w:rPr>
        <w:t>age</w:t>
      </w:r>
      <w:r w:rsidRPr="00D33493">
        <w:rPr>
          <w:rFonts w:ascii="Times New Roman" w:hAnsi="Times New Roman" w:cs="Times New Roman"/>
          <w:sz w:val="24"/>
          <w:szCs w:val="24"/>
          <w:lang w:val="en-US"/>
        </w:rPr>
        <w:t xml:space="preserve"> of financial resources </w:t>
      </w:r>
      <w:r w:rsidR="00515B7A" w:rsidRPr="00D33493">
        <w:rPr>
          <w:rFonts w:ascii="Times New Roman" w:hAnsi="Times New Roman" w:cs="Times New Roman"/>
          <w:sz w:val="24"/>
          <w:szCs w:val="24"/>
          <w:lang w:val="en-US"/>
        </w:rPr>
        <w:t>for the</w:t>
      </w:r>
      <w:r w:rsidRPr="00D33493">
        <w:rPr>
          <w:rFonts w:ascii="Times New Roman" w:hAnsi="Times New Roman" w:cs="Times New Roman"/>
          <w:sz w:val="24"/>
          <w:szCs w:val="24"/>
          <w:lang w:val="en-US"/>
        </w:rPr>
        <w:t xml:space="preserve"> planning and implementation of employment policies</w:t>
      </w:r>
      <w:r w:rsidR="0092057C" w:rsidRPr="00726716">
        <w:rPr>
          <w:rStyle w:val="Rimandonotaapidipagina"/>
          <w:rFonts w:ascii="Times New Roman" w:hAnsi="Times New Roman" w:cs="Times New Roman"/>
        </w:rPr>
        <w:footnoteReference w:id="56"/>
      </w:r>
      <w:r w:rsidRPr="00D33493">
        <w:rPr>
          <w:rFonts w:ascii="Times New Roman" w:hAnsi="Times New Roman" w:cs="Times New Roman"/>
          <w:sz w:val="24"/>
          <w:szCs w:val="24"/>
          <w:lang w:val="en-US"/>
        </w:rPr>
        <w:t>.</w:t>
      </w:r>
    </w:p>
    <w:p w14:paraId="3284E47B" w14:textId="1E6C2304" w:rsidR="008D6748" w:rsidRDefault="008D6748" w:rsidP="008D6748">
      <w:pPr>
        <w:autoSpaceDE w:val="0"/>
        <w:autoSpaceDN w:val="0"/>
        <w:adjustRightInd w:val="0"/>
        <w:spacing w:line="20" w:lineRule="atLeast"/>
        <w:ind w:firstLine="0"/>
        <w:jc w:val="both"/>
        <w:rPr>
          <w:rFonts w:ascii="Times New Roman" w:hAnsi="Times New Roman" w:cs="Times New Roman"/>
          <w:sz w:val="24"/>
          <w:szCs w:val="24"/>
          <w:lang w:val="en-US"/>
        </w:rPr>
      </w:pPr>
      <w:r w:rsidRPr="008D6748">
        <w:rPr>
          <w:rFonts w:ascii="Times New Roman" w:hAnsi="Times New Roman" w:cs="Times New Roman"/>
          <w:sz w:val="24"/>
          <w:szCs w:val="24"/>
          <w:lang w:val="en-US"/>
        </w:rPr>
        <w:t>To provide efficient employment services, it is necessary to divide u</w:t>
      </w:r>
      <w:r>
        <w:rPr>
          <w:rFonts w:ascii="Times New Roman" w:hAnsi="Times New Roman" w:cs="Times New Roman"/>
          <w:sz w:val="24"/>
          <w:szCs w:val="24"/>
          <w:lang w:val="en-US"/>
        </w:rPr>
        <w:t>sers into different groups, and p</w:t>
      </w:r>
      <w:r w:rsidR="00515B7A" w:rsidRPr="00D33493">
        <w:rPr>
          <w:rFonts w:ascii="Times New Roman" w:hAnsi="Times New Roman" w:cs="Times New Roman"/>
          <w:sz w:val="24"/>
          <w:szCs w:val="24"/>
          <w:lang w:val="en-US"/>
        </w:rPr>
        <w:t>rofiling is an important support for PES workers in identifying the most appropriate measures and interventions, based on the characteristics and needs of jobseekers</w:t>
      </w:r>
      <w:r w:rsidR="0092057C" w:rsidRPr="00726716">
        <w:rPr>
          <w:rStyle w:val="Rimandonotaapidipagina"/>
          <w:rFonts w:ascii="Times New Roman" w:hAnsi="Times New Roman" w:cs="Times New Roman"/>
          <w:sz w:val="24"/>
          <w:szCs w:val="24"/>
        </w:rPr>
        <w:footnoteReference w:id="57"/>
      </w:r>
      <w:r w:rsidR="00515B7A" w:rsidRPr="00D33493">
        <w:rPr>
          <w:rFonts w:ascii="Times New Roman" w:hAnsi="Times New Roman" w:cs="Times New Roman"/>
          <w:sz w:val="24"/>
          <w:szCs w:val="24"/>
          <w:lang w:val="en-US"/>
        </w:rPr>
        <w:t xml:space="preserve">. In fact, profiling tools make it possible to differentiate those who are at risk of becoming long-term </w:t>
      </w:r>
      <w:r w:rsidR="00D21BEB" w:rsidRPr="00D33493">
        <w:rPr>
          <w:rFonts w:ascii="Times New Roman" w:hAnsi="Times New Roman" w:cs="Times New Roman"/>
          <w:sz w:val="24"/>
          <w:szCs w:val="24"/>
          <w:lang w:val="en-US"/>
        </w:rPr>
        <w:t>unemployed</w:t>
      </w:r>
      <w:r w:rsidR="00515B7A" w:rsidRPr="00D33493">
        <w:rPr>
          <w:rFonts w:ascii="Times New Roman" w:hAnsi="Times New Roman" w:cs="Times New Roman"/>
          <w:sz w:val="24"/>
          <w:szCs w:val="24"/>
          <w:lang w:val="en-US"/>
        </w:rPr>
        <w:t xml:space="preserve"> from those who are more likely to find a job more quickly</w:t>
      </w:r>
      <w:r w:rsidRPr="00726716">
        <w:rPr>
          <w:rStyle w:val="Rimandonotaapidipagina"/>
          <w:rFonts w:ascii="Times New Roman" w:hAnsi="Times New Roman" w:cs="Times New Roman"/>
          <w:sz w:val="24"/>
          <w:szCs w:val="24"/>
        </w:rPr>
        <w:footnoteReference w:id="58"/>
      </w:r>
      <w:r w:rsidR="00515B7A" w:rsidRPr="00D33493">
        <w:rPr>
          <w:rFonts w:ascii="Times New Roman" w:hAnsi="Times New Roman" w:cs="Times New Roman"/>
          <w:sz w:val="24"/>
          <w:szCs w:val="24"/>
          <w:lang w:val="en-US"/>
        </w:rPr>
        <w:t>.</w:t>
      </w:r>
      <w:r w:rsidR="004C16EE" w:rsidRPr="00D33493">
        <w:rPr>
          <w:rFonts w:ascii="Times New Roman" w:hAnsi="Times New Roman" w:cs="Times New Roman"/>
          <w:sz w:val="24"/>
          <w:szCs w:val="24"/>
          <w:lang w:val="en-US"/>
        </w:rPr>
        <w:t xml:space="preserve"> </w:t>
      </w:r>
    </w:p>
    <w:p w14:paraId="415B8CFB" w14:textId="3F0DB1D1" w:rsidR="0068669D" w:rsidRDefault="004C16EE" w:rsidP="008D6748">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Three different profiling groups can be distinguished. </w:t>
      </w:r>
    </w:p>
    <w:p w14:paraId="4E9DABA5" w14:textId="4103F3A7" w:rsidR="004C16EE" w:rsidRDefault="004C16EE" w:rsidP="008D6748">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First</w:t>
      </w:r>
      <w:r w:rsidRPr="00D33493">
        <w:rPr>
          <w:rFonts w:ascii="Times New Roman" w:hAnsi="Times New Roman" w:cs="Times New Roman"/>
          <w:i/>
          <w:iCs/>
          <w:sz w:val="24"/>
          <w:szCs w:val="24"/>
          <w:lang w:val="en-US"/>
        </w:rPr>
        <w:t>, rule-based profiling</w:t>
      </w:r>
      <w:r w:rsidRPr="00D33493">
        <w:rPr>
          <w:rFonts w:ascii="Times New Roman" w:hAnsi="Times New Roman" w:cs="Times New Roman"/>
          <w:sz w:val="24"/>
          <w:szCs w:val="24"/>
          <w:lang w:val="en-US"/>
        </w:rPr>
        <w:t xml:space="preserve"> refers to a process in which decisions regarding access to employment services and interventions are made according to administratively defined rules and criteria. </w:t>
      </w:r>
      <w:r w:rsidR="00BD0018" w:rsidRPr="00D33493">
        <w:rPr>
          <w:rFonts w:ascii="Times New Roman" w:hAnsi="Times New Roman" w:cs="Times New Roman"/>
          <w:sz w:val="24"/>
          <w:szCs w:val="24"/>
          <w:lang w:val="en-US"/>
        </w:rPr>
        <w:t>Legislative provisions governing the delivery of employment services generally establish these rules</w:t>
      </w:r>
      <w:r w:rsidRPr="00D33493">
        <w:rPr>
          <w:rFonts w:ascii="Times New Roman" w:hAnsi="Times New Roman" w:cs="Times New Roman"/>
          <w:sz w:val="24"/>
          <w:szCs w:val="24"/>
          <w:lang w:val="en-US"/>
        </w:rPr>
        <w:t>. Profiling based on administrative rules involves the analysis and evaluation of information and data provided by users</w:t>
      </w:r>
      <w:r w:rsidR="007D293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to determine whether they meet the requirements for accessing certain employment measures</w:t>
      </w:r>
      <w:r w:rsidR="0068669D" w:rsidRPr="0068669D">
        <w:rPr>
          <w:rFonts w:ascii="Times New Roman" w:hAnsi="Times New Roman" w:cs="Times New Roman"/>
          <w:sz w:val="24"/>
          <w:szCs w:val="24"/>
          <w:lang w:val="en-US"/>
        </w:rPr>
        <w:t xml:space="preserve"> or pathways</w:t>
      </w:r>
      <w:r w:rsidRPr="00D33493">
        <w:rPr>
          <w:rFonts w:ascii="Times New Roman" w:hAnsi="Times New Roman" w:cs="Times New Roman"/>
          <w:sz w:val="24"/>
          <w:szCs w:val="24"/>
          <w:lang w:val="en-US"/>
        </w:rPr>
        <w:t xml:space="preserve">. This process may involve the assessment of various factors, such as age, educational level, occupational skills, and length of </w:t>
      </w:r>
      <w:r w:rsidR="007D2935" w:rsidRPr="00D33493">
        <w:rPr>
          <w:rFonts w:ascii="Times New Roman" w:hAnsi="Times New Roman" w:cs="Times New Roman"/>
          <w:sz w:val="24"/>
          <w:szCs w:val="24"/>
          <w:lang w:val="en-US"/>
        </w:rPr>
        <w:t xml:space="preserve">the </w:t>
      </w:r>
      <w:r w:rsidRPr="00D33493">
        <w:rPr>
          <w:rFonts w:ascii="Times New Roman" w:hAnsi="Times New Roman" w:cs="Times New Roman"/>
          <w:sz w:val="24"/>
          <w:szCs w:val="24"/>
          <w:lang w:val="en-US"/>
        </w:rPr>
        <w:t>unemployment</w:t>
      </w:r>
      <w:r w:rsidR="007D2935" w:rsidRPr="00D33493">
        <w:rPr>
          <w:rFonts w:ascii="Times New Roman" w:hAnsi="Times New Roman" w:cs="Times New Roman"/>
          <w:sz w:val="24"/>
          <w:szCs w:val="24"/>
          <w:lang w:val="en-US"/>
        </w:rPr>
        <w:t xml:space="preserve"> period</w:t>
      </w:r>
      <w:r w:rsidRPr="00D33493">
        <w:rPr>
          <w:rFonts w:ascii="Times New Roman" w:hAnsi="Times New Roman" w:cs="Times New Roman"/>
          <w:sz w:val="24"/>
          <w:szCs w:val="24"/>
          <w:lang w:val="en-US"/>
        </w:rPr>
        <w:t>. There are two advantages associated with this first type of profiling: on the one hand, it is not costly</w:t>
      </w:r>
      <w:r w:rsidR="007D293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and</w:t>
      </w:r>
      <w:r w:rsidR="007D2935" w:rsidRPr="00D33493">
        <w:rPr>
          <w:rFonts w:ascii="Times New Roman" w:hAnsi="Times New Roman" w:cs="Times New Roman"/>
          <w:sz w:val="24"/>
          <w:szCs w:val="24"/>
          <w:lang w:val="en-US"/>
        </w:rPr>
        <w:t xml:space="preserve"> it is</w:t>
      </w:r>
      <w:r w:rsidRPr="00D33493">
        <w:rPr>
          <w:rFonts w:ascii="Times New Roman" w:hAnsi="Times New Roman" w:cs="Times New Roman"/>
          <w:sz w:val="24"/>
          <w:szCs w:val="24"/>
          <w:lang w:val="en-US"/>
        </w:rPr>
        <w:t xml:space="preserve"> easy to apply, as it does not require an in-depth interview with the </w:t>
      </w:r>
      <w:r w:rsidR="007D2935" w:rsidRPr="00D33493">
        <w:rPr>
          <w:rFonts w:ascii="Times New Roman" w:hAnsi="Times New Roman" w:cs="Times New Roman"/>
          <w:sz w:val="24"/>
          <w:szCs w:val="24"/>
          <w:lang w:val="en-US"/>
        </w:rPr>
        <w:t xml:space="preserve">employment center’s </w:t>
      </w:r>
      <w:r w:rsidRPr="00D33493">
        <w:rPr>
          <w:rFonts w:ascii="Times New Roman" w:hAnsi="Times New Roman" w:cs="Times New Roman"/>
          <w:sz w:val="24"/>
          <w:szCs w:val="24"/>
          <w:lang w:val="en-US"/>
        </w:rPr>
        <w:t>operator to identify the user's needs; on the other hand, it ensures a fair and transparent distribution of the resources and interventions available to promote employment and labor inclusion</w:t>
      </w:r>
      <w:r w:rsidR="0068669D">
        <w:rPr>
          <w:rFonts w:ascii="Times New Roman" w:hAnsi="Times New Roman" w:cs="Times New Roman"/>
          <w:sz w:val="24"/>
          <w:szCs w:val="24"/>
          <w:lang w:val="en-US"/>
        </w:rPr>
        <w:t xml:space="preserve">. A </w:t>
      </w:r>
      <w:r w:rsidR="00517F6A">
        <w:rPr>
          <w:rFonts w:ascii="Times New Roman" w:hAnsi="Times New Roman" w:cs="Times New Roman"/>
          <w:sz w:val="24"/>
          <w:szCs w:val="24"/>
          <w:lang w:val="en-US"/>
        </w:rPr>
        <w:t>“</w:t>
      </w:r>
      <w:r w:rsidR="0068669D">
        <w:rPr>
          <w:rFonts w:ascii="Times New Roman" w:hAnsi="Times New Roman" w:cs="Times New Roman"/>
          <w:sz w:val="24"/>
          <w:szCs w:val="24"/>
          <w:lang w:val="en-US"/>
        </w:rPr>
        <w:t>negative</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aspect, on the other hand, is that this approach identifies overly broad categories and groups of individuals, who may present a wide range of very different needs. To address this issue, most employment services combine administrative rules with the analysis carried out by </w:t>
      </w:r>
      <w:r w:rsidR="0068669D">
        <w:rPr>
          <w:rFonts w:ascii="Times New Roman" w:hAnsi="Times New Roman" w:cs="Times New Roman"/>
          <w:sz w:val="24"/>
          <w:szCs w:val="24"/>
          <w:lang w:val="en-US"/>
        </w:rPr>
        <w:t>operators</w:t>
      </w:r>
      <w:r w:rsidR="007D2935"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w:t>
      </w:r>
      <w:r w:rsidR="00AB0F00" w:rsidRPr="00D33493">
        <w:rPr>
          <w:rFonts w:ascii="Times New Roman" w:hAnsi="Times New Roman" w:cs="Times New Roman"/>
          <w:sz w:val="24"/>
          <w:szCs w:val="24"/>
          <w:lang w:val="en-US"/>
        </w:rPr>
        <w:t>long with</w:t>
      </w:r>
      <w:r w:rsidRPr="00D33493">
        <w:rPr>
          <w:rFonts w:ascii="Times New Roman" w:hAnsi="Times New Roman" w:cs="Times New Roman"/>
          <w:sz w:val="24"/>
          <w:szCs w:val="24"/>
          <w:lang w:val="en-US"/>
        </w:rPr>
        <w:t xml:space="preserve"> the use of tools designed to identify specific user needs.</w:t>
      </w:r>
    </w:p>
    <w:p w14:paraId="2CA9B602" w14:textId="1692800B" w:rsidR="00515B7A" w:rsidRPr="00D33493" w:rsidRDefault="00155C5D" w:rsidP="0068669D">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Second, </w:t>
      </w:r>
      <w:r w:rsidRPr="00D33493">
        <w:rPr>
          <w:rFonts w:ascii="Times New Roman" w:hAnsi="Times New Roman" w:cs="Times New Roman"/>
          <w:i/>
          <w:iCs/>
          <w:sz w:val="24"/>
          <w:szCs w:val="24"/>
          <w:lang w:val="en-US"/>
        </w:rPr>
        <w:t>statistical profiling</w:t>
      </w:r>
      <w:r w:rsidRPr="00D33493">
        <w:rPr>
          <w:rFonts w:ascii="Times New Roman" w:hAnsi="Times New Roman" w:cs="Times New Roman"/>
          <w:sz w:val="24"/>
          <w:szCs w:val="24"/>
          <w:lang w:val="en-US"/>
        </w:rPr>
        <w:t xml:space="preserve"> is a predictive model process to assess an individual's degree of disadvantage and employability</w:t>
      </w:r>
      <w:r w:rsidR="00211C3C"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r w:rsidR="00211C3C" w:rsidRPr="00D33493">
        <w:rPr>
          <w:rFonts w:ascii="Times New Roman" w:hAnsi="Times New Roman" w:cs="Times New Roman"/>
          <w:sz w:val="24"/>
          <w:szCs w:val="24"/>
          <w:lang w:val="en-US"/>
        </w:rPr>
        <w:t>to facilitate the</w:t>
      </w:r>
      <w:r w:rsidRPr="00D33493">
        <w:rPr>
          <w:rFonts w:ascii="Times New Roman" w:hAnsi="Times New Roman" w:cs="Times New Roman"/>
          <w:sz w:val="24"/>
          <w:szCs w:val="24"/>
          <w:lang w:val="en-US"/>
        </w:rPr>
        <w:t xml:space="preserve"> labor market</w:t>
      </w:r>
      <w:r w:rsidR="00211C3C" w:rsidRPr="00D33493">
        <w:rPr>
          <w:rFonts w:ascii="Times New Roman" w:hAnsi="Times New Roman" w:cs="Times New Roman"/>
          <w:sz w:val="24"/>
          <w:szCs w:val="24"/>
          <w:lang w:val="en-US"/>
        </w:rPr>
        <w:t>’s integration</w:t>
      </w:r>
      <w:r w:rsidRPr="00D33493">
        <w:rPr>
          <w:rFonts w:ascii="Times New Roman" w:hAnsi="Times New Roman" w:cs="Times New Roman"/>
          <w:sz w:val="24"/>
          <w:szCs w:val="24"/>
          <w:lang w:val="en-US"/>
        </w:rPr>
        <w:t xml:space="preserve">. </w:t>
      </w:r>
      <w:r w:rsidR="00211C3C" w:rsidRPr="00D33493">
        <w:rPr>
          <w:rFonts w:ascii="Times New Roman" w:hAnsi="Times New Roman" w:cs="Times New Roman"/>
          <w:sz w:val="24"/>
          <w:szCs w:val="24"/>
          <w:lang w:val="en-US"/>
        </w:rPr>
        <w:t>Differently from</w:t>
      </w:r>
      <w:r w:rsidRPr="00D33493">
        <w:rPr>
          <w:rFonts w:ascii="Times New Roman" w:hAnsi="Times New Roman" w:cs="Times New Roman"/>
          <w:sz w:val="24"/>
          <w:szCs w:val="24"/>
          <w:lang w:val="en-US"/>
        </w:rPr>
        <w:t xml:space="preserve"> the first </w:t>
      </w:r>
      <w:r w:rsidR="00211C3C" w:rsidRPr="00D33493">
        <w:rPr>
          <w:rFonts w:ascii="Times New Roman" w:hAnsi="Times New Roman" w:cs="Times New Roman"/>
          <w:sz w:val="24"/>
          <w:szCs w:val="24"/>
          <w:lang w:val="en-US"/>
        </w:rPr>
        <w:t>group</w:t>
      </w:r>
      <w:r w:rsidRPr="00D33493">
        <w:rPr>
          <w:rFonts w:ascii="Times New Roman" w:hAnsi="Times New Roman" w:cs="Times New Roman"/>
          <w:sz w:val="24"/>
          <w:szCs w:val="24"/>
          <w:lang w:val="en-US"/>
        </w:rPr>
        <w:t>, statistical profiling has the advantage of considering each user as a</w:t>
      </w:r>
      <w:r w:rsidR="0068669D">
        <w:rPr>
          <w:rFonts w:ascii="Times New Roman" w:hAnsi="Times New Roman" w:cs="Times New Roman"/>
          <w:sz w:val="24"/>
          <w:szCs w:val="24"/>
          <w:lang w:val="en-US"/>
        </w:rPr>
        <w:t>n</w:t>
      </w:r>
      <w:r w:rsidRPr="00D33493">
        <w:rPr>
          <w:rFonts w:ascii="Times New Roman" w:hAnsi="Times New Roman" w:cs="Times New Roman"/>
          <w:sz w:val="24"/>
          <w:szCs w:val="24"/>
          <w:lang w:val="en-US"/>
        </w:rPr>
        <w:t xml:space="preserve"> unique individual</w:t>
      </w:r>
      <w:r w:rsidR="00211C3C"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rather than part of a predefined group: in this way, services can be tailored to the person's specific needs. Statistical profiling tools enable objective and standardized assessments, which make it possible to predict how likely job seekers are to remain unemployed. </w:t>
      </w:r>
      <w:r w:rsidR="00211C3C" w:rsidRPr="00D33493">
        <w:rPr>
          <w:rFonts w:ascii="Times New Roman" w:hAnsi="Times New Roman" w:cs="Times New Roman"/>
          <w:sz w:val="24"/>
          <w:szCs w:val="24"/>
          <w:lang w:val="en-US"/>
        </w:rPr>
        <w:t>Assigning a score about the</w:t>
      </w:r>
      <w:r w:rsidRPr="00D33493">
        <w:rPr>
          <w:rFonts w:ascii="Times New Roman" w:hAnsi="Times New Roman" w:cs="Times New Roman"/>
          <w:sz w:val="24"/>
          <w:szCs w:val="24"/>
          <w:lang w:val="en-US"/>
        </w:rPr>
        <w:t xml:space="preserve"> level of employability, it is possible to identify individuals who require an in-person appointment with an operator and those who, having a lower score because they are more likely to be </w:t>
      </w:r>
      <w:r w:rsidRPr="00D33493">
        <w:rPr>
          <w:rFonts w:ascii="Times New Roman" w:hAnsi="Times New Roman" w:cs="Times New Roman"/>
          <w:sz w:val="24"/>
          <w:szCs w:val="24"/>
          <w:lang w:val="en-US"/>
        </w:rPr>
        <w:lastRenderedPageBreak/>
        <w:t>employable, can manage their situation on their own. Some of the best-known statistical profiling models include the Worker Profiling and Reemployment Services (WPRS)</w:t>
      </w:r>
      <w:r w:rsidR="00211C3C" w:rsidRPr="00D33493">
        <w:rPr>
          <w:rFonts w:ascii="Times New Roman" w:hAnsi="Times New Roman" w:cs="Times New Roman"/>
          <w:sz w:val="24"/>
          <w:szCs w:val="24"/>
          <w:lang w:val="en-US"/>
        </w:rPr>
        <w:t xml:space="preserve"> in the US</w:t>
      </w:r>
      <w:r w:rsidRPr="00D33493">
        <w:rPr>
          <w:rFonts w:ascii="Times New Roman" w:hAnsi="Times New Roman" w:cs="Times New Roman"/>
          <w:sz w:val="24"/>
          <w:szCs w:val="24"/>
          <w:lang w:val="en-US"/>
        </w:rPr>
        <w:t>, the Job Seeker Classification Instrument (JSCI)</w:t>
      </w:r>
      <w:r w:rsidR="00211C3C"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adopted in Australia, and the Work Profiler (Werkverkenner) in the Netherlands, which will be analyzed below.</w:t>
      </w:r>
    </w:p>
    <w:p w14:paraId="6D006158" w14:textId="1B2CEC73" w:rsidR="00EA1B16" w:rsidRDefault="0068669D" w:rsidP="00EA1B16">
      <w:pPr>
        <w:autoSpaceDE w:val="0"/>
        <w:autoSpaceDN w:val="0"/>
        <w:adjustRightInd w:val="0"/>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At l</w:t>
      </w:r>
      <w:r w:rsidR="005920D0" w:rsidRPr="00D33493">
        <w:rPr>
          <w:rFonts w:ascii="Times New Roman" w:hAnsi="Times New Roman" w:cs="Times New Roman"/>
          <w:sz w:val="24"/>
          <w:szCs w:val="24"/>
          <w:lang w:val="en-US"/>
        </w:rPr>
        <w:t>ast</w:t>
      </w:r>
      <w:r w:rsidR="00211C3C" w:rsidRPr="00D33493">
        <w:rPr>
          <w:rFonts w:ascii="Times New Roman" w:hAnsi="Times New Roman" w:cs="Times New Roman"/>
          <w:sz w:val="24"/>
          <w:szCs w:val="24"/>
          <w:lang w:val="en-US"/>
        </w:rPr>
        <w:t xml:space="preserve">, </w:t>
      </w:r>
      <w:r w:rsidR="00211C3C" w:rsidRPr="00D33493">
        <w:rPr>
          <w:rFonts w:ascii="Times New Roman" w:hAnsi="Times New Roman" w:cs="Times New Roman"/>
          <w:i/>
          <w:iCs/>
          <w:sz w:val="24"/>
          <w:szCs w:val="24"/>
          <w:lang w:val="en-US"/>
        </w:rPr>
        <w:t>caseworker-based profiling</w:t>
      </w:r>
      <w:r w:rsidR="00211C3C" w:rsidRPr="00D33493">
        <w:rPr>
          <w:rFonts w:ascii="Times New Roman" w:hAnsi="Times New Roman" w:cs="Times New Roman"/>
          <w:sz w:val="24"/>
          <w:szCs w:val="24"/>
          <w:lang w:val="en-US"/>
        </w:rPr>
        <w:t xml:space="preserve"> relies on the judgment of caseworkers to profile jobseekers</w:t>
      </w:r>
      <w:r w:rsidR="005920D0" w:rsidRPr="00D33493">
        <w:rPr>
          <w:rFonts w:ascii="Times New Roman" w:hAnsi="Times New Roman" w:cs="Times New Roman"/>
          <w:sz w:val="24"/>
          <w:szCs w:val="24"/>
          <w:lang w:val="en-US"/>
        </w:rPr>
        <w:t>.</w:t>
      </w:r>
      <w:r w:rsidR="00211C3C" w:rsidRPr="00D33493">
        <w:rPr>
          <w:rFonts w:ascii="Times New Roman" w:hAnsi="Times New Roman" w:cs="Times New Roman"/>
          <w:sz w:val="24"/>
          <w:szCs w:val="24"/>
          <w:lang w:val="en-US"/>
        </w:rPr>
        <w:t xml:space="preserve"> </w:t>
      </w:r>
      <w:r w:rsidR="005920D0" w:rsidRPr="00D33493">
        <w:rPr>
          <w:rFonts w:ascii="Times New Roman" w:hAnsi="Times New Roman" w:cs="Times New Roman"/>
          <w:sz w:val="24"/>
          <w:szCs w:val="24"/>
          <w:lang w:val="en-US"/>
        </w:rPr>
        <w:t>It</w:t>
      </w:r>
      <w:r w:rsidR="00211C3C" w:rsidRPr="00D33493">
        <w:rPr>
          <w:rFonts w:ascii="Times New Roman" w:hAnsi="Times New Roman" w:cs="Times New Roman"/>
          <w:sz w:val="24"/>
          <w:szCs w:val="24"/>
          <w:lang w:val="en-US"/>
        </w:rPr>
        <w:t xml:space="preserve"> is used, for example, by Estonia, Germany, Greece, Luxembourg, Slovenia and Switzerland. Under this approach, </w:t>
      </w:r>
      <w:r>
        <w:rPr>
          <w:rFonts w:ascii="Times New Roman" w:hAnsi="Times New Roman" w:cs="Times New Roman"/>
          <w:sz w:val="24"/>
          <w:szCs w:val="24"/>
          <w:lang w:val="en-US"/>
        </w:rPr>
        <w:t>caseworkers</w:t>
      </w:r>
      <w:r w:rsidR="00211C3C" w:rsidRPr="00D33493">
        <w:rPr>
          <w:rFonts w:ascii="Times New Roman" w:hAnsi="Times New Roman" w:cs="Times New Roman"/>
          <w:sz w:val="24"/>
          <w:szCs w:val="24"/>
          <w:lang w:val="en-US"/>
        </w:rPr>
        <w:t xml:space="preserve"> enjoy full discretion in analyzing the skills and needs of jobseekers. However, they frequently use quantitative or qualitative tools to assess jobseekers' skills and needs. In Germany, for example, op</w:t>
      </w:r>
      <w:r>
        <w:rPr>
          <w:rFonts w:ascii="Times New Roman" w:hAnsi="Times New Roman" w:cs="Times New Roman"/>
          <w:sz w:val="24"/>
          <w:szCs w:val="24"/>
          <w:lang w:val="en-US"/>
        </w:rPr>
        <w:t xml:space="preserve">erators classify jobseekers as </w:t>
      </w:r>
      <w:r w:rsidR="00517F6A">
        <w:rPr>
          <w:rFonts w:ascii="Times New Roman" w:hAnsi="Times New Roman" w:cs="Times New Roman"/>
          <w:sz w:val="24"/>
          <w:szCs w:val="24"/>
          <w:lang w:val="en-US"/>
        </w:rPr>
        <w:t>“</w:t>
      </w:r>
      <w:r>
        <w:rPr>
          <w:rFonts w:ascii="Times New Roman" w:hAnsi="Times New Roman" w:cs="Times New Roman"/>
          <w:sz w:val="24"/>
          <w:szCs w:val="24"/>
          <w:lang w:val="en-US"/>
        </w:rPr>
        <w:t>easily</w:t>
      </w:r>
      <w:r w:rsidR="00517F6A">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517F6A">
        <w:rPr>
          <w:rFonts w:ascii="Times New Roman" w:hAnsi="Times New Roman" w:cs="Times New Roman"/>
          <w:sz w:val="24"/>
          <w:szCs w:val="24"/>
          <w:lang w:val="en-US"/>
        </w:rPr>
        <w:t>“</w:t>
      </w:r>
      <w:r>
        <w:rPr>
          <w:rFonts w:ascii="Times New Roman" w:hAnsi="Times New Roman" w:cs="Times New Roman"/>
          <w:sz w:val="24"/>
          <w:szCs w:val="24"/>
          <w:lang w:val="en-US"/>
        </w:rPr>
        <w:t>difficult</w:t>
      </w:r>
      <w:r w:rsidR="00517F6A">
        <w:rPr>
          <w:rFonts w:ascii="Times New Roman" w:hAnsi="Times New Roman" w:cs="Times New Roman"/>
          <w:sz w:val="24"/>
          <w:szCs w:val="24"/>
          <w:lang w:val="en-US"/>
        </w:rPr>
        <w:t>”</w:t>
      </w:r>
      <w:r w:rsidR="00211C3C" w:rsidRPr="00D33493">
        <w:rPr>
          <w:rFonts w:ascii="Times New Roman" w:hAnsi="Times New Roman" w:cs="Times New Roman"/>
          <w:sz w:val="24"/>
          <w:szCs w:val="24"/>
          <w:lang w:val="en-US"/>
        </w:rPr>
        <w:t xml:space="preserve"> to integrate into the labor market after a one-hour interview at the beginning of the unemployment period. Greece has introduced a data-supported system to make it easier for operators to profile workers as high, </w:t>
      </w:r>
      <w:r w:rsidR="005920D0" w:rsidRPr="00D33493">
        <w:rPr>
          <w:rFonts w:ascii="Times New Roman" w:hAnsi="Times New Roman" w:cs="Times New Roman"/>
          <w:sz w:val="24"/>
          <w:szCs w:val="24"/>
          <w:lang w:val="en-US"/>
        </w:rPr>
        <w:t>medium,</w:t>
      </w:r>
      <w:r w:rsidR="00211C3C" w:rsidRPr="00D33493">
        <w:rPr>
          <w:rFonts w:ascii="Times New Roman" w:hAnsi="Times New Roman" w:cs="Times New Roman"/>
          <w:sz w:val="24"/>
          <w:szCs w:val="24"/>
          <w:lang w:val="en-US"/>
        </w:rPr>
        <w:t xml:space="preserve"> or low risk. Estonia's employment service grants total discretion to operators but in return invests in training to improve the quality of their assessments.</w:t>
      </w:r>
    </w:p>
    <w:p w14:paraId="0B194835" w14:textId="77777777" w:rsidR="00EA1B16" w:rsidRDefault="00410D67" w:rsidP="00EA1B1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Currently, several countries, including Italy, adopt an integrated approach that combines the benefits of statistical profiling with those of individual case analysis through </w:t>
      </w:r>
      <w:r w:rsidR="00EA1B16">
        <w:rPr>
          <w:rFonts w:ascii="Times New Roman" w:hAnsi="Times New Roman" w:cs="Times New Roman"/>
          <w:sz w:val="24"/>
          <w:szCs w:val="24"/>
          <w:lang w:val="en-US"/>
        </w:rPr>
        <w:t>caseworker</w:t>
      </w:r>
      <w:r w:rsidRPr="00D33493">
        <w:rPr>
          <w:rFonts w:ascii="Times New Roman" w:hAnsi="Times New Roman" w:cs="Times New Roman"/>
          <w:sz w:val="24"/>
          <w:szCs w:val="24"/>
          <w:lang w:val="en-US"/>
        </w:rPr>
        <w:t xml:space="preserve"> assessment. In fact, the subjectivity of the latter can be mitigated when used in combination with statistical profiling. It is important to note that in the application of all the types of profiling mentioned above, the work of </w:t>
      </w:r>
      <w:r w:rsidR="00EA1B16">
        <w:rPr>
          <w:rFonts w:ascii="Times New Roman" w:hAnsi="Times New Roman" w:cs="Times New Roman"/>
          <w:sz w:val="24"/>
          <w:szCs w:val="24"/>
          <w:lang w:val="en-US"/>
        </w:rPr>
        <w:t>CPIs operators</w:t>
      </w:r>
      <w:r w:rsidRPr="00D33493">
        <w:rPr>
          <w:rFonts w:ascii="Times New Roman" w:hAnsi="Times New Roman" w:cs="Times New Roman"/>
          <w:sz w:val="24"/>
          <w:szCs w:val="24"/>
          <w:lang w:val="en-US"/>
        </w:rPr>
        <w:t xml:space="preserve"> remains a key factor for success, in the diagnostic phase as well as in the intervention plan’s design.</w:t>
      </w:r>
    </w:p>
    <w:p w14:paraId="0E0356EF" w14:textId="2629027A" w:rsidR="00410D67" w:rsidRPr="00D33493" w:rsidRDefault="00410D67" w:rsidP="00EA1B1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Countries adopting data-assisted profiling, like Italy, Sweden, Ireland, </w:t>
      </w:r>
      <w:r w:rsidR="00FD4194" w:rsidRPr="00D33493">
        <w:rPr>
          <w:rFonts w:ascii="Times New Roman" w:hAnsi="Times New Roman" w:cs="Times New Roman"/>
          <w:sz w:val="24"/>
          <w:szCs w:val="24"/>
          <w:lang w:val="en-US"/>
        </w:rPr>
        <w:t>Greece,</w:t>
      </w:r>
      <w:r w:rsidRPr="00D33493">
        <w:rPr>
          <w:rFonts w:ascii="Times New Roman" w:hAnsi="Times New Roman" w:cs="Times New Roman"/>
          <w:sz w:val="24"/>
          <w:szCs w:val="24"/>
          <w:lang w:val="en-US"/>
        </w:rPr>
        <w:t xml:space="preserve"> and Germany, implement a model in which </w:t>
      </w:r>
      <w:r w:rsidR="00CE5516">
        <w:rPr>
          <w:rFonts w:ascii="Times New Roman" w:hAnsi="Times New Roman" w:cs="Times New Roman"/>
          <w:sz w:val="24"/>
          <w:szCs w:val="24"/>
          <w:lang w:val="en-US"/>
        </w:rPr>
        <w:t>job centers operators</w:t>
      </w:r>
      <w:r w:rsidRPr="00D33493">
        <w:rPr>
          <w:rFonts w:ascii="Times New Roman" w:hAnsi="Times New Roman" w:cs="Times New Roman"/>
          <w:sz w:val="24"/>
          <w:szCs w:val="24"/>
          <w:lang w:val="en-US"/>
        </w:rPr>
        <w:t xml:space="preserve"> play an essential role at all stages of the process</w:t>
      </w:r>
      <w:r w:rsidR="0044422C" w:rsidRPr="00726716">
        <w:rPr>
          <w:rStyle w:val="Rimandonotaapidipagina"/>
          <w:rFonts w:ascii="Times New Roman" w:hAnsi="Times New Roman" w:cs="Times New Roman"/>
          <w:sz w:val="24"/>
          <w:szCs w:val="24"/>
        </w:rPr>
        <w:footnoteReference w:id="59"/>
      </w:r>
      <w:r w:rsidRPr="00D33493">
        <w:rPr>
          <w:rFonts w:ascii="Times New Roman" w:hAnsi="Times New Roman" w:cs="Times New Roman"/>
          <w:sz w:val="24"/>
          <w:szCs w:val="24"/>
          <w:lang w:val="en-US"/>
        </w:rPr>
        <w:t>.</w:t>
      </w:r>
    </w:p>
    <w:p w14:paraId="49CB4B3D" w14:textId="6478E813" w:rsidR="00CE5516" w:rsidRDefault="00410D67" w:rsidP="00CE551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In conclusion, to identify the needs of job seekers, many countries are enhancing digital means of profiling assisted by artificial intelligence. For example, in Wallonia (Belgium), a new profiling service was launched in early 2022 that uses a machine learning approach to create a predictive model of proximity to work. Similarly, Luxembourg is working on a project that employs AI to assess job seekers' likelihood of success based on their profiles, and</w:t>
      </w:r>
      <w:r w:rsidR="009839AB" w:rsidRPr="00D33493">
        <w:rPr>
          <w:rFonts w:ascii="Times New Roman" w:hAnsi="Times New Roman" w:cs="Times New Roman"/>
          <w:sz w:val="24"/>
          <w:szCs w:val="24"/>
          <w:lang w:val="en-US"/>
        </w:rPr>
        <w:t xml:space="preserve"> to</w:t>
      </w:r>
      <w:r w:rsidRPr="00D33493">
        <w:rPr>
          <w:rFonts w:ascii="Times New Roman" w:hAnsi="Times New Roman" w:cs="Times New Roman"/>
          <w:sz w:val="24"/>
          <w:szCs w:val="24"/>
          <w:lang w:val="en-US"/>
        </w:rPr>
        <w:t xml:space="preserve"> identify the most suitable services to offer to them accordingly. The award-winning AI-based profiling tool, adopted by the Estonian PES in late 2020, and further improved in 2022, sorts job seekers into different categories of services based on their likelihood of timely (re)integration into the labor market, with a 95% of </w:t>
      </w:r>
      <w:r w:rsidR="009839AB" w:rsidRPr="00D33493">
        <w:rPr>
          <w:rFonts w:ascii="Times New Roman" w:hAnsi="Times New Roman" w:cs="Times New Roman"/>
          <w:sz w:val="24"/>
          <w:szCs w:val="24"/>
          <w:lang w:val="en-US"/>
        </w:rPr>
        <w:t>reliability</w:t>
      </w:r>
      <w:r w:rsidR="0044422C" w:rsidRPr="00726716">
        <w:rPr>
          <w:rStyle w:val="Rimandonotaapidipagina"/>
          <w:rFonts w:ascii="Times New Roman" w:hAnsi="Times New Roman" w:cs="Times New Roman"/>
          <w:sz w:val="24"/>
          <w:szCs w:val="24"/>
        </w:rPr>
        <w:footnoteReference w:id="60"/>
      </w:r>
      <w:r w:rsidR="009839AB" w:rsidRPr="00D33493">
        <w:rPr>
          <w:rFonts w:ascii="Times New Roman" w:hAnsi="Times New Roman" w:cs="Times New Roman"/>
          <w:sz w:val="24"/>
          <w:szCs w:val="24"/>
          <w:lang w:val="en-US"/>
        </w:rPr>
        <w:t>.</w:t>
      </w:r>
    </w:p>
    <w:p w14:paraId="245CCF06" w14:textId="0E50B8B9" w:rsidR="00F80581" w:rsidRPr="00D33493" w:rsidRDefault="00F80581" w:rsidP="00CE5516">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6. Profiling in Italy, considering the most recent legislative updates.</w:t>
      </w:r>
    </w:p>
    <w:p w14:paraId="118AFE9B" w14:textId="4E3DEB30" w:rsidR="00F80581" w:rsidRDefault="00F80581" w:rsidP="00CE551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the Italian legal system, the user's first access to employment services is through the electronic supplying (via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SIUPL</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the unified information system of labor </w:t>
      </w:r>
      <w:r w:rsidR="00CE5516">
        <w:rPr>
          <w:rFonts w:ascii="Times New Roman" w:hAnsi="Times New Roman" w:cs="Times New Roman"/>
          <w:sz w:val="24"/>
          <w:szCs w:val="24"/>
          <w:lang w:val="en-US"/>
        </w:rPr>
        <w:t xml:space="preserve">market </w:t>
      </w:r>
      <w:r w:rsidRPr="00D33493">
        <w:rPr>
          <w:rFonts w:ascii="Times New Roman" w:hAnsi="Times New Roman" w:cs="Times New Roman"/>
          <w:sz w:val="24"/>
          <w:szCs w:val="24"/>
          <w:lang w:val="en-US"/>
        </w:rPr>
        <w:t>p</w:t>
      </w:r>
      <w:r w:rsidR="00CE5516">
        <w:rPr>
          <w:rFonts w:ascii="Times New Roman" w:hAnsi="Times New Roman" w:cs="Times New Roman"/>
          <w:sz w:val="24"/>
          <w:szCs w:val="24"/>
          <w:lang w:val="en-US"/>
        </w:rPr>
        <w:t>olicies) of the declaration of «</w:t>
      </w:r>
      <w:r w:rsidRPr="00D33493">
        <w:rPr>
          <w:rFonts w:ascii="Times New Roman" w:hAnsi="Times New Roman" w:cs="Times New Roman"/>
          <w:sz w:val="24"/>
          <w:szCs w:val="24"/>
          <w:lang w:val="en-US"/>
        </w:rPr>
        <w:t>immediate availability to carry out work activities and to participate in active labor policy measures agreed with the employment center</w:t>
      </w:r>
      <w:r w:rsidR="00CE5516">
        <w:rPr>
          <w:rFonts w:ascii="Times New Roman" w:hAnsi="Times New Roman" w:cs="Times New Roman"/>
          <w:sz w:val="24"/>
          <w:szCs w:val="24"/>
          <w:lang w:val="en-US"/>
        </w:rPr>
        <w:t>»</w:t>
      </w:r>
      <w:r w:rsidR="001C2E05" w:rsidRPr="00726716">
        <w:rPr>
          <w:rStyle w:val="Rimandonotaapidipagina"/>
          <w:rFonts w:ascii="Times New Roman" w:hAnsi="Times New Roman" w:cs="Times New Roman"/>
          <w:sz w:val="24"/>
          <w:szCs w:val="24"/>
        </w:rPr>
        <w:footnoteReference w:id="61"/>
      </w:r>
      <w:r w:rsidR="00681BF2">
        <w:rPr>
          <w:rFonts w:ascii="Times New Roman" w:hAnsi="Times New Roman" w:cs="Times New Roman"/>
          <w:sz w:val="24"/>
          <w:szCs w:val="24"/>
          <w:lang w:val="en-US"/>
        </w:rPr>
        <w:t xml:space="preserve"> (</w:t>
      </w:r>
      <w:r w:rsidR="00517F6A">
        <w:rPr>
          <w:rFonts w:ascii="Times New Roman" w:hAnsi="Times New Roman" w:cs="Times New Roman"/>
          <w:sz w:val="24"/>
          <w:szCs w:val="24"/>
          <w:lang w:val="en-US"/>
        </w:rPr>
        <w:t>“</w:t>
      </w:r>
      <w:r w:rsidR="00681BF2">
        <w:rPr>
          <w:rFonts w:ascii="Times New Roman" w:hAnsi="Times New Roman" w:cs="Times New Roman"/>
          <w:sz w:val="24"/>
          <w:szCs w:val="24"/>
          <w:lang w:val="en-US"/>
        </w:rPr>
        <w:t>DID</w:t>
      </w:r>
      <w:r w:rsidR="00517F6A">
        <w:rPr>
          <w:rFonts w:ascii="Times New Roman" w:hAnsi="Times New Roman" w:cs="Times New Roman"/>
          <w:sz w:val="24"/>
          <w:szCs w:val="24"/>
          <w:lang w:val="en-US"/>
        </w:rPr>
        <w:t>”</w:t>
      </w:r>
      <w:r w:rsidR="00681BF2">
        <w:rPr>
          <w:rFonts w:ascii="Times New Roman" w:hAnsi="Times New Roman" w:cs="Times New Roman"/>
          <w:sz w:val="24"/>
          <w:szCs w:val="24"/>
          <w:lang w:val="en-US"/>
        </w:rPr>
        <w:t>)</w:t>
      </w:r>
      <w:r w:rsidRPr="00D33493">
        <w:rPr>
          <w:rFonts w:ascii="Times New Roman" w:hAnsi="Times New Roman" w:cs="Times New Roman"/>
          <w:sz w:val="24"/>
          <w:szCs w:val="24"/>
          <w:lang w:val="en-US"/>
        </w:rPr>
        <w:t>, or through the application for an income support</w:t>
      </w:r>
      <w:r w:rsidR="001C2E05" w:rsidRPr="00726716">
        <w:rPr>
          <w:rStyle w:val="Rimandonotaapidipagina"/>
          <w:rFonts w:ascii="Times New Roman" w:hAnsi="Times New Roman" w:cs="Times New Roman"/>
          <w:sz w:val="24"/>
          <w:szCs w:val="24"/>
        </w:rPr>
        <w:footnoteReference w:id="62"/>
      </w:r>
      <w:r w:rsidRPr="00D33493">
        <w:rPr>
          <w:rFonts w:ascii="Times New Roman" w:hAnsi="Times New Roman" w:cs="Times New Roman"/>
          <w:sz w:val="24"/>
          <w:szCs w:val="24"/>
          <w:lang w:val="en-US"/>
        </w:rPr>
        <w:t>.</w:t>
      </w:r>
    </w:p>
    <w:p w14:paraId="13968551" w14:textId="1D75A151" w:rsidR="00E7603F" w:rsidRDefault="00F80581" w:rsidP="00CE551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lastRenderedPageBreak/>
        <w:t>According to Article 19, Paragraph 5, Le</w:t>
      </w:r>
      <w:r w:rsidR="00CE5516">
        <w:rPr>
          <w:rFonts w:ascii="Times New Roman" w:hAnsi="Times New Roman" w:cs="Times New Roman"/>
          <w:sz w:val="24"/>
          <w:szCs w:val="24"/>
          <w:lang w:val="en-US"/>
        </w:rPr>
        <w:t>gislative Decree No. 150/2015, «</w:t>
      </w:r>
      <w:r w:rsidRPr="00D33493">
        <w:rPr>
          <w:rFonts w:ascii="Times New Roman" w:hAnsi="Times New Roman" w:cs="Times New Roman"/>
          <w:sz w:val="24"/>
          <w:szCs w:val="24"/>
          <w:lang w:val="en-US"/>
        </w:rPr>
        <w:t>based on the information provided during registration, users of employment services are assigned to a profiling class, in order to assess their level of employability, according to an autom</w:t>
      </w:r>
      <w:r w:rsidR="00CE5516">
        <w:rPr>
          <w:rFonts w:ascii="Times New Roman" w:hAnsi="Times New Roman" w:cs="Times New Roman"/>
          <w:sz w:val="24"/>
          <w:szCs w:val="24"/>
          <w:lang w:val="en-US"/>
        </w:rPr>
        <w:t>ated data processing procedure».</w:t>
      </w:r>
      <w:r w:rsidRPr="00D33493">
        <w:rPr>
          <w:rFonts w:ascii="Times New Roman" w:hAnsi="Times New Roman" w:cs="Times New Roman"/>
          <w:sz w:val="24"/>
          <w:szCs w:val="24"/>
          <w:lang w:val="en-US"/>
        </w:rPr>
        <w:t xml:space="preserve"> The profil</w:t>
      </w:r>
      <w:r w:rsidR="00E70899" w:rsidRPr="00D33493">
        <w:rPr>
          <w:rFonts w:ascii="Times New Roman" w:hAnsi="Times New Roman" w:cs="Times New Roman"/>
          <w:sz w:val="24"/>
          <w:szCs w:val="24"/>
          <w:lang w:val="en-US"/>
        </w:rPr>
        <w:t>ing</w:t>
      </w:r>
      <w:r w:rsidRPr="00D33493">
        <w:rPr>
          <w:rFonts w:ascii="Times New Roman" w:hAnsi="Times New Roman" w:cs="Times New Roman"/>
          <w:sz w:val="24"/>
          <w:szCs w:val="24"/>
          <w:lang w:val="en-US"/>
        </w:rPr>
        <w:t xml:space="preserve"> </w:t>
      </w:r>
      <w:r w:rsidR="00CE5516">
        <w:rPr>
          <w:rFonts w:ascii="Times New Roman" w:hAnsi="Times New Roman" w:cs="Times New Roman"/>
          <w:sz w:val="24"/>
          <w:szCs w:val="24"/>
          <w:lang w:val="en-US"/>
        </w:rPr>
        <w:t xml:space="preserve">class </w:t>
      </w:r>
      <w:r w:rsidRPr="00D33493">
        <w:rPr>
          <w:rFonts w:ascii="Times New Roman" w:hAnsi="Times New Roman" w:cs="Times New Roman"/>
          <w:sz w:val="24"/>
          <w:szCs w:val="24"/>
          <w:lang w:val="en-US"/>
        </w:rPr>
        <w:t>is automatically updated every 90 days, taking into account the duration of unemployment and other information received through service activities</w:t>
      </w:r>
      <w:r w:rsidR="001076AE" w:rsidRPr="00726716">
        <w:rPr>
          <w:rStyle w:val="Rimandonotaapidipagina"/>
          <w:rFonts w:ascii="Times New Roman" w:hAnsi="Times New Roman" w:cs="Times New Roman"/>
          <w:sz w:val="24"/>
          <w:szCs w:val="24"/>
        </w:rPr>
        <w:footnoteReference w:id="63"/>
      </w:r>
      <w:r w:rsidR="004D461F" w:rsidRPr="00D33493">
        <w:rPr>
          <w:rFonts w:ascii="Times New Roman" w:hAnsi="Times New Roman" w:cs="Times New Roman"/>
          <w:sz w:val="24"/>
          <w:szCs w:val="24"/>
          <w:lang w:val="en-US"/>
        </w:rPr>
        <w:t>.</w:t>
      </w:r>
    </w:p>
    <w:p w14:paraId="0B0B9214" w14:textId="12C7BC7B" w:rsidR="004D461F" w:rsidRPr="00D33493" w:rsidRDefault="004D461F" w:rsidP="00CE551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registered person is therefore required to contact the employment center in order to confirm the unemployment status (with different timeframes depending on the type of access to the PES: within 30 days of the declaration of availability; 15 days if a beneficiary of an income support benefit). In case of inaction on the part of the unemployed person, he or she will be summoned by the </w:t>
      </w:r>
      <w:r w:rsidR="00297B46" w:rsidRPr="00D33493">
        <w:rPr>
          <w:rFonts w:ascii="Times New Roman" w:hAnsi="Times New Roman" w:cs="Times New Roman"/>
          <w:sz w:val="24"/>
          <w:szCs w:val="24"/>
          <w:lang w:val="en-US"/>
        </w:rPr>
        <w:t xml:space="preserve">employment </w:t>
      </w:r>
      <w:r w:rsidR="00D856BD" w:rsidRPr="00D33493">
        <w:rPr>
          <w:rFonts w:ascii="Times New Roman" w:hAnsi="Times New Roman" w:cs="Times New Roman"/>
          <w:sz w:val="24"/>
          <w:szCs w:val="24"/>
          <w:lang w:val="en-US"/>
        </w:rPr>
        <w:t>center</w:t>
      </w:r>
      <w:r w:rsidRPr="00D33493">
        <w:rPr>
          <w:rFonts w:ascii="Times New Roman" w:hAnsi="Times New Roman" w:cs="Times New Roman"/>
          <w:sz w:val="24"/>
          <w:szCs w:val="24"/>
          <w:lang w:val="en-US"/>
        </w:rPr>
        <w:t xml:space="preserve"> within 90 days of the onset of unemployment </w:t>
      </w:r>
      <w:r w:rsidR="00E70899" w:rsidRPr="00D33493">
        <w:rPr>
          <w:rFonts w:ascii="Times New Roman" w:hAnsi="Times New Roman" w:cs="Times New Roman"/>
          <w:sz w:val="24"/>
          <w:szCs w:val="24"/>
          <w:lang w:val="en-US"/>
        </w:rPr>
        <w:t>status</w:t>
      </w:r>
      <w:r w:rsidR="001076AE" w:rsidRPr="00726716">
        <w:rPr>
          <w:rStyle w:val="Rimandonotaapidipagina"/>
          <w:rFonts w:ascii="Times New Roman" w:hAnsi="Times New Roman" w:cs="Times New Roman"/>
          <w:sz w:val="24"/>
          <w:szCs w:val="24"/>
        </w:rPr>
        <w:footnoteReference w:id="64"/>
      </w:r>
      <w:r w:rsidR="00E70899" w:rsidRPr="00D33493">
        <w:rPr>
          <w:rFonts w:ascii="Times New Roman" w:hAnsi="Times New Roman" w:cs="Times New Roman"/>
          <w:sz w:val="24"/>
          <w:szCs w:val="24"/>
          <w:lang w:val="en-US"/>
        </w:rPr>
        <w:t>.</w:t>
      </w:r>
    </w:p>
    <w:p w14:paraId="55EFCBBA" w14:textId="26313D63" w:rsidR="004D461F" w:rsidRPr="00D33493" w:rsidRDefault="004D461F" w:rsidP="00E7603F">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current discipline also considers a very specific hypothesis of inertia of the </w:t>
      </w:r>
      <w:r w:rsidR="00297B46" w:rsidRPr="00D33493">
        <w:rPr>
          <w:rFonts w:ascii="Times New Roman" w:hAnsi="Times New Roman" w:cs="Times New Roman"/>
          <w:sz w:val="24"/>
          <w:szCs w:val="24"/>
          <w:lang w:val="en-US"/>
        </w:rPr>
        <w:t>employment center</w:t>
      </w:r>
      <w:r w:rsidRPr="00D33493">
        <w:rPr>
          <w:rFonts w:ascii="Times New Roman" w:hAnsi="Times New Roman" w:cs="Times New Roman"/>
          <w:sz w:val="24"/>
          <w:szCs w:val="24"/>
          <w:lang w:val="en-US"/>
        </w:rPr>
        <w:t>, but, acco</w:t>
      </w:r>
      <w:r w:rsidR="00E7603F">
        <w:rPr>
          <w:rFonts w:ascii="Times New Roman" w:hAnsi="Times New Roman" w:cs="Times New Roman"/>
          <w:sz w:val="24"/>
          <w:szCs w:val="24"/>
          <w:lang w:val="en-US"/>
        </w:rPr>
        <w:t>rding to part of the doctrine, «</w:t>
      </w:r>
      <w:r w:rsidRPr="00D33493">
        <w:rPr>
          <w:rFonts w:ascii="Times New Roman" w:hAnsi="Times New Roman" w:cs="Times New Roman"/>
          <w:sz w:val="24"/>
          <w:szCs w:val="24"/>
          <w:lang w:val="en-US"/>
        </w:rPr>
        <w:t>with a boomerang e</w:t>
      </w:r>
      <w:r w:rsidR="00E7603F">
        <w:rPr>
          <w:rFonts w:ascii="Times New Roman" w:hAnsi="Times New Roman" w:cs="Times New Roman"/>
          <w:sz w:val="24"/>
          <w:szCs w:val="24"/>
          <w:lang w:val="en-US"/>
        </w:rPr>
        <w:t>ffect for the unemployed person»,</w:t>
      </w:r>
      <w:r w:rsidRPr="00D33493">
        <w:rPr>
          <w:rFonts w:ascii="Times New Roman" w:hAnsi="Times New Roman" w:cs="Times New Roman"/>
          <w:sz w:val="24"/>
          <w:szCs w:val="24"/>
          <w:lang w:val="en-US"/>
        </w:rPr>
        <w:t xml:space="preserve"> who is burdened with a burden that should only affect the public </w:t>
      </w:r>
      <w:r w:rsidR="00E70899" w:rsidRPr="00D33493">
        <w:rPr>
          <w:rFonts w:ascii="Times New Roman" w:hAnsi="Times New Roman" w:cs="Times New Roman"/>
          <w:sz w:val="24"/>
          <w:szCs w:val="24"/>
          <w:lang w:val="en-US"/>
        </w:rPr>
        <w:t>service</w:t>
      </w:r>
      <w:r w:rsidR="00235529" w:rsidRPr="00726716">
        <w:rPr>
          <w:rStyle w:val="Rimandonotaapidipagina"/>
          <w:rFonts w:ascii="Times New Roman" w:hAnsi="Times New Roman" w:cs="Times New Roman"/>
          <w:sz w:val="24"/>
          <w:szCs w:val="24"/>
        </w:rPr>
        <w:footnoteReference w:id="65"/>
      </w:r>
      <w:r w:rsidR="00E70899" w:rsidRPr="00D33493">
        <w:rPr>
          <w:rFonts w:ascii="Times New Roman" w:hAnsi="Times New Roman" w:cs="Times New Roman"/>
          <w:sz w:val="24"/>
          <w:szCs w:val="24"/>
          <w:lang w:val="en-US"/>
        </w:rPr>
        <w:t>.</w:t>
      </w:r>
      <w:r w:rsidR="00E7603F">
        <w:rPr>
          <w:rFonts w:ascii="Times New Roman" w:hAnsi="Times New Roman" w:cs="Times New Roman"/>
          <w:sz w:val="24"/>
          <w:szCs w:val="24"/>
          <w:lang w:val="en-US"/>
        </w:rPr>
        <w:t xml:space="preserve"> In fact, the fourth P</w:t>
      </w:r>
      <w:r w:rsidRPr="00D33493">
        <w:rPr>
          <w:rFonts w:ascii="Times New Roman" w:hAnsi="Times New Roman" w:cs="Times New Roman"/>
          <w:sz w:val="24"/>
          <w:szCs w:val="24"/>
          <w:lang w:val="en-US"/>
        </w:rPr>
        <w:t>aragraph of Article 20 stipulates that, after 60 days from the date of registration, the unemployed person, who has not been contacted by the employment centers, has the right</w:t>
      </w:r>
      <w:r w:rsidR="00E7603F">
        <w:rPr>
          <w:rFonts w:ascii="Times New Roman" w:hAnsi="Times New Roman" w:cs="Times New Roman"/>
          <w:sz w:val="24"/>
          <w:szCs w:val="24"/>
          <w:lang w:val="en-US"/>
        </w:rPr>
        <w:t xml:space="preserve"> – but also the obligation – </w:t>
      </w:r>
      <w:r w:rsidRPr="00D33493">
        <w:rPr>
          <w:rFonts w:ascii="Times New Roman" w:hAnsi="Times New Roman" w:cs="Times New Roman"/>
          <w:sz w:val="24"/>
          <w:szCs w:val="24"/>
          <w:lang w:val="en-US"/>
        </w:rPr>
        <w:t xml:space="preserve">to request from ANPAL, via e-mail, the personalized credentials for direct access to the telematic profiling procedure </w:t>
      </w:r>
      <w:r w:rsidR="00E70899" w:rsidRPr="00D33493">
        <w:rPr>
          <w:rFonts w:ascii="Times New Roman" w:hAnsi="Times New Roman" w:cs="Times New Roman"/>
          <w:sz w:val="24"/>
          <w:szCs w:val="24"/>
          <w:lang w:val="en-US"/>
        </w:rPr>
        <w:t>to</w:t>
      </w:r>
      <w:r w:rsidRPr="00D33493">
        <w:rPr>
          <w:rFonts w:ascii="Times New Roman" w:hAnsi="Times New Roman" w:cs="Times New Roman"/>
          <w:sz w:val="24"/>
          <w:szCs w:val="24"/>
          <w:lang w:val="en-US"/>
        </w:rPr>
        <w:t xml:space="preserve"> obtain the outplacement allowance. </w:t>
      </w:r>
    </w:p>
    <w:p w14:paraId="2B00AE43" w14:textId="32B9694B" w:rsidR="004D461F" w:rsidRPr="00D33493" w:rsidRDefault="004D461F" w:rsidP="00E7603F">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During the meeting with the CPI </w:t>
      </w:r>
      <w:r w:rsidR="00E7603F">
        <w:rPr>
          <w:rFonts w:ascii="Times New Roman" w:hAnsi="Times New Roman" w:cs="Times New Roman"/>
          <w:sz w:val="24"/>
          <w:szCs w:val="24"/>
          <w:lang w:val="en-US"/>
        </w:rPr>
        <w:t>operator</w:t>
      </w:r>
      <w:r w:rsidRPr="00D33493">
        <w:rPr>
          <w:rFonts w:ascii="Times New Roman" w:hAnsi="Times New Roman" w:cs="Times New Roman"/>
          <w:sz w:val="24"/>
          <w:szCs w:val="24"/>
          <w:lang w:val="en-US"/>
        </w:rPr>
        <w:t xml:space="preserve">, profiling is carried out, aimed at the stipulation of the service </w:t>
      </w:r>
      <w:r w:rsidR="00E70899" w:rsidRPr="00D33493">
        <w:rPr>
          <w:rFonts w:ascii="Times New Roman" w:hAnsi="Times New Roman" w:cs="Times New Roman"/>
          <w:sz w:val="24"/>
          <w:szCs w:val="24"/>
          <w:lang w:val="en-US"/>
        </w:rPr>
        <w:t>pact</w:t>
      </w:r>
      <w:r w:rsidR="00235529" w:rsidRPr="00726716">
        <w:rPr>
          <w:rStyle w:val="Rimandonotaapidipagina"/>
          <w:rFonts w:ascii="Times New Roman" w:hAnsi="Times New Roman" w:cs="Times New Roman"/>
          <w:sz w:val="24"/>
          <w:szCs w:val="24"/>
        </w:rPr>
        <w:footnoteReference w:id="66"/>
      </w:r>
      <w:r w:rsidR="00E70899"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The procedure has been extensively revised in the context of the implementation of the Guaranteed Worker Employability (GOL) program, funded under Mission 5 of the National Recovery and Resilience Plan (NR</w:t>
      </w:r>
      <w:r w:rsidR="00297B46" w:rsidRPr="00D33493">
        <w:rPr>
          <w:rFonts w:ascii="Times New Roman" w:hAnsi="Times New Roman" w:cs="Times New Roman"/>
          <w:sz w:val="24"/>
          <w:szCs w:val="24"/>
          <w:lang w:val="en-US"/>
        </w:rPr>
        <w:t>R</w:t>
      </w:r>
      <w:r w:rsidR="00E7603F">
        <w:rPr>
          <w:rFonts w:ascii="Times New Roman" w:hAnsi="Times New Roman" w:cs="Times New Roman"/>
          <w:sz w:val="24"/>
          <w:szCs w:val="24"/>
          <w:lang w:val="en-US"/>
        </w:rPr>
        <w:t>P</w:t>
      </w:r>
      <w:r w:rsidRPr="00D33493">
        <w:rPr>
          <w:rFonts w:ascii="Times New Roman" w:hAnsi="Times New Roman" w:cs="Times New Roman"/>
          <w:sz w:val="24"/>
          <w:szCs w:val="24"/>
          <w:lang w:val="en-US"/>
        </w:rPr>
        <w:t>)</w:t>
      </w:r>
      <w:r w:rsidR="00235529" w:rsidRPr="00726716">
        <w:rPr>
          <w:rStyle w:val="Rimandonotaapidipagina"/>
          <w:rFonts w:ascii="Times New Roman" w:hAnsi="Times New Roman" w:cs="Times New Roman"/>
          <w:sz w:val="24"/>
          <w:szCs w:val="24"/>
        </w:rPr>
        <w:footnoteReference w:id="67"/>
      </w:r>
      <w:r w:rsidRPr="00D33493">
        <w:rPr>
          <w:rFonts w:ascii="Times New Roman" w:hAnsi="Times New Roman" w:cs="Times New Roman"/>
          <w:sz w:val="24"/>
          <w:szCs w:val="24"/>
          <w:lang w:val="en-US"/>
        </w:rPr>
        <w:t xml:space="preserve"> and aimed at ensuring that the national system of employment services and active labor </w:t>
      </w:r>
      <w:r w:rsidR="00E7603F">
        <w:rPr>
          <w:rFonts w:ascii="Times New Roman" w:hAnsi="Times New Roman" w:cs="Times New Roman"/>
          <w:sz w:val="24"/>
          <w:szCs w:val="24"/>
          <w:lang w:val="en-US"/>
        </w:rPr>
        <w:t xml:space="preserve">market </w:t>
      </w:r>
      <w:r w:rsidRPr="00D33493">
        <w:rPr>
          <w:rFonts w:ascii="Times New Roman" w:hAnsi="Times New Roman" w:cs="Times New Roman"/>
          <w:sz w:val="24"/>
          <w:szCs w:val="24"/>
          <w:lang w:val="en-US"/>
        </w:rPr>
        <w:t xml:space="preserve">policies takes charge of all individuals in an unemployed condition, workers who benefit from </w:t>
      </w:r>
      <w:r w:rsidR="00E7603F" w:rsidRPr="00E7603F">
        <w:rPr>
          <w:rFonts w:ascii="Times New Roman" w:hAnsi="Times New Roman" w:cs="Times New Roman"/>
          <w:sz w:val="24"/>
          <w:szCs w:val="24"/>
          <w:lang w:val="en-US"/>
        </w:rPr>
        <w:t>wage guarantee fund (CIGO/CIGS/CIGD)</w:t>
      </w:r>
      <w:r w:rsidRPr="00D33493">
        <w:rPr>
          <w:rFonts w:ascii="Times New Roman" w:hAnsi="Times New Roman" w:cs="Times New Roman"/>
          <w:sz w:val="24"/>
          <w:szCs w:val="24"/>
          <w:lang w:val="en-US"/>
        </w:rPr>
        <w:t xml:space="preserve">, of fragile or vulnerable workers (such as young people, women with particular situations of disadvantage, people with disabilities, over 55, working </w:t>
      </w:r>
      <w:r w:rsidR="00E70899" w:rsidRPr="00D33493">
        <w:rPr>
          <w:rFonts w:ascii="Times New Roman" w:hAnsi="Times New Roman" w:cs="Times New Roman"/>
          <w:sz w:val="24"/>
          <w:szCs w:val="24"/>
          <w:lang w:val="en-US"/>
        </w:rPr>
        <w:t>poors, etc.</w:t>
      </w:r>
      <w:r w:rsidRPr="00D33493">
        <w:rPr>
          <w:rFonts w:ascii="Times New Roman" w:hAnsi="Times New Roman" w:cs="Times New Roman"/>
          <w:sz w:val="24"/>
          <w:szCs w:val="24"/>
          <w:lang w:val="en-US"/>
        </w:rPr>
        <w:t>) and beneficiaries of the citizenship income, in order to promote the development of their skills or facilitate their occupational integration</w:t>
      </w:r>
      <w:r w:rsidR="00235529" w:rsidRPr="00726716">
        <w:rPr>
          <w:rStyle w:val="Rimandonotaapidipagina"/>
          <w:rFonts w:ascii="Times New Roman" w:hAnsi="Times New Roman" w:cs="Times New Roman"/>
          <w:sz w:val="24"/>
          <w:szCs w:val="24"/>
        </w:rPr>
        <w:footnoteReference w:id="68"/>
      </w:r>
      <w:r w:rsidRPr="00D33493">
        <w:rPr>
          <w:rFonts w:ascii="Times New Roman" w:hAnsi="Times New Roman" w:cs="Times New Roman"/>
          <w:sz w:val="24"/>
          <w:szCs w:val="24"/>
          <w:lang w:val="en-US"/>
        </w:rPr>
        <w:t xml:space="preserve">, through the provision of specific intensive assistance services, within the framework of the service/work pact signed with the </w:t>
      </w:r>
      <w:r w:rsidR="00E7603F" w:rsidRPr="00D33493">
        <w:rPr>
          <w:rFonts w:ascii="Times New Roman" w:hAnsi="Times New Roman" w:cs="Times New Roman"/>
          <w:sz w:val="24"/>
          <w:szCs w:val="24"/>
          <w:lang w:val="en-US"/>
        </w:rPr>
        <w:t>job centers</w:t>
      </w:r>
      <w:r w:rsidR="00235529" w:rsidRPr="00726716">
        <w:rPr>
          <w:rStyle w:val="Rimandonotaapidipagina"/>
          <w:rFonts w:ascii="Times New Roman" w:hAnsi="Times New Roman" w:cs="Times New Roman"/>
          <w:sz w:val="24"/>
          <w:szCs w:val="24"/>
        </w:rPr>
        <w:footnoteReference w:id="69"/>
      </w:r>
      <w:r w:rsidR="00235529">
        <w:rPr>
          <w:rFonts w:ascii="Times New Roman" w:hAnsi="Times New Roman" w:cs="Times New Roman"/>
          <w:sz w:val="24"/>
          <w:szCs w:val="24"/>
          <w:lang w:val="en-US"/>
        </w:rPr>
        <w:t>.</w:t>
      </w:r>
    </w:p>
    <w:p w14:paraId="1B843BF0" w14:textId="24AFC915" w:rsidR="00297B46" w:rsidRPr="00D33493" w:rsidRDefault="00297B46" w:rsidP="00E7603F">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profiling system previously adopted by ANPAL was insufficient to ensure the homogeneity of procedures now required by the GOL program, due to its lack of selectivity and its excessive </w:t>
      </w:r>
      <w:r w:rsidRPr="00D33493">
        <w:rPr>
          <w:rFonts w:ascii="Times New Roman" w:hAnsi="Times New Roman" w:cs="Times New Roman"/>
          <w:sz w:val="24"/>
          <w:szCs w:val="24"/>
          <w:lang w:val="en-US"/>
        </w:rPr>
        <w:lastRenderedPageBreak/>
        <w:t xml:space="preserve">discretion. Qualitative profiling was also disjointed due to the different approaches used by the regions, which employed tools that were poorly standardized and disconnected from the national system. </w:t>
      </w:r>
    </w:p>
    <w:p w14:paraId="23A28C6E" w14:textId="083C531A" w:rsidR="00297B46" w:rsidRPr="00D33493" w:rsidRDefault="00297B46" w:rsidP="00E7603F">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Therefore, access to the GOL program is currently provided through the so-called </w:t>
      </w:r>
      <w:r w:rsidR="00517F6A">
        <w:rPr>
          <w:rFonts w:ascii="Times New Roman" w:hAnsi="Times New Roman" w:cs="Times New Roman"/>
          <w:sz w:val="24"/>
          <w:szCs w:val="24"/>
          <w:lang w:val="en-US"/>
        </w:rPr>
        <w:t>“</w:t>
      </w:r>
      <w:r w:rsidRPr="0057583A">
        <w:rPr>
          <w:rFonts w:ascii="Times New Roman" w:hAnsi="Times New Roman" w:cs="Times New Roman"/>
          <w:iCs/>
          <w:sz w:val="24"/>
          <w:szCs w:val="24"/>
          <w:lang w:val="en-US"/>
        </w:rPr>
        <w:t>assessment</w:t>
      </w:r>
      <w:r w:rsidR="00517F6A">
        <w:rPr>
          <w:rFonts w:ascii="Times New Roman" w:hAnsi="Times New Roman" w:cs="Times New Roman"/>
          <w:iCs/>
          <w:sz w:val="24"/>
          <w:szCs w:val="24"/>
          <w:lang w:val="en-US"/>
        </w:rPr>
        <w:t>”</w:t>
      </w:r>
      <w:r w:rsidRPr="00D33493">
        <w:rPr>
          <w:rFonts w:ascii="Times New Roman" w:hAnsi="Times New Roman" w:cs="Times New Roman"/>
          <w:sz w:val="24"/>
          <w:szCs w:val="24"/>
          <w:lang w:val="en-US"/>
        </w:rPr>
        <w:t>. This is a new methodological approach for quantitative and qualitative profiling, which differs from the past, as it reduces the level of the operator’s discretion by using algorithm-based tools and techniques. Quantitative profiling, which is done automatically, indicates whether a person is ready for work (</w:t>
      </w:r>
      <w:r w:rsidRPr="005308DC">
        <w:rPr>
          <w:rFonts w:ascii="Times New Roman" w:hAnsi="Times New Roman" w:cs="Times New Roman"/>
          <w:iCs/>
          <w:sz w:val="24"/>
          <w:szCs w:val="24"/>
          <w:lang w:val="en-US"/>
        </w:rPr>
        <w:t>work ready/weaker</w:t>
      </w:r>
      <w:r w:rsidRPr="00D33493">
        <w:rPr>
          <w:rFonts w:ascii="Times New Roman" w:hAnsi="Times New Roman" w:cs="Times New Roman"/>
          <w:sz w:val="24"/>
          <w:szCs w:val="24"/>
          <w:lang w:val="en-US"/>
        </w:rPr>
        <w:t>), while qualitative profiling requires an interview with the user</w:t>
      </w:r>
      <w:r w:rsidR="00451FDE" w:rsidRPr="00726716">
        <w:rPr>
          <w:rStyle w:val="Rimandonotaapidipagina"/>
          <w:rFonts w:ascii="Times New Roman" w:hAnsi="Times New Roman" w:cs="Times New Roman"/>
          <w:sz w:val="24"/>
          <w:szCs w:val="24"/>
        </w:rPr>
        <w:footnoteReference w:id="70"/>
      </w:r>
      <w:r w:rsidRPr="00D33493">
        <w:rPr>
          <w:rFonts w:ascii="Times New Roman" w:hAnsi="Times New Roman" w:cs="Times New Roman"/>
          <w:sz w:val="24"/>
          <w:szCs w:val="24"/>
          <w:lang w:val="en-US"/>
        </w:rPr>
        <w:t>.</w:t>
      </w:r>
    </w:p>
    <w:p w14:paraId="356436F4" w14:textId="04F23ED8" w:rsidR="00562B0D" w:rsidRPr="00D33493" w:rsidRDefault="00562B0D" w:rsidP="00451FDE">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Regarding quantitative profiling, the aim is to facilitate the </w:t>
      </w:r>
      <w:r w:rsidR="00681BF2" w:rsidRPr="00D33493">
        <w:rPr>
          <w:rFonts w:ascii="Times New Roman" w:hAnsi="Times New Roman" w:cs="Times New Roman"/>
          <w:sz w:val="24"/>
          <w:szCs w:val="24"/>
          <w:lang w:val="en-US"/>
        </w:rPr>
        <w:t xml:space="preserve">job center’s </w:t>
      </w:r>
      <w:r w:rsidRPr="00D33493">
        <w:rPr>
          <w:rFonts w:ascii="Times New Roman" w:hAnsi="Times New Roman" w:cs="Times New Roman"/>
          <w:sz w:val="24"/>
          <w:szCs w:val="24"/>
          <w:lang w:val="en-US"/>
        </w:rPr>
        <w:t>operators in accessing the numerous (not always properly interconnected) administrative files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SAP</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w:t>
      </w:r>
      <w:r w:rsidR="00FC2D3D" w:rsidRPr="00D33493">
        <w:rPr>
          <w:rFonts w:ascii="Times New Roman" w:hAnsi="Times New Roman" w:cs="Times New Roman"/>
          <w:sz w:val="24"/>
          <w:szCs w:val="24"/>
          <w:lang w:val="en-US"/>
        </w:rPr>
        <w:t xml:space="preserve"> </w:t>
      </w:r>
      <w:r w:rsidR="00681BF2">
        <w:rPr>
          <w:rFonts w:ascii="Times New Roman" w:hAnsi="Times New Roman" w:cs="Times New Roman"/>
          <w:sz w:val="24"/>
          <w:szCs w:val="24"/>
          <w:lang w:val="en-US"/>
        </w:rPr>
        <w:t>–</w:t>
      </w:r>
      <w:r w:rsidR="00FC2D3D"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 xml:space="preserve">which collect workers' data and are </w:t>
      </w:r>
      <w:r w:rsidR="00FC2D3D" w:rsidRPr="00D33493">
        <w:rPr>
          <w:rFonts w:ascii="Times New Roman" w:hAnsi="Times New Roman" w:cs="Times New Roman"/>
          <w:sz w:val="24"/>
          <w:szCs w:val="24"/>
          <w:lang w:val="en-US"/>
        </w:rPr>
        <w:t>updated</w:t>
      </w:r>
      <w:r w:rsidRPr="00D33493">
        <w:rPr>
          <w:rFonts w:ascii="Times New Roman" w:hAnsi="Times New Roman" w:cs="Times New Roman"/>
          <w:sz w:val="24"/>
          <w:szCs w:val="24"/>
          <w:lang w:val="en-US"/>
        </w:rPr>
        <w:t xml:space="preserve"> by them at the time of the DID</w:t>
      </w:r>
      <w:r w:rsidR="00FC2D3D"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or communicated by the company at the time of the establishment or termination of the employment relationship through the Mandatory Communications</w:t>
      </w:r>
      <w:r w:rsidR="00FC2D3D" w:rsidRPr="00D33493">
        <w:rPr>
          <w:rFonts w:ascii="Times New Roman" w:hAnsi="Times New Roman" w:cs="Times New Roman"/>
          <w:sz w:val="24"/>
          <w:szCs w:val="24"/>
          <w:lang w:val="en-US"/>
        </w:rPr>
        <w:t xml:space="preserve"> </w:t>
      </w:r>
      <w:r w:rsidR="00681BF2">
        <w:rPr>
          <w:rFonts w:ascii="Times New Roman" w:hAnsi="Times New Roman" w:cs="Times New Roman"/>
          <w:sz w:val="24"/>
          <w:szCs w:val="24"/>
          <w:lang w:val="en-US"/>
        </w:rPr>
        <w:t>–</w:t>
      </w:r>
      <w:r w:rsidR="00FC2D3D"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in order to obtain a more accurate assessment to ensure proper intake</w:t>
      </w:r>
      <w:r w:rsidR="002D6CA5" w:rsidRPr="00726716">
        <w:rPr>
          <w:rStyle w:val="Rimandonotaapidipagina"/>
          <w:rFonts w:ascii="Times New Roman" w:hAnsi="Times New Roman" w:cs="Times New Roman"/>
          <w:sz w:val="24"/>
          <w:szCs w:val="24"/>
        </w:rPr>
        <w:footnoteReference w:id="71"/>
      </w:r>
      <w:r w:rsidRPr="00D33493">
        <w:rPr>
          <w:rFonts w:ascii="Times New Roman" w:hAnsi="Times New Roman" w:cs="Times New Roman"/>
          <w:sz w:val="24"/>
          <w:szCs w:val="24"/>
          <w:lang w:val="en-US"/>
        </w:rPr>
        <w:t>.</w:t>
      </w:r>
    </w:p>
    <w:p w14:paraId="15B6592A" w14:textId="755E0929" w:rsidR="00562B0D" w:rsidRPr="00D33493" w:rsidRDefault="00562B0D" w:rsidP="005308D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information to be </w:t>
      </w:r>
      <w:r w:rsidR="00FC2D3D" w:rsidRPr="00D33493">
        <w:rPr>
          <w:rFonts w:ascii="Times New Roman" w:hAnsi="Times New Roman" w:cs="Times New Roman"/>
          <w:sz w:val="24"/>
          <w:szCs w:val="24"/>
          <w:lang w:val="en-US"/>
        </w:rPr>
        <w:t>fed</w:t>
      </w:r>
      <w:r w:rsidRPr="00D33493">
        <w:rPr>
          <w:rFonts w:ascii="Times New Roman" w:hAnsi="Times New Roman" w:cs="Times New Roman"/>
          <w:sz w:val="24"/>
          <w:szCs w:val="24"/>
          <w:lang w:val="en-US"/>
        </w:rPr>
        <w:t xml:space="preserve"> to the system include biographical data, gender, education level, </w:t>
      </w:r>
      <w:r w:rsidR="00FC2D3D" w:rsidRPr="00D33493">
        <w:rPr>
          <w:rFonts w:ascii="Times New Roman" w:hAnsi="Times New Roman" w:cs="Times New Roman"/>
          <w:sz w:val="24"/>
          <w:szCs w:val="24"/>
          <w:lang w:val="en-US"/>
        </w:rPr>
        <w:t xml:space="preserve">the previous year’s </w:t>
      </w:r>
      <w:r w:rsidRPr="00D33493">
        <w:rPr>
          <w:rFonts w:ascii="Times New Roman" w:hAnsi="Times New Roman" w:cs="Times New Roman"/>
          <w:sz w:val="24"/>
          <w:szCs w:val="24"/>
          <w:lang w:val="en-US"/>
        </w:rPr>
        <w:t>employment status, family information, citizenship, any income support measures, vocational training and qualification</w:t>
      </w:r>
      <w:r w:rsidR="00FC2D3D" w:rsidRPr="00D33493">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place of residence and possession of driving license. The quantitative profiling class is automatically assigned (class 1: low risk - work ready; class 2: medium risk - indeterminacy; class 3: high risk - weakness) </w:t>
      </w:r>
      <w:r w:rsidR="00FC2D3D" w:rsidRPr="00D33493">
        <w:rPr>
          <w:rFonts w:ascii="Times New Roman" w:hAnsi="Times New Roman" w:cs="Times New Roman"/>
          <w:sz w:val="24"/>
          <w:szCs w:val="24"/>
          <w:lang w:val="en-US"/>
        </w:rPr>
        <w:t>to</w:t>
      </w:r>
      <w:r w:rsidRPr="00D33493">
        <w:rPr>
          <w:rFonts w:ascii="Times New Roman" w:hAnsi="Times New Roman" w:cs="Times New Roman"/>
          <w:sz w:val="24"/>
          <w:szCs w:val="24"/>
          <w:lang w:val="en-US"/>
        </w:rPr>
        <w:t xml:space="preserve"> indicate the risk of unemployment. It provides an initial indication of the user's level of employability. </w:t>
      </w:r>
      <w:r w:rsidR="00FC2D3D" w:rsidRPr="00D33493">
        <w:rPr>
          <w:rFonts w:ascii="Times New Roman" w:hAnsi="Times New Roman" w:cs="Times New Roman"/>
          <w:sz w:val="24"/>
          <w:szCs w:val="24"/>
          <w:lang w:val="en-US"/>
        </w:rPr>
        <w:t>By u</w:t>
      </w:r>
      <w:r w:rsidRPr="00D33493">
        <w:rPr>
          <w:rFonts w:ascii="Times New Roman" w:hAnsi="Times New Roman" w:cs="Times New Roman"/>
          <w:sz w:val="24"/>
          <w:szCs w:val="24"/>
          <w:lang w:val="en-US"/>
        </w:rPr>
        <w:t xml:space="preserve">sing this method, it is possible </w:t>
      </w:r>
      <w:r w:rsidR="00C82053" w:rsidRPr="00D33493">
        <w:rPr>
          <w:rFonts w:ascii="Times New Roman" w:hAnsi="Times New Roman" w:cs="Times New Roman"/>
          <w:sz w:val="24"/>
          <w:szCs w:val="24"/>
          <w:lang w:val="en-US"/>
        </w:rPr>
        <w:t>to estimate</w:t>
      </w:r>
      <w:r w:rsidRPr="00D33493">
        <w:rPr>
          <w:rFonts w:ascii="Times New Roman" w:hAnsi="Times New Roman" w:cs="Times New Roman"/>
          <w:sz w:val="24"/>
          <w:szCs w:val="24"/>
          <w:lang w:val="en-US"/>
        </w:rPr>
        <w:t xml:space="preserve"> the probability of finding employment by a given date</w:t>
      </w:r>
      <w:r w:rsidR="00107192" w:rsidRPr="00D33493">
        <w:rPr>
          <w:rFonts w:ascii="Times New Roman" w:hAnsi="Times New Roman" w:cs="Times New Roman"/>
          <w:sz w:val="24"/>
          <w:szCs w:val="24"/>
          <w:lang w:val="en-US"/>
        </w:rPr>
        <w:t xml:space="preserve"> more accurately,</w:t>
      </w:r>
      <w:r w:rsidRPr="00D33493">
        <w:rPr>
          <w:rFonts w:ascii="Times New Roman" w:hAnsi="Times New Roman" w:cs="Times New Roman"/>
          <w:sz w:val="24"/>
          <w:szCs w:val="24"/>
          <w:lang w:val="en-US"/>
        </w:rPr>
        <w:t xml:space="preserve"> and </w:t>
      </w:r>
      <w:r w:rsidR="00107192" w:rsidRPr="00D33493">
        <w:rPr>
          <w:rFonts w:ascii="Times New Roman" w:hAnsi="Times New Roman" w:cs="Times New Roman"/>
          <w:sz w:val="24"/>
          <w:szCs w:val="24"/>
          <w:lang w:val="en-US"/>
        </w:rPr>
        <w:t xml:space="preserve">to </w:t>
      </w:r>
      <w:r w:rsidRPr="00D33493">
        <w:rPr>
          <w:rFonts w:ascii="Times New Roman" w:hAnsi="Times New Roman" w:cs="Times New Roman"/>
          <w:sz w:val="24"/>
          <w:szCs w:val="24"/>
          <w:lang w:val="en-US"/>
        </w:rPr>
        <w:t xml:space="preserve">define </w:t>
      </w:r>
      <w:r w:rsidR="00107192" w:rsidRPr="00D33493">
        <w:rPr>
          <w:rFonts w:ascii="Times New Roman" w:hAnsi="Times New Roman" w:cs="Times New Roman"/>
          <w:sz w:val="24"/>
          <w:szCs w:val="24"/>
          <w:lang w:val="en-US"/>
        </w:rPr>
        <w:t>the specific unemployment situation,</w:t>
      </w:r>
      <w:r w:rsidRPr="00D33493">
        <w:rPr>
          <w:rFonts w:ascii="Times New Roman" w:hAnsi="Times New Roman" w:cs="Times New Roman"/>
          <w:sz w:val="24"/>
          <w:szCs w:val="24"/>
          <w:lang w:val="en-US"/>
        </w:rPr>
        <w:t xml:space="preserve"> to tailor interventions</w:t>
      </w:r>
      <w:r w:rsidR="00107192" w:rsidRPr="00D33493">
        <w:rPr>
          <w:rFonts w:ascii="Times New Roman" w:hAnsi="Times New Roman" w:cs="Times New Roman"/>
          <w:sz w:val="24"/>
          <w:szCs w:val="24"/>
          <w:lang w:val="en-US"/>
        </w:rPr>
        <w:t xml:space="preserve"> more effectively</w:t>
      </w:r>
      <w:r w:rsidR="002D6CA5" w:rsidRPr="00726716">
        <w:rPr>
          <w:rStyle w:val="Rimandonotaapidipagina"/>
          <w:rFonts w:ascii="Times New Roman" w:hAnsi="Times New Roman" w:cs="Times New Roman"/>
          <w:sz w:val="24"/>
          <w:szCs w:val="24"/>
        </w:rPr>
        <w:footnoteReference w:id="72"/>
      </w:r>
      <w:r w:rsidR="00FB3A99" w:rsidRPr="00D33493">
        <w:rPr>
          <w:rFonts w:ascii="Times New Roman" w:hAnsi="Times New Roman" w:cs="Times New Roman"/>
          <w:sz w:val="24"/>
          <w:szCs w:val="24"/>
          <w:lang w:val="en-US"/>
        </w:rPr>
        <w:t>.</w:t>
      </w:r>
    </w:p>
    <w:p w14:paraId="5E2C614F" w14:textId="4EA1EC70" w:rsidR="007F20C9" w:rsidRPr="00D33493" w:rsidRDefault="007F20C9" w:rsidP="005308D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The information provided by quantitative profiling is supplemented and scrutinized by employment center operators through an orientation interview with users, in the qualitative assessment stage (initial assessment)</w:t>
      </w:r>
      <w:r w:rsidR="002D6CA5" w:rsidRPr="00726716">
        <w:rPr>
          <w:rStyle w:val="Rimandonotaapidipagina"/>
          <w:rFonts w:ascii="Times New Roman" w:hAnsi="Times New Roman" w:cs="Times New Roman"/>
          <w:sz w:val="24"/>
          <w:szCs w:val="24"/>
        </w:rPr>
        <w:footnoteReference w:id="73"/>
      </w:r>
      <w:r w:rsidRPr="00D33493">
        <w:rPr>
          <w:rFonts w:ascii="Times New Roman" w:hAnsi="Times New Roman" w:cs="Times New Roman"/>
          <w:sz w:val="24"/>
          <w:szCs w:val="24"/>
          <w:lang w:val="en-US"/>
        </w:rPr>
        <w:t xml:space="preserve">. </w:t>
      </w:r>
      <w:r w:rsidR="00C82053" w:rsidRPr="00D33493">
        <w:rPr>
          <w:rFonts w:ascii="Times New Roman" w:hAnsi="Times New Roman" w:cs="Times New Roman"/>
          <w:sz w:val="24"/>
          <w:szCs w:val="24"/>
          <w:lang w:val="en-US"/>
        </w:rPr>
        <w:t>T</w:t>
      </w:r>
      <w:r w:rsidRPr="00D33493">
        <w:rPr>
          <w:rFonts w:ascii="Times New Roman" w:hAnsi="Times New Roman" w:cs="Times New Roman"/>
          <w:sz w:val="24"/>
          <w:szCs w:val="24"/>
          <w:lang w:val="en-US"/>
        </w:rPr>
        <w:t xml:space="preserve">he aim is to bring forth the qualities of the worker, considering his or her inclinations, experiences, skills and specific needs. This approach gives </w:t>
      </w:r>
      <w:r w:rsidR="005308DC" w:rsidRPr="00D33493">
        <w:rPr>
          <w:rFonts w:ascii="Times New Roman" w:hAnsi="Times New Roman" w:cs="Times New Roman"/>
          <w:sz w:val="24"/>
          <w:szCs w:val="24"/>
          <w:lang w:val="en-US"/>
        </w:rPr>
        <w:t xml:space="preserve">job centers’ </w:t>
      </w:r>
      <w:r w:rsidRPr="00D33493">
        <w:rPr>
          <w:rFonts w:ascii="Times New Roman" w:hAnsi="Times New Roman" w:cs="Times New Roman"/>
          <w:sz w:val="24"/>
          <w:szCs w:val="24"/>
          <w:lang w:val="en-US"/>
        </w:rPr>
        <w:t>operators some leeway in providing assistance to the worker during the job search, offering educational and vocational guidance to overcome any obstacles to re-entering the labor market</w:t>
      </w:r>
      <w:r w:rsidR="002D6CA5" w:rsidRPr="00726716">
        <w:rPr>
          <w:rStyle w:val="Rimandonotaapidipagina"/>
          <w:rFonts w:ascii="Times New Roman" w:hAnsi="Times New Roman" w:cs="Times New Roman"/>
          <w:sz w:val="24"/>
          <w:szCs w:val="24"/>
        </w:rPr>
        <w:footnoteReference w:id="74"/>
      </w:r>
      <w:r w:rsidRPr="00D33493">
        <w:rPr>
          <w:rFonts w:ascii="Times New Roman" w:hAnsi="Times New Roman" w:cs="Times New Roman"/>
          <w:sz w:val="24"/>
          <w:szCs w:val="24"/>
          <w:lang w:val="en-US"/>
        </w:rPr>
        <w:t>.</w:t>
      </w:r>
    </w:p>
    <w:p w14:paraId="679DED76" w14:textId="77777777" w:rsidR="007F20C9" w:rsidRPr="00D33493" w:rsidRDefault="007F20C9" w:rsidP="005308D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During the meeting, the operator conducts an interview using a questionnaire to assess three different areas: </w:t>
      </w:r>
    </w:p>
    <w:p w14:paraId="30ABB8EF" w14:textId="24E79D22" w:rsidR="007F20C9" w:rsidRPr="005308DC" w:rsidRDefault="007F20C9" w:rsidP="005308DC">
      <w:pPr>
        <w:pStyle w:val="Paragrafoelenco"/>
        <w:numPr>
          <w:ilvl w:val="0"/>
          <w:numId w:val="4"/>
        </w:numPr>
        <w:autoSpaceDE w:val="0"/>
        <w:autoSpaceDN w:val="0"/>
        <w:adjustRightInd w:val="0"/>
        <w:spacing w:line="20" w:lineRule="atLeast"/>
        <w:jc w:val="both"/>
        <w:rPr>
          <w:rFonts w:ascii="Times New Roman" w:hAnsi="Times New Roman" w:cs="Times New Roman"/>
          <w:sz w:val="24"/>
          <w:szCs w:val="24"/>
          <w:lang w:val="en-US"/>
        </w:rPr>
      </w:pPr>
      <w:r w:rsidRPr="005308DC">
        <w:rPr>
          <w:rFonts w:ascii="Times New Roman" w:hAnsi="Times New Roman" w:cs="Times New Roman"/>
          <w:sz w:val="24"/>
          <w:szCs w:val="24"/>
          <w:lang w:val="en-US"/>
        </w:rPr>
        <w:t>employment status (</w:t>
      </w:r>
      <w:r w:rsidR="00C82053" w:rsidRPr="005308DC">
        <w:rPr>
          <w:rFonts w:ascii="Times New Roman" w:hAnsi="Times New Roman" w:cs="Times New Roman"/>
          <w:sz w:val="24"/>
          <w:szCs w:val="24"/>
          <w:lang w:val="en-US"/>
        </w:rPr>
        <w:t>education</w:t>
      </w:r>
      <w:r w:rsidRPr="005308DC">
        <w:rPr>
          <w:rFonts w:ascii="Times New Roman" w:hAnsi="Times New Roman" w:cs="Times New Roman"/>
          <w:sz w:val="24"/>
          <w:szCs w:val="24"/>
          <w:lang w:val="en-US"/>
        </w:rPr>
        <w:t xml:space="preserve">; </w:t>
      </w:r>
      <w:r w:rsidR="00C82053" w:rsidRPr="005308DC">
        <w:rPr>
          <w:rFonts w:ascii="Times New Roman" w:hAnsi="Times New Roman" w:cs="Times New Roman"/>
          <w:sz w:val="24"/>
          <w:szCs w:val="24"/>
          <w:lang w:val="en-US"/>
        </w:rPr>
        <w:t>how long</w:t>
      </w:r>
      <w:r w:rsidRPr="005308DC">
        <w:rPr>
          <w:rFonts w:ascii="Times New Roman" w:hAnsi="Times New Roman" w:cs="Times New Roman"/>
          <w:sz w:val="24"/>
          <w:szCs w:val="24"/>
          <w:lang w:val="en-US"/>
        </w:rPr>
        <w:t xml:space="preserve"> since last work experience; career path; work experience; mobility and travel; job sought</w:t>
      </w:r>
      <w:r w:rsidR="00C82053" w:rsidRPr="005308DC">
        <w:rPr>
          <w:rFonts w:ascii="Times New Roman" w:hAnsi="Times New Roman" w:cs="Times New Roman"/>
          <w:sz w:val="24"/>
          <w:szCs w:val="24"/>
          <w:lang w:val="en-US"/>
        </w:rPr>
        <w:t>).</w:t>
      </w:r>
    </w:p>
    <w:p w14:paraId="46E28656" w14:textId="4801F8F6" w:rsidR="007F20C9" w:rsidRPr="005308DC" w:rsidRDefault="007F20C9" w:rsidP="005308DC">
      <w:pPr>
        <w:pStyle w:val="Paragrafoelenco"/>
        <w:numPr>
          <w:ilvl w:val="0"/>
          <w:numId w:val="4"/>
        </w:numPr>
        <w:autoSpaceDE w:val="0"/>
        <w:autoSpaceDN w:val="0"/>
        <w:adjustRightInd w:val="0"/>
        <w:spacing w:line="20" w:lineRule="atLeast"/>
        <w:jc w:val="both"/>
        <w:rPr>
          <w:rFonts w:ascii="Times New Roman" w:hAnsi="Times New Roman" w:cs="Times New Roman"/>
          <w:sz w:val="24"/>
          <w:szCs w:val="24"/>
          <w:lang w:val="en-US"/>
        </w:rPr>
      </w:pPr>
      <w:r w:rsidRPr="005308DC">
        <w:rPr>
          <w:rFonts w:ascii="Times New Roman" w:hAnsi="Times New Roman" w:cs="Times New Roman"/>
          <w:sz w:val="24"/>
          <w:szCs w:val="24"/>
          <w:lang w:val="en-US"/>
        </w:rPr>
        <w:t>skills (</w:t>
      </w:r>
      <w:r w:rsidR="00C82053" w:rsidRPr="005308DC">
        <w:rPr>
          <w:rFonts w:ascii="Times New Roman" w:hAnsi="Times New Roman" w:cs="Times New Roman"/>
          <w:sz w:val="24"/>
          <w:szCs w:val="24"/>
          <w:lang w:val="en-US"/>
        </w:rPr>
        <w:t xml:space="preserve">Italian </w:t>
      </w:r>
      <w:r w:rsidRPr="005308DC">
        <w:rPr>
          <w:rFonts w:ascii="Times New Roman" w:hAnsi="Times New Roman" w:cs="Times New Roman"/>
          <w:sz w:val="24"/>
          <w:szCs w:val="24"/>
          <w:lang w:val="en-US"/>
        </w:rPr>
        <w:t>communication</w:t>
      </w:r>
      <w:r w:rsidR="00C82053" w:rsidRPr="005308DC">
        <w:rPr>
          <w:rFonts w:ascii="Times New Roman" w:hAnsi="Times New Roman" w:cs="Times New Roman"/>
          <w:sz w:val="24"/>
          <w:szCs w:val="24"/>
          <w:lang w:val="en-US"/>
        </w:rPr>
        <w:t>al</w:t>
      </w:r>
      <w:r w:rsidRPr="005308DC">
        <w:rPr>
          <w:rFonts w:ascii="Times New Roman" w:hAnsi="Times New Roman" w:cs="Times New Roman"/>
          <w:sz w:val="24"/>
          <w:szCs w:val="24"/>
          <w:lang w:val="en-US"/>
        </w:rPr>
        <w:t xml:space="preserve"> skills; language skills; digital skills; extracurricular training; technical-professional skills</w:t>
      </w:r>
      <w:r w:rsidR="00C82053" w:rsidRPr="005308DC">
        <w:rPr>
          <w:rFonts w:ascii="Times New Roman" w:hAnsi="Times New Roman" w:cs="Times New Roman"/>
          <w:sz w:val="24"/>
          <w:szCs w:val="24"/>
          <w:lang w:val="en-US"/>
        </w:rPr>
        <w:t>).</w:t>
      </w:r>
    </w:p>
    <w:p w14:paraId="7B485F17" w14:textId="464E917E" w:rsidR="007F20C9" w:rsidRPr="005308DC" w:rsidRDefault="007F20C9" w:rsidP="005308DC">
      <w:pPr>
        <w:pStyle w:val="Paragrafoelenco"/>
        <w:numPr>
          <w:ilvl w:val="0"/>
          <w:numId w:val="4"/>
        </w:numPr>
        <w:autoSpaceDE w:val="0"/>
        <w:autoSpaceDN w:val="0"/>
        <w:adjustRightInd w:val="0"/>
        <w:spacing w:line="20" w:lineRule="atLeast"/>
        <w:jc w:val="both"/>
        <w:rPr>
          <w:rFonts w:ascii="Times New Roman" w:hAnsi="Times New Roman" w:cs="Times New Roman"/>
          <w:sz w:val="24"/>
          <w:szCs w:val="24"/>
          <w:lang w:val="en-US"/>
        </w:rPr>
      </w:pPr>
      <w:r w:rsidRPr="005308DC">
        <w:rPr>
          <w:rFonts w:ascii="Times New Roman" w:hAnsi="Times New Roman" w:cs="Times New Roman"/>
          <w:sz w:val="24"/>
          <w:szCs w:val="24"/>
          <w:lang w:val="en-US"/>
        </w:rPr>
        <w:lastRenderedPageBreak/>
        <w:t>personal conditions (conditions hindering work/job search; family network; dependents; housing condition; personal care</w:t>
      </w:r>
      <w:r w:rsidR="00C82053" w:rsidRPr="005308DC">
        <w:rPr>
          <w:rFonts w:ascii="Times New Roman" w:hAnsi="Times New Roman" w:cs="Times New Roman"/>
          <w:sz w:val="24"/>
          <w:szCs w:val="24"/>
          <w:lang w:val="en-US"/>
        </w:rPr>
        <w:t>)</w:t>
      </w:r>
      <w:r w:rsidR="002D6CA5" w:rsidRPr="00726716">
        <w:rPr>
          <w:rStyle w:val="Rimandonotaapidipagina"/>
          <w:rFonts w:ascii="Times New Roman" w:hAnsi="Times New Roman" w:cs="Times New Roman"/>
          <w:sz w:val="24"/>
          <w:szCs w:val="24"/>
        </w:rPr>
        <w:footnoteReference w:id="75"/>
      </w:r>
      <w:r w:rsidR="00C82053" w:rsidRPr="005308DC">
        <w:rPr>
          <w:rFonts w:ascii="Times New Roman" w:hAnsi="Times New Roman" w:cs="Times New Roman"/>
          <w:sz w:val="24"/>
          <w:szCs w:val="24"/>
          <w:lang w:val="en-US"/>
        </w:rPr>
        <w:t>.</w:t>
      </w:r>
      <w:r w:rsidRPr="005308DC">
        <w:rPr>
          <w:rFonts w:ascii="Times New Roman" w:hAnsi="Times New Roman" w:cs="Times New Roman"/>
          <w:sz w:val="24"/>
          <w:szCs w:val="24"/>
          <w:lang w:val="en-US"/>
        </w:rPr>
        <w:t xml:space="preserve"> </w:t>
      </w:r>
    </w:p>
    <w:p w14:paraId="477170DB" w14:textId="098ED792" w:rsidR="007F20C9" w:rsidRPr="00D33493" w:rsidRDefault="007F20C9" w:rsidP="005308D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For each question, the </w:t>
      </w:r>
      <w:r w:rsidR="005308DC">
        <w:rPr>
          <w:rFonts w:ascii="Times New Roman" w:hAnsi="Times New Roman" w:cs="Times New Roman"/>
          <w:sz w:val="24"/>
          <w:szCs w:val="24"/>
          <w:lang w:val="en-US"/>
        </w:rPr>
        <w:t>employment center operator</w:t>
      </w:r>
      <w:r w:rsidRPr="00D33493">
        <w:rPr>
          <w:rFonts w:ascii="Times New Roman" w:hAnsi="Times New Roman" w:cs="Times New Roman"/>
          <w:sz w:val="24"/>
          <w:szCs w:val="24"/>
          <w:lang w:val="en-US"/>
        </w:rPr>
        <w:t xml:space="preserve"> assigns a score between 0 and 3. Upon completion of the questionnaire, a maximum score of 15 points can be obtained for each area investigated, for an overall total of 45 </w:t>
      </w:r>
      <w:r w:rsidR="00C82053" w:rsidRPr="00D33493">
        <w:rPr>
          <w:rFonts w:ascii="Times New Roman" w:hAnsi="Times New Roman" w:cs="Times New Roman"/>
          <w:sz w:val="24"/>
          <w:szCs w:val="24"/>
          <w:lang w:val="en-US"/>
        </w:rPr>
        <w:t>points</w:t>
      </w:r>
      <w:r w:rsidR="002D6CA5" w:rsidRPr="00726716">
        <w:rPr>
          <w:rStyle w:val="Rimandonotaapidipagina"/>
          <w:rFonts w:ascii="Times New Roman" w:hAnsi="Times New Roman" w:cs="Times New Roman"/>
          <w:sz w:val="24"/>
          <w:szCs w:val="24"/>
        </w:rPr>
        <w:footnoteReference w:id="76"/>
      </w:r>
      <w:r w:rsidR="00C82053" w:rsidRPr="00D33493">
        <w:rPr>
          <w:rFonts w:ascii="Times New Roman" w:hAnsi="Times New Roman" w:cs="Times New Roman"/>
          <w:sz w:val="24"/>
          <w:szCs w:val="24"/>
          <w:lang w:val="en-US"/>
        </w:rPr>
        <w:t>.</w:t>
      </w:r>
    </w:p>
    <w:p w14:paraId="0505A299" w14:textId="39F3BC67" w:rsidR="00C82053" w:rsidRDefault="00C82053" w:rsidP="005308D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During the initial assessment stage, </w:t>
      </w:r>
      <w:r w:rsidR="005308DC" w:rsidRPr="005308DC">
        <w:rPr>
          <w:rFonts w:ascii="Times New Roman" w:hAnsi="Times New Roman" w:cs="Times New Roman"/>
          <w:sz w:val="24"/>
          <w:szCs w:val="24"/>
          <w:lang w:val="en-US"/>
        </w:rPr>
        <w:t xml:space="preserve">the </w:t>
      </w:r>
      <w:r w:rsidR="005308DC">
        <w:rPr>
          <w:rFonts w:ascii="Times New Roman" w:hAnsi="Times New Roman" w:cs="Times New Roman"/>
          <w:sz w:val="24"/>
          <w:szCs w:val="24"/>
          <w:lang w:val="en-US"/>
        </w:rPr>
        <w:t xml:space="preserve">operator conducts the </w:t>
      </w:r>
      <w:r w:rsidR="00517F6A">
        <w:rPr>
          <w:rFonts w:ascii="Times New Roman" w:hAnsi="Times New Roman" w:cs="Times New Roman"/>
          <w:sz w:val="24"/>
          <w:szCs w:val="24"/>
          <w:lang w:val="en-US"/>
        </w:rPr>
        <w:t>“</w:t>
      </w:r>
      <w:r w:rsidR="005308DC">
        <w:rPr>
          <w:rFonts w:ascii="Times New Roman" w:hAnsi="Times New Roman" w:cs="Times New Roman"/>
          <w:sz w:val="24"/>
          <w:szCs w:val="24"/>
          <w:lang w:val="en-US"/>
        </w:rPr>
        <w:t>vocational assessment</w:t>
      </w:r>
      <w:r w:rsidR="00517F6A">
        <w:rPr>
          <w:rFonts w:ascii="Times New Roman" w:hAnsi="Times New Roman" w:cs="Times New Roman"/>
          <w:sz w:val="24"/>
          <w:szCs w:val="24"/>
          <w:lang w:val="en-US"/>
        </w:rPr>
        <w:t>”</w:t>
      </w:r>
      <w:r w:rsidR="0090479A">
        <w:rPr>
          <w:rFonts w:ascii="Times New Roman" w:hAnsi="Times New Roman" w:cs="Times New Roman"/>
          <w:sz w:val="24"/>
          <w:szCs w:val="24"/>
          <w:lang w:val="en-US"/>
        </w:rPr>
        <w:t xml:space="preserve"> using a </w:t>
      </w:r>
      <w:r w:rsidRPr="00D33493">
        <w:rPr>
          <w:rFonts w:ascii="Times New Roman" w:hAnsi="Times New Roman" w:cs="Times New Roman"/>
          <w:sz w:val="24"/>
          <w:szCs w:val="24"/>
          <w:lang w:val="en-US"/>
        </w:rPr>
        <w:t>specific checklist to analyze the user's features in relation to employability (such as consistency between expectations and past experience, consistency between expectations and competence really possessed, readiness toward training and professional growth, readiness for territorial mobility, activation in job search, and effectiveness of job search). This assessment does not automatically generate a score based on the information collected, but it allows the outcome of quantitative profiling to be confirmed or not. In fact, the operator can intervene on the results of the assess</w:t>
      </w:r>
      <w:r w:rsidR="005308DC">
        <w:rPr>
          <w:rFonts w:ascii="Times New Roman" w:hAnsi="Times New Roman" w:cs="Times New Roman"/>
          <w:sz w:val="24"/>
          <w:szCs w:val="24"/>
          <w:lang w:val="en-US"/>
        </w:rPr>
        <w:t xml:space="preserve">ment, adding or subtracting an </w:t>
      </w:r>
      <w:r w:rsidR="00517F6A">
        <w:rPr>
          <w:rFonts w:ascii="Times New Roman" w:hAnsi="Times New Roman" w:cs="Times New Roman"/>
          <w:sz w:val="24"/>
          <w:szCs w:val="24"/>
          <w:lang w:val="en-US"/>
        </w:rPr>
        <w:t>“</w:t>
      </w:r>
      <w:r w:rsidR="005308DC">
        <w:rPr>
          <w:rFonts w:ascii="Times New Roman" w:hAnsi="Times New Roman" w:cs="Times New Roman"/>
          <w:sz w:val="24"/>
          <w:szCs w:val="24"/>
          <w:lang w:val="en-US"/>
        </w:rPr>
        <w:t>additional plafond of points</w:t>
      </w:r>
      <w:r w:rsidR="00517F6A">
        <w:rPr>
          <w:rFonts w:ascii="Times New Roman" w:hAnsi="Times New Roman" w:cs="Times New Roman"/>
          <w:sz w:val="24"/>
          <w:szCs w:val="24"/>
          <w:lang w:val="en-US"/>
        </w:rPr>
        <w:t>”</w:t>
      </w:r>
      <w:r w:rsidR="005308DC">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which increase or decrease by 3 points the total score obtained in the initial assessment (A or B or C) or in the in-depth assessment that will be discussed shortly (C + D). The </w:t>
      </w:r>
      <w:r w:rsidR="00521102" w:rsidRPr="00D33493">
        <w:rPr>
          <w:rFonts w:ascii="Times New Roman" w:hAnsi="Times New Roman" w:cs="Times New Roman"/>
          <w:sz w:val="24"/>
          <w:szCs w:val="24"/>
          <w:lang w:val="en-US"/>
        </w:rPr>
        <w:t xml:space="preserve">eventual </w:t>
      </w:r>
      <w:r w:rsidRPr="00D33493">
        <w:rPr>
          <w:rFonts w:ascii="Times New Roman" w:hAnsi="Times New Roman" w:cs="Times New Roman"/>
          <w:sz w:val="24"/>
          <w:szCs w:val="24"/>
          <w:lang w:val="en-US"/>
        </w:rPr>
        <w:t xml:space="preserve">change </w:t>
      </w:r>
      <w:r w:rsidR="00521102"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since it may result in a change in the path of the person taken into c</w:t>
      </w:r>
      <w:r w:rsidR="00AE1380" w:rsidRPr="00D33493">
        <w:rPr>
          <w:rFonts w:ascii="Times New Roman" w:hAnsi="Times New Roman" w:cs="Times New Roman"/>
          <w:sz w:val="24"/>
          <w:szCs w:val="24"/>
          <w:lang w:val="en-US"/>
        </w:rPr>
        <w:t>onsideration</w:t>
      </w:r>
      <w:r w:rsidR="00521102"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must be justified by the operator</w:t>
      </w:r>
      <w:r w:rsidR="002D6CA5" w:rsidRPr="00726716">
        <w:rPr>
          <w:rStyle w:val="Rimandonotaapidipagina"/>
          <w:rFonts w:ascii="Times New Roman" w:hAnsi="Times New Roman" w:cs="Times New Roman"/>
          <w:sz w:val="24"/>
          <w:szCs w:val="24"/>
        </w:rPr>
        <w:footnoteReference w:id="77"/>
      </w:r>
      <w:r w:rsidR="00521102" w:rsidRPr="00D33493">
        <w:rPr>
          <w:rFonts w:ascii="Times New Roman" w:hAnsi="Times New Roman" w:cs="Times New Roman"/>
          <w:sz w:val="24"/>
          <w:szCs w:val="24"/>
          <w:lang w:val="en-US"/>
        </w:rPr>
        <w:t>.</w:t>
      </w:r>
    </w:p>
    <w:p w14:paraId="25CB84DC" w14:textId="12C8D632" w:rsidR="00521102" w:rsidRDefault="00521102" w:rsidP="005308D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in-depth assessment of personal condition </w:t>
      </w:r>
      <w:r w:rsidR="005A0045" w:rsidRPr="00D33493">
        <w:rPr>
          <w:rFonts w:ascii="Times New Roman" w:hAnsi="Times New Roman" w:cs="Times New Roman"/>
          <w:sz w:val="24"/>
          <w:szCs w:val="24"/>
          <w:lang w:val="en-US"/>
        </w:rPr>
        <w:t>rewards</w:t>
      </w:r>
      <w:r w:rsidRPr="00D33493">
        <w:rPr>
          <w:rFonts w:ascii="Times New Roman" w:hAnsi="Times New Roman" w:cs="Times New Roman"/>
          <w:sz w:val="24"/>
          <w:szCs w:val="24"/>
          <w:lang w:val="en-US"/>
        </w:rPr>
        <w:t xml:space="preserve"> </w:t>
      </w:r>
      <w:r w:rsidR="005A0045" w:rsidRPr="00D33493">
        <w:rPr>
          <w:rFonts w:ascii="Times New Roman" w:hAnsi="Times New Roman" w:cs="Times New Roman"/>
          <w:sz w:val="24"/>
          <w:szCs w:val="24"/>
          <w:lang w:val="en-US"/>
        </w:rPr>
        <w:t>up to</w:t>
      </w:r>
      <w:r w:rsidRPr="00D33493">
        <w:rPr>
          <w:rFonts w:ascii="Times New Roman" w:hAnsi="Times New Roman" w:cs="Times New Roman"/>
          <w:sz w:val="24"/>
          <w:szCs w:val="24"/>
          <w:lang w:val="en-US"/>
        </w:rPr>
        <w:t xml:space="preserve"> 15 points (C + D). Based on the final score </w:t>
      </w:r>
      <w:r w:rsidR="005A0045" w:rsidRPr="00D33493">
        <w:rPr>
          <w:rFonts w:ascii="Times New Roman" w:hAnsi="Times New Roman" w:cs="Times New Roman"/>
          <w:sz w:val="24"/>
          <w:szCs w:val="24"/>
          <w:lang w:val="en-US"/>
        </w:rPr>
        <w:t>computed by</w:t>
      </w:r>
      <w:r w:rsidRPr="00D33493">
        <w:rPr>
          <w:rFonts w:ascii="Times New Roman" w:hAnsi="Times New Roman" w:cs="Times New Roman"/>
          <w:sz w:val="24"/>
          <w:szCs w:val="24"/>
          <w:lang w:val="en-US"/>
        </w:rPr>
        <w:t xml:space="preserve"> an algorithm, the worker is directed to one of four GOL pathways, which will form the central part of the personalized service pact or employment pact for </w:t>
      </w:r>
      <w:r w:rsidR="007D5CEC">
        <w:rPr>
          <w:rFonts w:ascii="Times New Roman" w:hAnsi="Times New Roman" w:cs="Times New Roman"/>
          <w:sz w:val="24"/>
          <w:szCs w:val="24"/>
          <w:lang w:val="en-US"/>
        </w:rPr>
        <w:t>citizenship income</w:t>
      </w:r>
      <w:r w:rsidR="005A0045"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beneficiaries, drawn up at the end of the interview</w:t>
      </w:r>
      <w:r w:rsidR="002D6CA5" w:rsidRPr="00726716">
        <w:rPr>
          <w:rStyle w:val="Rimandonotaapidipagina"/>
          <w:rFonts w:ascii="Times New Roman" w:hAnsi="Times New Roman" w:cs="Times New Roman"/>
          <w:sz w:val="24"/>
          <w:szCs w:val="24"/>
        </w:rPr>
        <w:footnoteReference w:id="78"/>
      </w:r>
      <w:r w:rsidRPr="00D33493">
        <w:rPr>
          <w:rFonts w:ascii="Times New Roman" w:hAnsi="Times New Roman" w:cs="Times New Roman"/>
          <w:sz w:val="24"/>
          <w:szCs w:val="24"/>
          <w:lang w:val="en-US"/>
        </w:rPr>
        <w:t xml:space="preserve">. </w:t>
      </w:r>
    </w:p>
    <w:p w14:paraId="0BB4A47F" w14:textId="25F0F0C9" w:rsidR="00521102" w:rsidRPr="00D33493" w:rsidRDefault="00521102" w:rsidP="007D5CE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detail, </w:t>
      </w:r>
      <w:r w:rsidR="005A0045" w:rsidRPr="00D33493">
        <w:rPr>
          <w:rFonts w:ascii="Times New Roman" w:hAnsi="Times New Roman" w:cs="Times New Roman"/>
          <w:sz w:val="24"/>
          <w:szCs w:val="24"/>
          <w:lang w:val="en-US"/>
        </w:rPr>
        <w:t>the four GOL</w:t>
      </w:r>
      <w:r w:rsidRPr="00D33493">
        <w:rPr>
          <w:rFonts w:ascii="Times New Roman" w:hAnsi="Times New Roman" w:cs="Times New Roman"/>
          <w:sz w:val="24"/>
          <w:szCs w:val="24"/>
          <w:lang w:val="en-US"/>
        </w:rPr>
        <w:t xml:space="preserve"> pathways are: </w:t>
      </w:r>
    </w:p>
    <w:p w14:paraId="2C1754EF" w14:textId="2FA489C2" w:rsidR="00521102" w:rsidRPr="007D5CEC" w:rsidRDefault="00521102" w:rsidP="007D5CEC">
      <w:pPr>
        <w:pStyle w:val="Paragrafoelenco"/>
        <w:numPr>
          <w:ilvl w:val="0"/>
          <w:numId w:val="5"/>
        </w:numPr>
        <w:autoSpaceDE w:val="0"/>
        <w:autoSpaceDN w:val="0"/>
        <w:adjustRightInd w:val="0"/>
        <w:spacing w:line="20" w:lineRule="atLeast"/>
        <w:jc w:val="both"/>
        <w:rPr>
          <w:rFonts w:ascii="Times New Roman" w:hAnsi="Times New Roman" w:cs="Times New Roman"/>
          <w:sz w:val="24"/>
          <w:szCs w:val="24"/>
          <w:lang w:val="en-US"/>
        </w:rPr>
      </w:pPr>
      <w:r w:rsidRPr="007D5CEC">
        <w:rPr>
          <w:rFonts w:ascii="Times New Roman" w:hAnsi="Times New Roman" w:cs="Times New Roman"/>
          <w:sz w:val="24"/>
          <w:szCs w:val="24"/>
          <w:lang w:val="en-US"/>
        </w:rPr>
        <w:t xml:space="preserve">Employment reintegration: for </w:t>
      </w:r>
      <w:r w:rsidR="005A0045" w:rsidRPr="007D5CEC">
        <w:rPr>
          <w:rFonts w:ascii="Times New Roman" w:hAnsi="Times New Roman" w:cs="Times New Roman"/>
          <w:sz w:val="24"/>
          <w:szCs w:val="24"/>
          <w:lang w:val="en-US"/>
        </w:rPr>
        <w:t xml:space="preserve">the </w:t>
      </w:r>
      <w:r w:rsidRPr="007D5CEC">
        <w:rPr>
          <w:rFonts w:ascii="Times New Roman" w:hAnsi="Times New Roman" w:cs="Times New Roman"/>
          <w:sz w:val="24"/>
          <w:szCs w:val="24"/>
          <w:lang w:val="en-US"/>
        </w:rPr>
        <w:t>people closest to the labor market</w:t>
      </w:r>
      <w:r w:rsidR="005A0045" w:rsidRPr="007D5CEC">
        <w:rPr>
          <w:rFonts w:ascii="Times New Roman" w:hAnsi="Times New Roman" w:cs="Times New Roman"/>
          <w:sz w:val="24"/>
          <w:szCs w:val="24"/>
          <w:lang w:val="en-US"/>
        </w:rPr>
        <w:t>,</w:t>
      </w:r>
      <w:r w:rsidRPr="007D5CEC">
        <w:rPr>
          <w:rFonts w:ascii="Times New Roman" w:hAnsi="Times New Roman" w:cs="Times New Roman"/>
          <w:sz w:val="24"/>
          <w:szCs w:val="24"/>
          <w:lang w:val="en-US"/>
        </w:rPr>
        <w:t xml:space="preserve"> </w:t>
      </w:r>
      <w:r w:rsidR="005A0045" w:rsidRPr="007D5CEC">
        <w:rPr>
          <w:rFonts w:ascii="Times New Roman" w:hAnsi="Times New Roman" w:cs="Times New Roman"/>
          <w:sz w:val="24"/>
          <w:szCs w:val="24"/>
          <w:lang w:val="en-US"/>
        </w:rPr>
        <w:t>guidance</w:t>
      </w:r>
      <w:r w:rsidRPr="007D5CEC">
        <w:rPr>
          <w:rFonts w:ascii="Times New Roman" w:hAnsi="Times New Roman" w:cs="Times New Roman"/>
          <w:sz w:val="24"/>
          <w:szCs w:val="24"/>
          <w:lang w:val="en-US"/>
        </w:rPr>
        <w:t xml:space="preserve"> and intermediation services for job accompaniment. </w:t>
      </w:r>
    </w:p>
    <w:p w14:paraId="16222287" w14:textId="60A1E72A" w:rsidR="00521102" w:rsidRPr="007D5CEC" w:rsidRDefault="007D5CEC" w:rsidP="007D5CEC">
      <w:pPr>
        <w:pStyle w:val="Paragrafoelenco"/>
        <w:numPr>
          <w:ilvl w:val="0"/>
          <w:numId w:val="5"/>
        </w:numPr>
        <w:autoSpaceDE w:val="0"/>
        <w:autoSpaceDN w:val="0"/>
        <w:adjustRightInd w:val="0"/>
        <w:spacing w:line="2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Upskilling</w:t>
      </w:r>
      <w:r w:rsidR="00521102" w:rsidRPr="007D5CEC">
        <w:rPr>
          <w:rFonts w:ascii="Times New Roman" w:hAnsi="Times New Roman" w:cs="Times New Roman"/>
          <w:sz w:val="24"/>
          <w:szCs w:val="24"/>
          <w:lang w:val="en-US"/>
        </w:rPr>
        <w:t xml:space="preserve">: for workers further from the </w:t>
      </w:r>
      <w:r>
        <w:rPr>
          <w:rFonts w:ascii="Times New Roman" w:hAnsi="Times New Roman" w:cs="Times New Roman"/>
          <w:sz w:val="24"/>
          <w:szCs w:val="24"/>
          <w:lang w:val="en-US"/>
        </w:rPr>
        <w:t xml:space="preserve">labor </w:t>
      </w:r>
      <w:r w:rsidR="00521102" w:rsidRPr="007D5CEC">
        <w:rPr>
          <w:rFonts w:ascii="Times New Roman" w:hAnsi="Times New Roman" w:cs="Times New Roman"/>
          <w:sz w:val="24"/>
          <w:szCs w:val="24"/>
          <w:lang w:val="en-US"/>
        </w:rPr>
        <w:t>market, but still with expendable skills, training interventions mainly of short duration and with professionalizing content.</w:t>
      </w:r>
    </w:p>
    <w:p w14:paraId="36935662" w14:textId="77CE3FD2" w:rsidR="00521102" w:rsidRPr="007D5CEC" w:rsidRDefault="007D5CEC" w:rsidP="007D5CEC">
      <w:pPr>
        <w:pStyle w:val="Paragrafoelenco"/>
        <w:numPr>
          <w:ilvl w:val="0"/>
          <w:numId w:val="5"/>
        </w:numPr>
        <w:autoSpaceDE w:val="0"/>
        <w:autoSpaceDN w:val="0"/>
        <w:adjustRightInd w:val="0"/>
        <w:spacing w:line="2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Reskilling</w:t>
      </w:r>
      <w:r w:rsidR="00521102" w:rsidRPr="007D5CEC">
        <w:rPr>
          <w:rFonts w:ascii="Times New Roman" w:hAnsi="Times New Roman" w:cs="Times New Roman"/>
          <w:sz w:val="24"/>
          <w:szCs w:val="24"/>
          <w:lang w:val="en-US"/>
        </w:rPr>
        <w:t>: for workers far from the</w:t>
      </w:r>
      <w:r>
        <w:rPr>
          <w:rFonts w:ascii="Times New Roman" w:hAnsi="Times New Roman" w:cs="Times New Roman"/>
          <w:sz w:val="24"/>
          <w:szCs w:val="24"/>
          <w:lang w:val="en-US"/>
        </w:rPr>
        <w:t xml:space="preserve"> labor</w:t>
      </w:r>
      <w:r w:rsidR="00521102" w:rsidRPr="007D5CEC">
        <w:rPr>
          <w:rFonts w:ascii="Times New Roman" w:hAnsi="Times New Roman" w:cs="Times New Roman"/>
          <w:sz w:val="24"/>
          <w:szCs w:val="24"/>
          <w:lang w:val="en-US"/>
        </w:rPr>
        <w:t xml:space="preserve"> market and </w:t>
      </w:r>
      <w:r w:rsidR="005A0045" w:rsidRPr="007D5CEC">
        <w:rPr>
          <w:rFonts w:ascii="Times New Roman" w:hAnsi="Times New Roman" w:cs="Times New Roman"/>
          <w:sz w:val="24"/>
          <w:szCs w:val="24"/>
          <w:lang w:val="en-US"/>
        </w:rPr>
        <w:t xml:space="preserve">with </w:t>
      </w:r>
      <w:r w:rsidR="00521102" w:rsidRPr="007D5CEC">
        <w:rPr>
          <w:rFonts w:ascii="Times New Roman" w:hAnsi="Times New Roman" w:cs="Times New Roman"/>
          <w:sz w:val="24"/>
          <w:szCs w:val="24"/>
          <w:lang w:val="en-US"/>
        </w:rPr>
        <w:t>inadequate</w:t>
      </w:r>
      <w:r w:rsidR="005A0045" w:rsidRPr="007D5CEC">
        <w:rPr>
          <w:rFonts w:ascii="Times New Roman" w:hAnsi="Times New Roman" w:cs="Times New Roman"/>
          <w:sz w:val="24"/>
          <w:szCs w:val="24"/>
          <w:lang w:val="en-US"/>
        </w:rPr>
        <w:t xml:space="preserve"> skills</w:t>
      </w:r>
      <w:r w:rsidR="00521102" w:rsidRPr="007D5CEC">
        <w:rPr>
          <w:rFonts w:ascii="Times New Roman" w:hAnsi="Times New Roman" w:cs="Times New Roman"/>
          <w:sz w:val="24"/>
          <w:szCs w:val="24"/>
          <w:lang w:val="en-US"/>
        </w:rPr>
        <w:t xml:space="preserve"> </w:t>
      </w:r>
      <w:r w:rsidR="009D7AC7" w:rsidRPr="007D5CEC">
        <w:rPr>
          <w:rFonts w:ascii="Times New Roman" w:hAnsi="Times New Roman" w:cs="Times New Roman"/>
          <w:sz w:val="24"/>
          <w:szCs w:val="24"/>
          <w:lang w:val="en-US"/>
        </w:rPr>
        <w:t>for</w:t>
      </w:r>
      <w:r w:rsidR="00521102" w:rsidRPr="007D5CEC">
        <w:rPr>
          <w:rFonts w:ascii="Times New Roman" w:hAnsi="Times New Roman" w:cs="Times New Roman"/>
          <w:sz w:val="24"/>
          <w:szCs w:val="24"/>
          <w:lang w:val="en-US"/>
        </w:rPr>
        <w:t xml:space="preserve"> the needs </w:t>
      </w:r>
      <w:r w:rsidR="0090479A" w:rsidRPr="007D5CEC">
        <w:rPr>
          <w:rFonts w:ascii="Times New Roman" w:hAnsi="Times New Roman" w:cs="Times New Roman"/>
          <w:sz w:val="24"/>
          <w:szCs w:val="24"/>
          <w:lang w:val="en-US"/>
        </w:rPr>
        <w:t>required</w:t>
      </w:r>
      <w:r w:rsidR="0090479A">
        <w:rPr>
          <w:rFonts w:ascii="Times New Roman" w:hAnsi="Times New Roman" w:cs="Times New Roman"/>
          <w:sz w:val="24"/>
          <w:szCs w:val="24"/>
          <w:lang w:val="en-US"/>
        </w:rPr>
        <w:t>,</w:t>
      </w:r>
      <w:r w:rsidR="00521102" w:rsidRPr="007D5CEC">
        <w:rPr>
          <w:rFonts w:ascii="Times New Roman" w:hAnsi="Times New Roman" w:cs="Times New Roman"/>
          <w:sz w:val="24"/>
          <w:szCs w:val="24"/>
          <w:lang w:val="en-US"/>
        </w:rPr>
        <w:t xml:space="preserve"> more in-depth </w:t>
      </w:r>
      <w:r w:rsidR="00AE1380" w:rsidRPr="007D5CEC">
        <w:rPr>
          <w:rFonts w:ascii="Times New Roman" w:hAnsi="Times New Roman" w:cs="Times New Roman"/>
          <w:sz w:val="24"/>
          <w:szCs w:val="24"/>
          <w:lang w:val="en-US"/>
        </w:rPr>
        <w:t>professional</w:t>
      </w:r>
      <w:r>
        <w:rPr>
          <w:rFonts w:ascii="Times New Roman" w:hAnsi="Times New Roman" w:cs="Times New Roman"/>
          <w:sz w:val="24"/>
          <w:szCs w:val="24"/>
          <w:lang w:val="en-US"/>
        </w:rPr>
        <w:t xml:space="preserve"> training</w:t>
      </w:r>
      <w:r w:rsidR="009D7AC7" w:rsidRPr="007D5CEC">
        <w:rPr>
          <w:rFonts w:ascii="Times New Roman" w:hAnsi="Times New Roman" w:cs="Times New Roman"/>
          <w:sz w:val="24"/>
          <w:szCs w:val="24"/>
          <w:lang w:val="en-US"/>
        </w:rPr>
        <w:t>.</w:t>
      </w:r>
      <w:r w:rsidR="00521102" w:rsidRPr="007D5CEC">
        <w:rPr>
          <w:rFonts w:ascii="Times New Roman" w:hAnsi="Times New Roman" w:cs="Times New Roman"/>
          <w:sz w:val="24"/>
          <w:szCs w:val="24"/>
          <w:lang w:val="en-US"/>
        </w:rPr>
        <w:t xml:space="preserve"> </w:t>
      </w:r>
    </w:p>
    <w:p w14:paraId="4D65B010" w14:textId="22E9403E" w:rsidR="00521102" w:rsidRDefault="00521102" w:rsidP="007D5CEC">
      <w:pPr>
        <w:pStyle w:val="Paragrafoelenco"/>
        <w:numPr>
          <w:ilvl w:val="0"/>
          <w:numId w:val="5"/>
        </w:numPr>
        <w:autoSpaceDE w:val="0"/>
        <w:autoSpaceDN w:val="0"/>
        <w:adjustRightInd w:val="0"/>
        <w:spacing w:line="20" w:lineRule="atLeast"/>
        <w:jc w:val="both"/>
        <w:rPr>
          <w:rFonts w:ascii="Times New Roman" w:hAnsi="Times New Roman" w:cs="Times New Roman"/>
          <w:sz w:val="24"/>
          <w:szCs w:val="24"/>
          <w:lang w:val="en-US"/>
        </w:rPr>
      </w:pPr>
      <w:r w:rsidRPr="007D5CEC">
        <w:rPr>
          <w:rFonts w:ascii="Times New Roman" w:hAnsi="Times New Roman" w:cs="Times New Roman"/>
          <w:sz w:val="24"/>
          <w:szCs w:val="24"/>
          <w:lang w:val="en-US"/>
        </w:rPr>
        <w:t xml:space="preserve">Employment and inclusion: </w:t>
      </w:r>
      <w:r w:rsidR="007D5CEC">
        <w:rPr>
          <w:rFonts w:ascii="Times New Roman" w:hAnsi="Times New Roman" w:cs="Times New Roman"/>
          <w:sz w:val="24"/>
          <w:szCs w:val="24"/>
          <w:lang w:val="en-US"/>
        </w:rPr>
        <w:t>in cases of complex needs, i.e.</w:t>
      </w:r>
      <w:r w:rsidRPr="007D5CEC">
        <w:rPr>
          <w:rFonts w:ascii="Times New Roman" w:hAnsi="Times New Roman" w:cs="Times New Roman"/>
          <w:sz w:val="24"/>
          <w:szCs w:val="24"/>
          <w:lang w:val="en-US"/>
        </w:rPr>
        <w:t xml:space="preserve"> in the presence of obstacles and barriers that go beyond the labor dimension, in addition to the previous services, the activation of the network of territorial services (depending on the case, educational, social, social-health, reconciliation) is </w:t>
      </w:r>
      <w:r w:rsidR="009D7AC7" w:rsidRPr="007D5CEC">
        <w:rPr>
          <w:rFonts w:ascii="Times New Roman" w:hAnsi="Times New Roman" w:cs="Times New Roman"/>
          <w:sz w:val="24"/>
          <w:szCs w:val="24"/>
          <w:lang w:val="en-US"/>
        </w:rPr>
        <w:t>envisaged</w:t>
      </w:r>
      <w:r w:rsidR="002D6CA5">
        <w:rPr>
          <w:rStyle w:val="Rimandonotaapidipagina"/>
          <w:rFonts w:ascii="Times New Roman" w:hAnsi="Times New Roman" w:cs="Times New Roman"/>
          <w:sz w:val="24"/>
          <w:szCs w:val="24"/>
        </w:rPr>
        <w:footnoteReference w:id="79"/>
      </w:r>
      <w:r w:rsidR="009D7AC7" w:rsidRPr="007D5CEC">
        <w:rPr>
          <w:rFonts w:ascii="Times New Roman" w:hAnsi="Times New Roman" w:cs="Times New Roman"/>
          <w:sz w:val="24"/>
          <w:szCs w:val="24"/>
          <w:lang w:val="en-US"/>
        </w:rPr>
        <w:t>.</w:t>
      </w:r>
    </w:p>
    <w:p w14:paraId="7BC2C889" w14:textId="07366662" w:rsidR="007D5CEC" w:rsidRDefault="007D5CEC" w:rsidP="007D5CEC">
      <w:pPr>
        <w:autoSpaceDE w:val="0"/>
        <w:autoSpaceDN w:val="0"/>
        <w:adjustRightInd w:val="0"/>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Actually, t</w:t>
      </w:r>
      <w:r w:rsidR="00521102" w:rsidRPr="00D33493">
        <w:rPr>
          <w:rFonts w:ascii="Times New Roman" w:hAnsi="Times New Roman" w:cs="Times New Roman"/>
          <w:sz w:val="24"/>
          <w:szCs w:val="24"/>
          <w:lang w:val="en-US"/>
        </w:rPr>
        <w:t xml:space="preserve">here are five pathways provided by GOL. However, the fifth, which concerns the collective outplacement of workers involved in complex processes of corporate crisis and transition, is not preceded by an individual assessment, but rather presupposes a collective assessment, or for groups of subjects, which </w:t>
      </w:r>
      <w:r w:rsidR="00AE1380" w:rsidRPr="00D33493">
        <w:rPr>
          <w:rFonts w:ascii="Times New Roman" w:hAnsi="Times New Roman" w:cs="Times New Roman"/>
          <w:sz w:val="24"/>
          <w:szCs w:val="24"/>
          <w:lang w:val="en-US"/>
        </w:rPr>
        <w:t>considers</w:t>
      </w:r>
      <w:r w:rsidR="00521102" w:rsidRPr="00D33493">
        <w:rPr>
          <w:rFonts w:ascii="Times New Roman" w:hAnsi="Times New Roman" w:cs="Times New Roman"/>
          <w:sz w:val="24"/>
          <w:szCs w:val="24"/>
          <w:lang w:val="en-US"/>
        </w:rPr>
        <w:t xml:space="preserve"> the corporate situation, the territorial </w:t>
      </w:r>
      <w:r w:rsidR="00521102" w:rsidRPr="00D33493">
        <w:rPr>
          <w:rFonts w:ascii="Times New Roman" w:hAnsi="Times New Roman" w:cs="Times New Roman"/>
          <w:sz w:val="24"/>
          <w:szCs w:val="24"/>
          <w:lang w:val="en-US"/>
        </w:rPr>
        <w:lastRenderedPageBreak/>
        <w:t xml:space="preserve">context of reference and the professional skills of the workers </w:t>
      </w:r>
      <w:r w:rsidR="009D7AC7" w:rsidRPr="00D33493">
        <w:rPr>
          <w:rFonts w:ascii="Times New Roman" w:hAnsi="Times New Roman" w:cs="Times New Roman"/>
          <w:sz w:val="24"/>
          <w:szCs w:val="24"/>
          <w:lang w:val="en-US"/>
        </w:rPr>
        <w:t>considered</w:t>
      </w:r>
      <w:r w:rsidR="00F81918" w:rsidRPr="00726716">
        <w:rPr>
          <w:rStyle w:val="Rimandonotaapidipagina"/>
          <w:rFonts w:ascii="Times New Roman" w:hAnsi="Times New Roman" w:cs="Times New Roman"/>
          <w:sz w:val="24"/>
          <w:szCs w:val="24"/>
        </w:rPr>
        <w:footnoteReference w:id="80"/>
      </w:r>
      <w:r w:rsidR="009D7AC7" w:rsidRPr="00D33493">
        <w:rPr>
          <w:rFonts w:ascii="Times New Roman" w:hAnsi="Times New Roman" w:cs="Times New Roman"/>
          <w:sz w:val="24"/>
          <w:szCs w:val="24"/>
          <w:lang w:val="en-US"/>
        </w:rPr>
        <w:t>.</w:t>
      </w:r>
      <w:r w:rsidR="00521102" w:rsidRPr="00D33493">
        <w:rPr>
          <w:rFonts w:ascii="Times New Roman" w:hAnsi="Times New Roman" w:cs="Times New Roman"/>
          <w:sz w:val="24"/>
          <w:szCs w:val="24"/>
          <w:lang w:val="en-US"/>
        </w:rPr>
        <w:t xml:space="preserve"> As pointed out by </w:t>
      </w:r>
      <w:r>
        <w:rPr>
          <w:rFonts w:ascii="Times New Roman" w:hAnsi="Times New Roman" w:cs="Times New Roman"/>
          <w:sz w:val="24"/>
          <w:szCs w:val="24"/>
          <w:lang w:val="en-US"/>
        </w:rPr>
        <w:t>the</w:t>
      </w:r>
      <w:r w:rsidR="00521102" w:rsidRPr="00D33493">
        <w:rPr>
          <w:rFonts w:ascii="Times New Roman" w:hAnsi="Times New Roman" w:cs="Times New Roman"/>
          <w:sz w:val="24"/>
          <w:szCs w:val="24"/>
          <w:lang w:val="en-US"/>
        </w:rPr>
        <w:t xml:space="preserve"> doctrine, the fifth path, while being the most interesting, is at the same time the least feasible</w:t>
      </w:r>
      <w:r w:rsidR="009D7AC7" w:rsidRPr="00D33493">
        <w:rPr>
          <w:rFonts w:ascii="Times New Roman" w:hAnsi="Times New Roman" w:cs="Times New Roman"/>
          <w:sz w:val="24"/>
          <w:szCs w:val="24"/>
          <w:lang w:val="en-US"/>
        </w:rPr>
        <w:t>,</w:t>
      </w:r>
      <w:r w:rsidR="00521102" w:rsidRPr="00D33493">
        <w:rPr>
          <w:rFonts w:ascii="Times New Roman" w:hAnsi="Times New Roman" w:cs="Times New Roman"/>
          <w:sz w:val="24"/>
          <w:szCs w:val="24"/>
          <w:lang w:val="en-US"/>
        </w:rPr>
        <w:t xml:space="preserve"> </w:t>
      </w:r>
      <w:r w:rsidR="00AE1380" w:rsidRPr="00D33493">
        <w:rPr>
          <w:rFonts w:ascii="Times New Roman" w:hAnsi="Times New Roman" w:cs="Times New Roman"/>
          <w:sz w:val="24"/>
          <w:szCs w:val="24"/>
          <w:lang w:val="en-US"/>
        </w:rPr>
        <w:t>inasmuch as</w:t>
      </w:r>
      <w:r w:rsidR="00521102" w:rsidRPr="00D33493">
        <w:rPr>
          <w:rFonts w:ascii="Times New Roman" w:hAnsi="Times New Roman" w:cs="Times New Roman"/>
          <w:sz w:val="24"/>
          <w:szCs w:val="24"/>
          <w:lang w:val="en-US"/>
        </w:rPr>
        <w:t xml:space="preserve"> the GOL regime is poorly coordinated with the wage supplement </w:t>
      </w:r>
      <w:r w:rsidR="00747C1F" w:rsidRPr="00D33493">
        <w:rPr>
          <w:rFonts w:ascii="Times New Roman" w:hAnsi="Times New Roman" w:cs="Times New Roman"/>
          <w:sz w:val="24"/>
          <w:szCs w:val="24"/>
          <w:lang w:val="en-US"/>
        </w:rPr>
        <w:t>regulations, reformed</w:t>
      </w:r>
      <w:r w:rsidR="00521102" w:rsidRPr="00D33493">
        <w:rPr>
          <w:rFonts w:ascii="Times New Roman" w:hAnsi="Times New Roman" w:cs="Times New Roman"/>
          <w:sz w:val="24"/>
          <w:szCs w:val="24"/>
          <w:lang w:val="en-US"/>
        </w:rPr>
        <w:t xml:space="preserve"> in the Budget Law for 2022</w:t>
      </w:r>
      <w:r w:rsidR="00F81918" w:rsidRPr="00726716">
        <w:rPr>
          <w:rStyle w:val="Rimandonotaapidipagina"/>
          <w:rFonts w:ascii="Times New Roman" w:hAnsi="Times New Roman" w:cs="Times New Roman"/>
          <w:sz w:val="24"/>
          <w:szCs w:val="24"/>
        </w:rPr>
        <w:footnoteReference w:id="81"/>
      </w:r>
      <w:r w:rsidR="009D7AC7" w:rsidRPr="00D33493">
        <w:rPr>
          <w:rFonts w:ascii="Times New Roman" w:hAnsi="Times New Roman" w:cs="Times New Roman"/>
          <w:sz w:val="24"/>
          <w:szCs w:val="24"/>
          <w:lang w:val="en-US"/>
        </w:rPr>
        <w:t>.</w:t>
      </w:r>
    </w:p>
    <w:p w14:paraId="20FB825C" w14:textId="71ED4BD0" w:rsidR="00AE1380" w:rsidRPr="00D33493" w:rsidRDefault="00AE1380" w:rsidP="007D5CEC">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 xml:space="preserve">7. Some examples of </w:t>
      </w:r>
      <w:r w:rsidR="00C1596A">
        <w:rPr>
          <w:rFonts w:ascii="Times New Roman" w:hAnsi="Times New Roman" w:cs="Times New Roman"/>
          <w:b/>
          <w:bCs/>
          <w:sz w:val="24"/>
          <w:szCs w:val="24"/>
          <w:lang w:val="en-US"/>
        </w:rPr>
        <w:t>digitalization</w:t>
      </w:r>
      <w:r w:rsidRPr="00D33493">
        <w:rPr>
          <w:rFonts w:ascii="Times New Roman" w:hAnsi="Times New Roman" w:cs="Times New Roman"/>
          <w:b/>
          <w:bCs/>
          <w:sz w:val="24"/>
          <w:szCs w:val="24"/>
          <w:lang w:val="en-US"/>
        </w:rPr>
        <w:t xml:space="preserve"> in profiling models: European best practices.</w:t>
      </w:r>
    </w:p>
    <w:p w14:paraId="70AB6A86" w14:textId="70FB2678" w:rsidR="00AF0539" w:rsidRPr="00D33493" w:rsidRDefault="00AE1380" w:rsidP="00DE5B7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final part of this paper analyses the most virtuous European examples of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that allows us to appreciate an increasingly incisive commitment to the adoption of art</w:t>
      </w:r>
      <w:r w:rsidR="00DE5B7C">
        <w:rPr>
          <w:rFonts w:ascii="Times New Roman" w:hAnsi="Times New Roman" w:cs="Times New Roman"/>
          <w:sz w:val="24"/>
          <w:szCs w:val="24"/>
          <w:lang w:val="en-US"/>
        </w:rPr>
        <w:t>ificial intelligence</w:t>
      </w:r>
      <w:r w:rsidRPr="00D33493">
        <w:rPr>
          <w:rFonts w:ascii="Times New Roman" w:hAnsi="Times New Roman" w:cs="Times New Roman"/>
          <w:sz w:val="24"/>
          <w:szCs w:val="24"/>
          <w:lang w:val="en-US"/>
        </w:rPr>
        <w:t xml:space="preserve"> and other advanced computing and statistical methodologies, with the aim of optimizing the activities inherent in employment services. In particular, we highlight the central role that the use of such tools plays in profiling job seekers, identifying skills gaps, and matching potential candidates with vacancies</w:t>
      </w:r>
      <w:r w:rsidR="00275987" w:rsidRPr="00726716">
        <w:rPr>
          <w:rStyle w:val="Rimandonotaapidipagina"/>
          <w:rFonts w:ascii="Times New Roman" w:hAnsi="Times New Roman" w:cs="Times New Roman"/>
          <w:sz w:val="24"/>
          <w:szCs w:val="24"/>
        </w:rPr>
        <w:footnoteReference w:id="82"/>
      </w:r>
      <w:r w:rsidRPr="00D33493">
        <w:rPr>
          <w:rFonts w:ascii="Times New Roman" w:hAnsi="Times New Roman" w:cs="Times New Roman"/>
          <w:sz w:val="24"/>
          <w:szCs w:val="24"/>
          <w:lang w:val="en-US"/>
        </w:rPr>
        <w:t>.</w:t>
      </w:r>
    </w:p>
    <w:p w14:paraId="2C756BAD" w14:textId="239DE778" w:rsidR="003558B1" w:rsidRPr="00D33493" w:rsidRDefault="003558B1" w:rsidP="00DE5B7C">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7.1. Belgium (Flanders).</w:t>
      </w:r>
    </w:p>
    <w:p w14:paraId="1E61B3F1" w14:textId="49AA982A" w:rsidR="00AE1380" w:rsidRPr="00D33493" w:rsidRDefault="00AE1380" w:rsidP="00DE5B7C">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Undoubtedly</w:t>
      </w:r>
      <w:r w:rsidR="003558B1"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among the most cutting-edge European employment services </w:t>
      </w:r>
      <w:r w:rsidR="003558B1" w:rsidRPr="00D33493">
        <w:rPr>
          <w:rFonts w:ascii="Times New Roman" w:hAnsi="Times New Roman" w:cs="Times New Roman"/>
          <w:sz w:val="24"/>
          <w:szCs w:val="24"/>
          <w:lang w:val="en-US"/>
        </w:rPr>
        <w:t>there is</w:t>
      </w:r>
      <w:r w:rsidRPr="00D33493">
        <w:rPr>
          <w:rFonts w:ascii="Times New Roman" w:hAnsi="Times New Roman" w:cs="Times New Roman"/>
          <w:sz w:val="24"/>
          <w:szCs w:val="24"/>
          <w:lang w:val="en-US"/>
        </w:rPr>
        <w:t xml:space="preserve"> the Belgian region of Flanders, which implemented an artificial intelligence-based profiling model that estimates the likelihood of becoming long-term </w:t>
      </w:r>
      <w:r w:rsidR="003558B1" w:rsidRPr="00D33493">
        <w:rPr>
          <w:rFonts w:ascii="Times New Roman" w:hAnsi="Times New Roman" w:cs="Times New Roman"/>
          <w:sz w:val="24"/>
          <w:szCs w:val="24"/>
          <w:lang w:val="en-US"/>
        </w:rPr>
        <w:t>unemployed</w:t>
      </w:r>
      <w:r w:rsidR="00275987" w:rsidRPr="00726716">
        <w:rPr>
          <w:rStyle w:val="Rimandonotaapidipagina"/>
          <w:rFonts w:ascii="Times New Roman" w:hAnsi="Times New Roman" w:cs="Times New Roman"/>
        </w:rPr>
        <w:footnoteReference w:id="83"/>
      </w:r>
      <w:r w:rsidR="003558B1"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The primary purpose is to help job center operators </w:t>
      </w:r>
      <w:r w:rsidR="00C87D5B">
        <w:rPr>
          <w:rFonts w:ascii="Times New Roman" w:hAnsi="Times New Roman" w:cs="Times New Roman"/>
          <w:sz w:val="24"/>
          <w:szCs w:val="24"/>
          <w:lang w:val="en-US"/>
        </w:rPr>
        <w:t>in choosing</w:t>
      </w:r>
      <w:r w:rsidRPr="00D33493">
        <w:rPr>
          <w:rFonts w:ascii="Times New Roman" w:hAnsi="Times New Roman" w:cs="Times New Roman"/>
          <w:sz w:val="24"/>
          <w:szCs w:val="24"/>
          <w:lang w:val="en-US"/>
        </w:rPr>
        <w:t xml:space="preserve"> which job seekers to </w:t>
      </w:r>
      <w:r w:rsidR="003558B1" w:rsidRPr="00D33493">
        <w:rPr>
          <w:rFonts w:ascii="Times New Roman" w:hAnsi="Times New Roman" w:cs="Times New Roman"/>
          <w:sz w:val="24"/>
          <w:szCs w:val="24"/>
          <w:lang w:val="en-US"/>
        </w:rPr>
        <w:t>prioritize</w:t>
      </w:r>
      <w:r w:rsidR="00275987" w:rsidRPr="00726716">
        <w:rPr>
          <w:rStyle w:val="Rimandonotaapidipagina"/>
          <w:rFonts w:ascii="Times New Roman" w:hAnsi="Times New Roman" w:cs="Times New Roman"/>
        </w:rPr>
        <w:footnoteReference w:id="84"/>
      </w:r>
      <w:r w:rsidR="003558B1"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p>
    <w:p w14:paraId="2540D482" w14:textId="60F64B91" w:rsidR="00AE1380" w:rsidRPr="00D33493" w:rsidRDefault="00AE1380" w:rsidP="00C87D5B">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main initiative toward the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of employment services is the VDAB (Vlaamse Dienst voor Arbeidsbemiddeling en Beroepsopleiding) portal, which </w:t>
      </w:r>
      <w:r w:rsidR="003558B1" w:rsidRPr="00D33493">
        <w:rPr>
          <w:rFonts w:ascii="Times New Roman" w:hAnsi="Times New Roman" w:cs="Times New Roman"/>
          <w:sz w:val="24"/>
          <w:szCs w:val="24"/>
          <w:lang w:val="en-US"/>
        </w:rPr>
        <w:t>equals to the</w:t>
      </w:r>
      <w:r w:rsidRPr="00D33493">
        <w:rPr>
          <w:rFonts w:ascii="Times New Roman" w:hAnsi="Times New Roman" w:cs="Times New Roman"/>
          <w:sz w:val="24"/>
          <w:szCs w:val="24"/>
          <w:lang w:val="en-US"/>
        </w:rPr>
        <w:t xml:space="preserve"> Flanders' public employment agency. The platform provides a wide range of online services for citizens </w:t>
      </w:r>
      <w:r w:rsidR="003558B1" w:rsidRPr="00D33493">
        <w:rPr>
          <w:rFonts w:ascii="Times New Roman" w:hAnsi="Times New Roman" w:cs="Times New Roman"/>
          <w:sz w:val="24"/>
          <w:szCs w:val="24"/>
          <w:lang w:val="en-US"/>
        </w:rPr>
        <w:t>searching</w:t>
      </w:r>
      <w:r w:rsidRPr="00D33493">
        <w:rPr>
          <w:rFonts w:ascii="Times New Roman" w:hAnsi="Times New Roman" w:cs="Times New Roman"/>
          <w:sz w:val="24"/>
          <w:szCs w:val="24"/>
          <w:lang w:val="en-US"/>
        </w:rPr>
        <w:t xml:space="preserve"> for </w:t>
      </w:r>
      <w:r w:rsidR="003558B1" w:rsidRPr="00D33493">
        <w:rPr>
          <w:rFonts w:ascii="Times New Roman" w:hAnsi="Times New Roman" w:cs="Times New Roman"/>
          <w:sz w:val="24"/>
          <w:szCs w:val="24"/>
          <w:lang w:val="en-US"/>
        </w:rPr>
        <w:t>a job. It</w:t>
      </w:r>
      <w:r w:rsidRPr="00D33493">
        <w:rPr>
          <w:rFonts w:ascii="Times New Roman" w:hAnsi="Times New Roman" w:cs="Times New Roman"/>
          <w:sz w:val="24"/>
          <w:szCs w:val="24"/>
          <w:lang w:val="en-US"/>
        </w:rPr>
        <w:t xml:space="preserve"> includ</w:t>
      </w:r>
      <w:r w:rsidR="003558B1" w:rsidRPr="00D33493">
        <w:rPr>
          <w:rFonts w:ascii="Times New Roman" w:hAnsi="Times New Roman" w:cs="Times New Roman"/>
          <w:sz w:val="24"/>
          <w:szCs w:val="24"/>
          <w:lang w:val="en-US"/>
        </w:rPr>
        <w:t>es</w:t>
      </w:r>
      <w:r w:rsidRPr="00D33493">
        <w:rPr>
          <w:rFonts w:ascii="Times New Roman" w:hAnsi="Times New Roman" w:cs="Times New Roman"/>
          <w:sz w:val="24"/>
          <w:szCs w:val="24"/>
          <w:lang w:val="en-US"/>
        </w:rPr>
        <w:t xml:space="preserve"> registering as unemployed, searching for job vacancies, creating a personal profile, participating in training programs, as well as career guidance tools and remote counseling to help people choose a career that suits their skills and interests.</w:t>
      </w:r>
    </w:p>
    <w:p w14:paraId="43253C4B" w14:textId="5CB2B3C5" w:rsidR="00AE1380" w:rsidRPr="00D33493" w:rsidRDefault="003558B1" w:rsidP="00CF530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In</w:t>
      </w:r>
      <w:r w:rsidR="00AE1380" w:rsidRPr="00D33493">
        <w:rPr>
          <w:rFonts w:ascii="Times New Roman" w:hAnsi="Times New Roman" w:cs="Times New Roman"/>
          <w:sz w:val="24"/>
          <w:szCs w:val="24"/>
          <w:lang w:val="en-US"/>
        </w:rPr>
        <w:t xml:space="preserve"> detail, in 2014 the Flemish employment service founded an innovation lab that focuses on developing new applications and analyzing big data</w:t>
      </w:r>
      <w:r w:rsidR="00275987" w:rsidRPr="00726716">
        <w:rPr>
          <w:rStyle w:val="Rimandonotaapidipagina"/>
          <w:rFonts w:ascii="Times New Roman" w:hAnsi="Times New Roman" w:cs="Times New Roman"/>
        </w:rPr>
        <w:footnoteReference w:id="85"/>
      </w:r>
      <w:r w:rsidR="00AE1380" w:rsidRPr="00D33493">
        <w:rPr>
          <w:rFonts w:ascii="Times New Roman" w:hAnsi="Times New Roman" w:cs="Times New Roman"/>
          <w:sz w:val="24"/>
          <w:szCs w:val="24"/>
          <w:lang w:val="en-US"/>
        </w:rPr>
        <w:t>. Specifically, the profiling carried out by the VDAB uses a random forest model</w:t>
      </w:r>
      <w:r w:rsidRPr="00D33493">
        <w:rPr>
          <w:rFonts w:ascii="Times New Roman" w:hAnsi="Times New Roman" w:cs="Times New Roman"/>
          <w:sz w:val="24"/>
          <w:szCs w:val="24"/>
          <w:lang w:val="en-US"/>
        </w:rPr>
        <w:t>,</w:t>
      </w:r>
      <w:r w:rsidR="00CF530A">
        <w:rPr>
          <w:rFonts w:ascii="Times New Roman" w:hAnsi="Times New Roman" w:cs="Times New Roman"/>
          <w:sz w:val="24"/>
          <w:szCs w:val="24"/>
          <w:lang w:val="en-US"/>
        </w:rPr>
        <w:t xml:space="preserve"> </w:t>
      </w:r>
      <w:r w:rsidR="00517F6A">
        <w:rPr>
          <w:rFonts w:ascii="Times New Roman" w:hAnsi="Times New Roman" w:cs="Times New Roman"/>
          <w:sz w:val="24"/>
          <w:szCs w:val="24"/>
          <w:lang w:val="en-US"/>
        </w:rPr>
        <w:t>“</w:t>
      </w:r>
      <w:r w:rsidR="00CF530A">
        <w:rPr>
          <w:rFonts w:ascii="Times New Roman" w:hAnsi="Times New Roman" w:cs="Times New Roman"/>
          <w:sz w:val="24"/>
          <w:szCs w:val="24"/>
          <w:lang w:val="en-US"/>
        </w:rPr>
        <w:t>trained</w:t>
      </w:r>
      <w:r w:rsidR="00517F6A">
        <w:rPr>
          <w:rFonts w:ascii="Times New Roman" w:hAnsi="Times New Roman" w:cs="Times New Roman"/>
          <w:sz w:val="24"/>
          <w:szCs w:val="24"/>
          <w:lang w:val="en-US"/>
        </w:rPr>
        <w:t>”</w:t>
      </w:r>
      <w:r w:rsidR="00AE1380" w:rsidRPr="00D33493">
        <w:rPr>
          <w:rFonts w:ascii="Times New Roman" w:hAnsi="Times New Roman" w:cs="Times New Roman"/>
          <w:sz w:val="24"/>
          <w:szCs w:val="24"/>
          <w:lang w:val="en-US"/>
        </w:rPr>
        <w:t xml:space="preserve"> on large administrative data sets and data collected at the time of user self-registration. The model is flexibly constructed so that it can be easily and regularly updated, both by job seekers and by the </w:t>
      </w:r>
      <w:r w:rsidR="00CF530A">
        <w:rPr>
          <w:rFonts w:ascii="Times New Roman" w:hAnsi="Times New Roman" w:cs="Times New Roman"/>
          <w:sz w:val="24"/>
          <w:szCs w:val="24"/>
          <w:lang w:val="en-US"/>
        </w:rPr>
        <w:t>caseworker</w:t>
      </w:r>
      <w:r w:rsidR="00AE1380" w:rsidRPr="00D33493">
        <w:rPr>
          <w:rFonts w:ascii="Times New Roman" w:hAnsi="Times New Roman" w:cs="Times New Roman"/>
          <w:sz w:val="24"/>
          <w:szCs w:val="24"/>
          <w:lang w:val="en-US"/>
        </w:rPr>
        <w:t xml:space="preserve"> assisting them in their return to the </w:t>
      </w:r>
      <w:r w:rsidR="00CF530A">
        <w:rPr>
          <w:rFonts w:ascii="Times New Roman" w:hAnsi="Times New Roman" w:cs="Times New Roman"/>
          <w:sz w:val="24"/>
          <w:szCs w:val="24"/>
          <w:lang w:val="en-US"/>
        </w:rPr>
        <w:t xml:space="preserve">labor </w:t>
      </w:r>
      <w:r w:rsidR="00AE1380" w:rsidRPr="00D33493">
        <w:rPr>
          <w:rFonts w:ascii="Times New Roman" w:hAnsi="Times New Roman" w:cs="Times New Roman"/>
          <w:sz w:val="24"/>
          <w:szCs w:val="24"/>
          <w:lang w:val="en-US"/>
        </w:rPr>
        <w:t xml:space="preserve">market, when more recent data or new explanatory variables become </w:t>
      </w:r>
      <w:r w:rsidRPr="00D33493">
        <w:rPr>
          <w:rFonts w:ascii="Times New Roman" w:hAnsi="Times New Roman" w:cs="Times New Roman"/>
          <w:sz w:val="24"/>
          <w:szCs w:val="24"/>
          <w:lang w:val="en-US"/>
        </w:rPr>
        <w:t>available</w:t>
      </w:r>
      <w:r w:rsidR="00275987" w:rsidRPr="00726716">
        <w:rPr>
          <w:rStyle w:val="Rimandonotaapidipagina"/>
          <w:rFonts w:ascii="Times New Roman" w:hAnsi="Times New Roman" w:cs="Times New Roman"/>
        </w:rPr>
        <w:footnoteReference w:id="86"/>
      </w:r>
      <w:r w:rsidRPr="00D33493">
        <w:rPr>
          <w:rFonts w:ascii="Times New Roman" w:hAnsi="Times New Roman" w:cs="Times New Roman"/>
          <w:sz w:val="24"/>
          <w:szCs w:val="24"/>
          <w:lang w:val="en-US"/>
        </w:rPr>
        <w:t>.</w:t>
      </w:r>
      <w:r w:rsidR="00AE1380" w:rsidRPr="00D33493">
        <w:rPr>
          <w:rFonts w:ascii="Times New Roman" w:hAnsi="Times New Roman" w:cs="Times New Roman"/>
          <w:sz w:val="24"/>
          <w:szCs w:val="24"/>
          <w:lang w:val="en-US"/>
        </w:rPr>
        <w:t xml:space="preserve"> </w:t>
      </w:r>
    </w:p>
    <w:p w14:paraId="00152799" w14:textId="07821CDF" w:rsidR="00AE1380" w:rsidRPr="00D33493" w:rsidRDefault="00AE1380" w:rsidP="00CF530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underlying data are collected and stored in a </w:t>
      </w:r>
      <w:r w:rsidRPr="00CF530A">
        <w:rPr>
          <w:rFonts w:ascii="Times New Roman" w:hAnsi="Times New Roman" w:cs="Times New Roman"/>
          <w:iCs/>
          <w:sz w:val="24"/>
          <w:szCs w:val="24"/>
          <w:lang w:val="en-US"/>
        </w:rPr>
        <w:t>data warehouse</w:t>
      </w:r>
      <w:r w:rsidRPr="00D33493">
        <w:rPr>
          <w:rFonts w:ascii="Times New Roman" w:hAnsi="Times New Roman" w:cs="Times New Roman"/>
          <w:sz w:val="24"/>
          <w:szCs w:val="24"/>
          <w:lang w:val="en-US"/>
        </w:rPr>
        <w:t xml:space="preserve"> and contain detailed information on the socioeconomic characteristics of job seekers (such as age, place of residence, level of education, nationality, and previous work experience), as well as some information on their labor market history (such as self-reported work preferences</w:t>
      </w:r>
      <w:r w:rsidR="00CF530A">
        <w:rPr>
          <w:rFonts w:ascii="Times New Roman" w:hAnsi="Times New Roman" w:cs="Times New Roman"/>
          <w:sz w:val="24"/>
          <w:szCs w:val="24"/>
          <w:lang w:val="en-US"/>
        </w:rPr>
        <w:t xml:space="preserve"> – </w:t>
      </w:r>
      <w:r w:rsidRPr="00D33493">
        <w:rPr>
          <w:rFonts w:ascii="Times New Roman" w:hAnsi="Times New Roman" w:cs="Times New Roman"/>
          <w:sz w:val="24"/>
          <w:szCs w:val="24"/>
          <w:lang w:val="en-US"/>
        </w:rPr>
        <w:t xml:space="preserve">such as in terms of </w:t>
      </w:r>
      <w:r w:rsidR="00CF530A">
        <w:rPr>
          <w:rFonts w:ascii="Times New Roman" w:hAnsi="Times New Roman" w:cs="Times New Roman"/>
          <w:sz w:val="24"/>
          <w:szCs w:val="24"/>
          <w:lang w:val="en-US"/>
        </w:rPr>
        <w:t xml:space="preserve">occupation, sector, or location – </w:t>
      </w:r>
      <w:r w:rsidRPr="00D33493">
        <w:rPr>
          <w:rFonts w:ascii="Times New Roman" w:hAnsi="Times New Roman" w:cs="Times New Roman"/>
          <w:sz w:val="24"/>
          <w:szCs w:val="24"/>
          <w:lang w:val="en-US"/>
        </w:rPr>
        <w:t xml:space="preserve">and participation in training programs). </w:t>
      </w:r>
      <w:r w:rsidR="00654968" w:rsidRPr="00D33493">
        <w:rPr>
          <w:rFonts w:ascii="Times New Roman" w:hAnsi="Times New Roman" w:cs="Times New Roman"/>
          <w:sz w:val="24"/>
          <w:szCs w:val="24"/>
          <w:lang w:val="en-US"/>
        </w:rPr>
        <w:t>Information</w:t>
      </w:r>
      <w:r w:rsidRPr="00D33493">
        <w:rPr>
          <w:rFonts w:ascii="Times New Roman" w:hAnsi="Times New Roman" w:cs="Times New Roman"/>
          <w:sz w:val="24"/>
          <w:szCs w:val="24"/>
          <w:lang w:val="en-US"/>
        </w:rPr>
        <w:t xml:space="preserve"> collected by </w:t>
      </w:r>
      <w:r w:rsidR="00CF530A">
        <w:rPr>
          <w:rFonts w:ascii="Times New Roman" w:hAnsi="Times New Roman" w:cs="Times New Roman"/>
          <w:sz w:val="24"/>
          <w:szCs w:val="24"/>
          <w:lang w:val="en-US"/>
        </w:rPr>
        <w:t>case</w:t>
      </w:r>
      <w:r w:rsidRPr="00D33493">
        <w:rPr>
          <w:rFonts w:ascii="Times New Roman" w:hAnsi="Times New Roman" w:cs="Times New Roman"/>
          <w:sz w:val="24"/>
          <w:szCs w:val="24"/>
          <w:lang w:val="en-US"/>
        </w:rPr>
        <w:t xml:space="preserve">workers during previous and current periods of </w:t>
      </w:r>
      <w:r w:rsidR="00654968" w:rsidRPr="00D33493">
        <w:rPr>
          <w:rFonts w:ascii="Times New Roman" w:hAnsi="Times New Roman" w:cs="Times New Roman"/>
          <w:sz w:val="24"/>
          <w:szCs w:val="24"/>
          <w:lang w:val="en-US"/>
        </w:rPr>
        <w:t>unemployment</w:t>
      </w:r>
      <w:r w:rsidRPr="00D33493">
        <w:rPr>
          <w:rFonts w:ascii="Times New Roman" w:hAnsi="Times New Roman" w:cs="Times New Roman"/>
          <w:sz w:val="24"/>
          <w:szCs w:val="24"/>
          <w:lang w:val="en-US"/>
        </w:rPr>
        <w:t xml:space="preserve"> is also used in the model. Another interesting and </w:t>
      </w:r>
      <w:r w:rsidRPr="00D33493">
        <w:rPr>
          <w:rFonts w:ascii="Times New Roman" w:hAnsi="Times New Roman" w:cs="Times New Roman"/>
          <w:sz w:val="24"/>
          <w:szCs w:val="24"/>
          <w:lang w:val="en-US"/>
        </w:rPr>
        <w:lastRenderedPageBreak/>
        <w:t xml:space="preserve">innovative aspect is the use of behavioral indicators, using job seekers' activity on the VDAB website as a detector of job search behavior. For example, so-called click data is collected, which monitors the activity of job seekers on the </w:t>
      </w:r>
      <w:r w:rsidR="00CF530A">
        <w:rPr>
          <w:rFonts w:ascii="Times New Roman" w:hAnsi="Times New Roman" w:cs="Times New Roman"/>
          <w:sz w:val="24"/>
          <w:szCs w:val="24"/>
          <w:lang w:val="en-US"/>
        </w:rPr>
        <w:t>PES</w:t>
      </w:r>
      <w:r w:rsidRPr="00D33493">
        <w:rPr>
          <w:rFonts w:ascii="Times New Roman" w:hAnsi="Times New Roman" w:cs="Times New Roman"/>
          <w:sz w:val="24"/>
          <w:szCs w:val="24"/>
          <w:lang w:val="en-US"/>
        </w:rPr>
        <w:t xml:space="preserve"> website (such as logging in, adding or changing information on the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My Career</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user interface, clicking on job vacancies, etc.</w:t>
      </w:r>
      <w:r w:rsidR="00654968" w:rsidRPr="00D33493">
        <w:rPr>
          <w:rFonts w:ascii="Times New Roman" w:hAnsi="Times New Roman" w:cs="Times New Roman"/>
          <w:sz w:val="24"/>
          <w:szCs w:val="24"/>
          <w:lang w:val="en-US"/>
        </w:rPr>
        <w:t>)</w:t>
      </w:r>
      <w:r w:rsidR="00275987" w:rsidRPr="00726716">
        <w:rPr>
          <w:rStyle w:val="Rimandonotaapidipagina"/>
          <w:rFonts w:ascii="Times New Roman" w:hAnsi="Times New Roman" w:cs="Times New Roman"/>
        </w:rPr>
        <w:footnoteReference w:id="87"/>
      </w:r>
      <w:r w:rsidR="00654968" w:rsidRPr="00D33493">
        <w:rPr>
          <w:rFonts w:ascii="Times New Roman" w:hAnsi="Times New Roman" w:cs="Times New Roman"/>
          <w:sz w:val="24"/>
          <w:szCs w:val="24"/>
          <w:lang w:val="en-US"/>
        </w:rPr>
        <w:t>.</w:t>
      </w:r>
    </w:p>
    <w:p w14:paraId="718B3906" w14:textId="45B5F556" w:rsidR="00942D92" w:rsidRPr="00D33493" w:rsidRDefault="00942D92" w:rsidP="0094205B">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As of now, the model is based solely on administrative data and data entered by job seekers for other purposes, with no new information on soft skills, attitudes and job search strategies being collected, to further improve the accuracy of the instrument. In a more recent version, the number of explanatory variables was reduced, for reasons related to simplification and compliance with privacy and anti-discrimination regulations. Variables with low explanatory power were removed from the model as well as sensitive information such as origin and disability status. However, the omission of sensitive variables does not mean that any form of discrimination is eliminated, because the model incorporates this information through other variables, such as language skills.</w:t>
      </w:r>
    </w:p>
    <w:p w14:paraId="728BF48F" w14:textId="4DC3F838" w:rsidR="00942D92" w:rsidRPr="00D33493" w:rsidRDefault="00942D92" w:rsidP="0094205B">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detail, job seekers register with the VDAB and then rely solely on digital services for the first six weeks. After 35 days of registration, the system assigns the user a profiling score that indicates their likelihood of obtaining employment within the next six months. Based on their profiling score, individuals are </w:t>
      </w:r>
      <w:r w:rsidR="00D10F02">
        <w:rPr>
          <w:rFonts w:ascii="Times New Roman" w:hAnsi="Times New Roman" w:cs="Times New Roman"/>
          <w:sz w:val="24"/>
          <w:szCs w:val="24"/>
          <w:lang w:val="en-US"/>
        </w:rPr>
        <w:t xml:space="preserve">divided into four groups, from </w:t>
      </w:r>
      <w:r w:rsidR="00517F6A">
        <w:rPr>
          <w:rFonts w:ascii="Times New Roman" w:hAnsi="Times New Roman" w:cs="Times New Roman"/>
          <w:sz w:val="24"/>
          <w:szCs w:val="24"/>
          <w:lang w:val="en-US"/>
        </w:rPr>
        <w:t>“</w:t>
      </w:r>
      <w:r w:rsidR="00D10F02">
        <w:rPr>
          <w:rFonts w:ascii="Times New Roman" w:hAnsi="Times New Roman" w:cs="Times New Roman"/>
          <w:sz w:val="24"/>
          <w:szCs w:val="24"/>
          <w:lang w:val="en-US"/>
        </w:rPr>
        <w:t>very unlikely</w:t>
      </w:r>
      <w:r w:rsidR="00517F6A">
        <w:rPr>
          <w:rFonts w:ascii="Times New Roman" w:hAnsi="Times New Roman" w:cs="Times New Roman"/>
          <w:sz w:val="24"/>
          <w:szCs w:val="24"/>
          <w:lang w:val="en-US"/>
        </w:rPr>
        <w:t>”</w:t>
      </w:r>
      <w:r w:rsidR="00D10F02">
        <w:rPr>
          <w:rFonts w:ascii="Times New Roman" w:hAnsi="Times New Roman" w:cs="Times New Roman"/>
          <w:sz w:val="24"/>
          <w:szCs w:val="24"/>
          <w:lang w:val="en-US"/>
        </w:rPr>
        <w:t xml:space="preserve"> to </w:t>
      </w:r>
      <w:r w:rsidR="00517F6A">
        <w:rPr>
          <w:rFonts w:ascii="Times New Roman" w:hAnsi="Times New Roman" w:cs="Times New Roman"/>
          <w:sz w:val="24"/>
          <w:szCs w:val="24"/>
          <w:lang w:val="en-US"/>
        </w:rPr>
        <w:t>“</w:t>
      </w:r>
      <w:r w:rsidR="00D10F02">
        <w:rPr>
          <w:rFonts w:ascii="Times New Roman" w:hAnsi="Times New Roman" w:cs="Times New Roman"/>
          <w:sz w:val="24"/>
          <w:szCs w:val="24"/>
          <w:lang w:val="en-US"/>
        </w:rPr>
        <w:t>very likely</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to resume work quickly (with profiling score thresholds below 35%, between 35% and 50%, between 50% and 65%, and above 65%). Users most at risk of becoming long-term unemployed are contacted first by </w:t>
      </w:r>
      <w:r w:rsidR="00A86696">
        <w:rPr>
          <w:rFonts w:ascii="Times New Roman" w:hAnsi="Times New Roman" w:cs="Times New Roman"/>
          <w:sz w:val="24"/>
          <w:szCs w:val="24"/>
          <w:lang w:val="en-US"/>
        </w:rPr>
        <w:t>job centers</w:t>
      </w:r>
      <w:r w:rsidRPr="00D33493">
        <w:rPr>
          <w:rFonts w:ascii="Times New Roman" w:hAnsi="Times New Roman" w:cs="Times New Roman"/>
          <w:sz w:val="24"/>
          <w:szCs w:val="24"/>
          <w:lang w:val="en-US"/>
        </w:rPr>
        <w:t xml:space="preserve">. Based on a telephone interview, the operator decides whether the jobseeker is self-sufficient (and does not need close follow-up) or should be referred for more intensive support. However, operators do not have access to the profile score, having only the automatically generated lists of unemployed individuals to be contacted by telephone. The list prioritizes job seekers with low profiling scores. Therefore, the model only ensures that vulnerable job seekers are contacted first, it has no effect on the referral decisions of operators. </w:t>
      </w:r>
    </w:p>
    <w:p w14:paraId="4CBE9BCF" w14:textId="096063B0" w:rsidR="00A86696" w:rsidRDefault="00E65A8D" w:rsidP="00A86696">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Once all individuals in the first group have been contacted, the operators can begin to address the other four groups of job seekers.</w:t>
      </w:r>
      <w:r w:rsidR="00E30CFE"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The current approach thus combines statistical and operator-based profiling</w:t>
      </w:r>
      <w:r w:rsidR="0062030A" w:rsidRPr="00726716">
        <w:rPr>
          <w:rStyle w:val="Rimandonotaapidipagina"/>
          <w:rFonts w:ascii="Times New Roman" w:hAnsi="Times New Roman" w:cs="Times New Roman"/>
        </w:rPr>
        <w:footnoteReference w:id="88"/>
      </w:r>
      <w:r w:rsidRPr="00D33493">
        <w:rPr>
          <w:rFonts w:ascii="Times New Roman" w:hAnsi="Times New Roman" w:cs="Times New Roman"/>
          <w:sz w:val="24"/>
          <w:szCs w:val="24"/>
          <w:lang w:val="en-US"/>
        </w:rPr>
        <w:t>.</w:t>
      </w:r>
    </w:p>
    <w:p w14:paraId="12AC2FB0" w14:textId="0AB13EB0" w:rsidR="00EA3F53" w:rsidRPr="00D33493" w:rsidRDefault="00EA3F53" w:rsidP="00A86696">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7.2. Netherlands.</w:t>
      </w:r>
    </w:p>
    <w:p w14:paraId="72AE3D1D" w14:textId="2A4A98FB" w:rsidR="00EA3F53" w:rsidRPr="00D33493" w:rsidRDefault="00EA3F53" w:rsidP="00517F6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Another European experience worth mentioning is the Netherlands, where the use of data and technology in employment services has been highly advanced since the early 2000s. </w:t>
      </w:r>
    </w:p>
    <w:p w14:paraId="216B7AFF" w14:textId="06B5861E" w:rsidR="00EA3F53" w:rsidRPr="00D33493" w:rsidRDefault="00EA3F53" w:rsidP="00517F6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Two important components of the </w:t>
      </w:r>
      <w:r w:rsidR="00C1596A">
        <w:rPr>
          <w:rFonts w:ascii="Times New Roman" w:hAnsi="Times New Roman" w:cs="Times New Roman"/>
          <w:sz w:val="24"/>
          <w:szCs w:val="24"/>
          <w:lang w:val="en-US"/>
        </w:rPr>
        <w:t>digitalization</w:t>
      </w:r>
      <w:r w:rsidRPr="00D33493">
        <w:rPr>
          <w:rFonts w:ascii="Times New Roman" w:hAnsi="Times New Roman" w:cs="Times New Roman"/>
          <w:sz w:val="24"/>
          <w:szCs w:val="24"/>
          <w:lang w:val="en-US"/>
        </w:rPr>
        <w:t xml:space="preserve"> of the Dutch </w:t>
      </w:r>
      <w:r w:rsidR="00517F6A">
        <w:rPr>
          <w:rFonts w:ascii="Times New Roman" w:hAnsi="Times New Roman" w:cs="Times New Roman"/>
          <w:sz w:val="24"/>
          <w:szCs w:val="24"/>
          <w:lang w:val="en-US"/>
        </w:rPr>
        <w:t>PES are the “Work Folder” and the “Work Profiler”,</w:t>
      </w:r>
      <w:r w:rsidRPr="00D33493">
        <w:rPr>
          <w:rFonts w:ascii="Times New Roman" w:hAnsi="Times New Roman" w:cs="Times New Roman"/>
          <w:sz w:val="24"/>
          <w:szCs w:val="24"/>
          <w:lang w:val="en-US"/>
        </w:rPr>
        <w:t xml:space="preserve"> the combination of which allows for centralized data management as well as more targeted and effective services to candidates and companies.</w:t>
      </w:r>
    </w:p>
    <w:p w14:paraId="13E8D6B4" w14:textId="7AECAD5B" w:rsidR="00E65A8D" w:rsidRPr="00D33493" w:rsidRDefault="00EA3F53" w:rsidP="00517F6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Work Folder</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(Werkmap), introduced in 2015, is a digital platform that provides a central point of access to all employment-related services and information. It is designed to simplify the interaction between citizens and the various actors involved in the </w:t>
      </w:r>
      <w:r w:rsidR="00517F6A">
        <w:rPr>
          <w:rFonts w:ascii="Times New Roman" w:hAnsi="Times New Roman" w:cs="Times New Roman"/>
          <w:sz w:val="24"/>
          <w:szCs w:val="24"/>
          <w:lang w:val="en-US"/>
        </w:rPr>
        <w:t>PES</w:t>
      </w:r>
      <w:r w:rsidRPr="00D33493">
        <w:rPr>
          <w:rFonts w:ascii="Times New Roman" w:hAnsi="Times New Roman" w:cs="Times New Roman"/>
          <w:sz w:val="24"/>
          <w:szCs w:val="24"/>
          <w:lang w:val="en-US"/>
        </w:rPr>
        <w:t xml:space="preserve"> (primarily, the work coach). More precisely, it is a personal online portal where citizens can store and manage documents and data related to their employment situation. The Work Folder allows users to register as unemployed, search for job vacancies, access information on social benefits, register their </w:t>
      </w:r>
      <w:r w:rsidRPr="00D33493">
        <w:rPr>
          <w:rFonts w:ascii="Times New Roman" w:hAnsi="Times New Roman" w:cs="Times New Roman"/>
          <w:sz w:val="24"/>
          <w:szCs w:val="24"/>
          <w:lang w:val="en-US"/>
        </w:rPr>
        <w:lastRenderedPageBreak/>
        <w:t xml:space="preserve">resumes, and communicate with employment service providers, the UWV (Uitvoeringsinstituut Werknemersverzekeringen, </w:t>
      </w:r>
      <w:r w:rsidR="00517F6A">
        <w:rPr>
          <w:rFonts w:ascii="Times New Roman" w:hAnsi="Times New Roman" w:cs="Times New Roman"/>
          <w:sz w:val="24"/>
          <w:szCs w:val="24"/>
          <w:lang w:val="en-US"/>
        </w:rPr>
        <w:t xml:space="preserve">the </w:t>
      </w:r>
      <w:r w:rsidR="00517F6A" w:rsidRPr="00517F6A">
        <w:rPr>
          <w:rFonts w:ascii="Times New Roman" w:hAnsi="Times New Roman" w:cs="Times New Roman"/>
          <w:sz w:val="24"/>
          <w:szCs w:val="24"/>
          <w:lang w:val="en-US"/>
        </w:rPr>
        <w:t>Employee Insurance Agency</w:t>
      </w:r>
      <w:r w:rsidRPr="00D33493">
        <w:rPr>
          <w:rFonts w:ascii="Times New Roman" w:hAnsi="Times New Roman" w:cs="Times New Roman"/>
          <w:sz w:val="24"/>
          <w:szCs w:val="24"/>
          <w:lang w:val="en-US"/>
        </w:rPr>
        <w:t>), or other service providers</w:t>
      </w:r>
      <w:r w:rsidR="00EC4DCB" w:rsidRPr="00726716">
        <w:rPr>
          <w:rStyle w:val="Rimandonotaapidipagina"/>
          <w:rFonts w:ascii="Times New Roman" w:hAnsi="Times New Roman" w:cs="Times New Roman"/>
          <w:sz w:val="24"/>
          <w:szCs w:val="24"/>
        </w:rPr>
        <w:footnoteReference w:id="89"/>
      </w:r>
      <w:r w:rsidRPr="00D33493">
        <w:rPr>
          <w:rFonts w:ascii="Times New Roman" w:hAnsi="Times New Roman" w:cs="Times New Roman"/>
          <w:sz w:val="24"/>
          <w:szCs w:val="24"/>
          <w:lang w:val="en-US"/>
        </w:rPr>
        <w:t>.</w:t>
      </w:r>
    </w:p>
    <w:p w14:paraId="3860C0A9" w14:textId="77777777" w:rsidR="00517F6A" w:rsidRDefault="00EA3F53" w:rsidP="00517F6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Turning to the second institute, the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Work Profiler</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(Werkverkenner) is a selection and diagnostic tool that helps the UWV</w:t>
      </w:r>
      <w:r w:rsidR="006542D9" w:rsidRPr="00D33493">
        <w:rPr>
          <w:rFonts w:ascii="Times New Roman" w:hAnsi="Times New Roman" w:cs="Times New Roman"/>
          <w:sz w:val="24"/>
          <w:szCs w:val="24"/>
          <w:lang w:val="en-US"/>
        </w:rPr>
        <w:t xml:space="preserve"> to</w:t>
      </w:r>
      <w:r w:rsidRPr="00D33493">
        <w:rPr>
          <w:rFonts w:ascii="Times New Roman" w:hAnsi="Times New Roman" w:cs="Times New Roman"/>
          <w:sz w:val="24"/>
          <w:szCs w:val="24"/>
          <w:lang w:val="en-US"/>
        </w:rPr>
        <w:t xml:space="preserve"> provide tailored services to unemployment benefit recipients. For this purpose, the user fills out a short online questionnaire containing 20 questions during the first three months of unemployment</w:t>
      </w:r>
      <w:r w:rsidR="006542D9"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to provide information about his or her skills, experience, interests, and work preferences. The questions cover 11 hard and soft factors that are predictive of return to work. These factors are then statistically processed to produce two outcomes, based on the responses given by the job seeker: the first indicates the likelihood of returning to work within one year; the second outcome provides a quick diagnosis by illustrating which of the 11 factors may positively influence, increasing the unemployed person's chances of returning to the labor market.</w:t>
      </w:r>
      <w:r w:rsidR="00AF0539">
        <w:rPr>
          <w:rFonts w:ascii="Times New Roman" w:hAnsi="Times New Roman" w:cs="Times New Roman"/>
          <w:sz w:val="24"/>
          <w:szCs w:val="24"/>
          <w:lang w:val="en-US"/>
        </w:rPr>
        <w:t xml:space="preserve"> </w:t>
      </w:r>
    </w:p>
    <w:p w14:paraId="34A1A25A" w14:textId="64C36E06" w:rsidR="00EA3F53" w:rsidRPr="00D33493" w:rsidRDefault="00EA3F53" w:rsidP="00517F6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Both outcomes are used by the UWV for two</w:t>
      </w:r>
      <w:r w:rsidR="0091482E" w:rsidRPr="00D33493">
        <w:rPr>
          <w:rFonts w:ascii="Times New Roman" w:hAnsi="Times New Roman" w:cs="Times New Roman"/>
          <w:sz w:val="24"/>
          <w:szCs w:val="24"/>
          <w:lang w:val="en-US"/>
        </w:rPr>
        <w:t xml:space="preserve"> main</w:t>
      </w:r>
      <w:r w:rsidRPr="00D33493">
        <w:rPr>
          <w:rFonts w:ascii="Times New Roman" w:hAnsi="Times New Roman" w:cs="Times New Roman"/>
          <w:sz w:val="24"/>
          <w:szCs w:val="24"/>
          <w:lang w:val="en-US"/>
        </w:rPr>
        <w:t xml:space="preserve"> purposes, namely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selection</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and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rapid diagnosis</w:t>
      </w:r>
      <w:r w:rsidR="00517F6A">
        <w:rPr>
          <w:rFonts w:ascii="Times New Roman" w:hAnsi="Times New Roman" w:cs="Times New Roman"/>
          <w:sz w:val="24"/>
          <w:szCs w:val="24"/>
          <w:lang w:val="en-US"/>
        </w:rPr>
        <w:t>”</w:t>
      </w:r>
      <w:r w:rsidR="00EC4DCB" w:rsidRPr="00EC4DCB">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p>
    <w:p w14:paraId="37DE2FDC" w14:textId="1E4F5A97" w:rsidR="00EA3F53" w:rsidRPr="00D33493" w:rsidRDefault="00EA3F53" w:rsidP="00517F6A">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Regarding the former (selection), the user's chance of returning to work within one year is used to determine whether the user should be offered remote or in-person services. Due to cost-cutting imposed by the government, the UWV is no longer able to offer in-person services to all those receiving unemployment benefits. Thus, the Work Profiler provides an objective method for identifying individuals who need face-to-face services; the rest of the users will mainly rely on computer services, which </w:t>
      </w:r>
      <w:r w:rsidR="0091482E" w:rsidRPr="00D33493">
        <w:rPr>
          <w:rFonts w:ascii="Times New Roman" w:hAnsi="Times New Roman" w:cs="Times New Roman"/>
          <w:sz w:val="24"/>
          <w:szCs w:val="24"/>
          <w:lang w:val="en-US"/>
        </w:rPr>
        <w:t>remain</w:t>
      </w:r>
      <w:r w:rsidRPr="00D33493">
        <w:rPr>
          <w:rFonts w:ascii="Times New Roman" w:hAnsi="Times New Roman" w:cs="Times New Roman"/>
          <w:sz w:val="24"/>
          <w:szCs w:val="24"/>
          <w:lang w:val="en-US"/>
        </w:rPr>
        <w:t xml:space="preserve"> available to a</w:t>
      </w:r>
      <w:r w:rsidR="0091482E" w:rsidRPr="00D33493">
        <w:rPr>
          <w:rFonts w:ascii="Times New Roman" w:hAnsi="Times New Roman" w:cs="Times New Roman"/>
          <w:sz w:val="24"/>
          <w:szCs w:val="24"/>
          <w:lang w:val="en-US"/>
        </w:rPr>
        <w:t>nyone</w:t>
      </w:r>
      <w:r w:rsidRPr="00D33493">
        <w:rPr>
          <w:rFonts w:ascii="Times New Roman" w:hAnsi="Times New Roman" w:cs="Times New Roman"/>
          <w:sz w:val="24"/>
          <w:szCs w:val="24"/>
          <w:lang w:val="en-US"/>
        </w:rPr>
        <w:t xml:space="preserve">. </w:t>
      </w:r>
    </w:p>
    <w:p w14:paraId="61DEEA9B" w14:textId="061A1405" w:rsidR="00EA3F53" w:rsidRPr="00D33493" w:rsidRDefault="0091482E" w:rsidP="00636E85">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For </w:t>
      </w:r>
      <w:r w:rsidR="00517F6A">
        <w:rPr>
          <w:rFonts w:ascii="Times New Roman" w:hAnsi="Times New Roman" w:cs="Times New Roman"/>
          <w:sz w:val="24"/>
          <w:szCs w:val="24"/>
          <w:lang w:val="en-US"/>
        </w:rPr>
        <w:t>“</w:t>
      </w:r>
      <w:r w:rsidR="00EA3F53" w:rsidRPr="00D33493">
        <w:rPr>
          <w:rFonts w:ascii="Times New Roman" w:hAnsi="Times New Roman" w:cs="Times New Roman"/>
          <w:sz w:val="24"/>
          <w:szCs w:val="24"/>
          <w:lang w:val="en-US"/>
        </w:rPr>
        <w:t>rapid diagnosis</w:t>
      </w:r>
      <w:r w:rsidR="00517F6A">
        <w:rPr>
          <w:rFonts w:ascii="Times New Roman" w:hAnsi="Times New Roman" w:cs="Times New Roman"/>
          <w:sz w:val="24"/>
          <w:szCs w:val="24"/>
          <w:lang w:val="en-US"/>
        </w:rPr>
        <w:t>”</w:t>
      </w:r>
      <w:r w:rsidR="00EA3F53" w:rsidRPr="00D33493">
        <w:rPr>
          <w:rFonts w:ascii="Times New Roman" w:hAnsi="Times New Roman" w:cs="Times New Roman"/>
          <w:sz w:val="24"/>
          <w:szCs w:val="24"/>
          <w:lang w:val="en-US"/>
        </w:rPr>
        <w:t xml:space="preserve">, regardless of whether the individual makes use of IT services or face-to-face assistance, it is important to offer services that increase his or her chances of reemployment. To this end, the UWV uses the second outcome of the Work Profiler, a rapid diagnosis based on the 11 predictive factors for re-employment. The individual factor scores indicate the strengths of the unemployed person and those that may need improvement to increase the chances of finding </w:t>
      </w:r>
      <w:r w:rsidRPr="00D33493">
        <w:rPr>
          <w:rFonts w:ascii="Times New Roman" w:hAnsi="Times New Roman" w:cs="Times New Roman"/>
          <w:sz w:val="24"/>
          <w:szCs w:val="24"/>
          <w:lang w:val="en-US"/>
        </w:rPr>
        <w:t>work</w:t>
      </w:r>
      <w:r w:rsidR="00EC4DCB" w:rsidRPr="00726716">
        <w:rPr>
          <w:rStyle w:val="Rimandonotaapidipagina"/>
          <w:rFonts w:ascii="Times New Roman" w:hAnsi="Times New Roman" w:cs="Times New Roman"/>
          <w:sz w:val="24"/>
          <w:szCs w:val="24"/>
        </w:rPr>
        <w:footnoteReference w:id="90"/>
      </w:r>
      <w:r w:rsidRPr="00D33493">
        <w:rPr>
          <w:rFonts w:ascii="Times New Roman" w:hAnsi="Times New Roman" w:cs="Times New Roman"/>
          <w:sz w:val="24"/>
          <w:szCs w:val="24"/>
          <w:lang w:val="en-US"/>
        </w:rPr>
        <w:t>.</w:t>
      </w:r>
    </w:p>
    <w:p w14:paraId="33D24A0D" w14:textId="272D5E75" w:rsidR="00636E85" w:rsidRDefault="00636E85" w:rsidP="00636E85">
      <w:pPr>
        <w:autoSpaceDE w:val="0"/>
        <w:autoSpaceDN w:val="0"/>
        <w:adjustRightInd w:val="0"/>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EA3F53" w:rsidRPr="00D33493">
        <w:rPr>
          <w:rFonts w:ascii="Times New Roman" w:hAnsi="Times New Roman" w:cs="Times New Roman"/>
          <w:sz w:val="24"/>
          <w:szCs w:val="24"/>
          <w:lang w:val="en-US"/>
        </w:rPr>
        <w:t xml:space="preserve">t is worth noting that the WP takes into account behavioral variables that combine quantitative and qualitative aspects. That is, in the software's algorithmic calculation, variables representing </w:t>
      </w:r>
      <w:r w:rsidR="00517F6A">
        <w:rPr>
          <w:rFonts w:ascii="Times New Roman" w:hAnsi="Times New Roman" w:cs="Times New Roman"/>
          <w:sz w:val="24"/>
          <w:szCs w:val="24"/>
          <w:lang w:val="en-US"/>
        </w:rPr>
        <w:t>“</w:t>
      </w:r>
      <w:r w:rsidR="00EA3F53" w:rsidRPr="00D33493">
        <w:rPr>
          <w:rFonts w:ascii="Times New Roman" w:hAnsi="Times New Roman" w:cs="Times New Roman"/>
          <w:sz w:val="24"/>
          <w:szCs w:val="24"/>
          <w:lang w:val="en-US"/>
        </w:rPr>
        <w:t>qualitative aspects</w:t>
      </w:r>
      <w:r w:rsidR="00517F6A">
        <w:rPr>
          <w:rFonts w:ascii="Times New Roman" w:hAnsi="Times New Roman" w:cs="Times New Roman"/>
          <w:sz w:val="24"/>
          <w:szCs w:val="24"/>
          <w:lang w:val="en-US"/>
        </w:rPr>
        <w:t>”</w:t>
      </w:r>
      <w:r w:rsidR="00EA3F53" w:rsidRPr="00D33493">
        <w:rPr>
          <w:rFonts w:ascii="Times New Roman" w:hAnsi="Times New Roman" w:cs="Times New Roman"/>
          <w:sz w:val="24"/>
          <w:szCs w:val="24"/>
          <w:lang w:val="en-US"/>
        </w:rPr>
        <w:t xml:space="preserve"> are included</w:t>
      </w:r>
      <w:r w:rsidR="0091482E" w:rsidRPr="00D33493">
        <w:rPr>
          <w:rFonts w:ascii="Times New Roman" w:hAnsi="Times New Roman" w:cs="Times New Roman"/>
          <w:sz w:val="24"/>
          <w:szCs w:val="24"/>
          <w:lang w:val="en-US"/>
        </w:rPr>
        <w:t>,</w:t>
      </w:r>
      <w:r w:rsidR="00EA3F53" w:rsidRPr="00D33493">
        <w:rPr>
          <w:rFonts w:ascii="Times New Roman" w:hAnsi="Times New Roman" w:cs="Times New Roman"/>
          <w:sz w:val="24"/>
          <w:szCs w:val="24"/>
          <w:lang w:val="en-US"/>
        </w:rPr>
        <w:t xml:space="preserve"> so that the returned result is unique and able to provide appropriate and unambiguous measures for the subject.</w:t>
      </w:r>
      <w:r w:rsidR="00AF0539">
        <w:rPr>
          <w:rFonts w:ascii="Times New Roman" w:hAnsi="Times New Roman" w:cs="Times New Roman"/>
          <w:sz w:val="24"/>
          <w:szCs w:val="24"/>
          <w:lang w:val="en-US"/>
        </w:rPr>
        <w:t xml:space="preserve"> </w:t>
      </w:r>
      <w:r w:rsidR="00EA3F53" w:rsidRPr="00D33493">
        <w:rPr>
          <w:rFonts w:ascii="Times New Roman" w:hAnsi="Times New Roman" w:cs="Times New Roman"/>
          <w:sz w:val="24"/>
          <w:szCs w:val="24"/>
          <w:lang w:val="en-US"/>
        </w:rPr>
        <w:t>Finally, the profiling results are collected in the Work Folder</w:t>
      </w:r>
      <w:r w:rsidR="0091482E" w:rsidRPr="00D33493">
        <w:rPr>
          <w:rFonts w:ascii="Times New Roman" w:hAnsi="Times New Roman" w:cs="Times New Roman"/>
          <w:sz w:val="24"/>
          <w:szCs w:val="24"/>
          <w:lang w:val="en-US"/>
        </w:rPr>
        <w:t xml:space="preserve"> and</w:t>
      </w:r>
      <w:r w:rsidR="00EA3F53" w:rsidRPr="00D33493">
        <w:rPr>
          <w:rFonts w:ascii="Times New Roman" w:hAnsi="Times New Roman" w:cs="Times New Roman"/>
          <w:sz w:val="24"/>
          <w:szCs w:val="24"/>
          <w:lang w:val="en-US"/>
        </w:rPr>
        <w:t xml:space="preserve"> uploaded to the online service platform (Werkl.nl).</w:t>
      </w:r>
    </w:p>
    <w:p w14:paraId="61D17D9A" w14:textId="22230061" w:rsidR="009305DE" w:rsidRPr="00D33493" w:rsidRDefault="009305DE" w:rsidP="00636E85">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 xml:space="preserve">7.3. Denmark. </w:t>
      </w:r>
    </w:p>
    <w:p w14:paraId="3CCC785A" w14:textId="067CB529" w:rsidR="009305DE" w:rsidRPr="00D33493" w:rsidRDefault="009305DE" w:rsidP="00926B25">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Like the Flemish Employment Service, the </w:t>
      </w:r>
      <w:r w:rsidR="00BD0018">
        <w:rPr>
          <w:rFonts w:ascii="Times New Roman" w:hAnsi="Times New Roman" w:cs="Times New Roman"/>
          <w:sz w:val="24"/>
          <w:szCs w:val="24"/>
          <w:lang w:val="en-US"/>
        </w:rPr>
        <w:t>Danish Agency for Labo</w:t>
      </w:r>
      <w:r w:rsidR="00926B25" w:rsidRPr="00926B25">
        <w:rPr>
          <w:rFonts w:ascii="Times New Roman" w:hAnsi="Times New Roman" w:cs="Times New Roman"/>
          <w:sz w:val="24"/>
          <w:szCs w:val="24"/>
          <w:lang w:val="en-US"/>
        </w:rPr>
        <w:t xml:space="preserve">r Market and Recruitment </w:t>
      </w:r>
      <w:r w:rsidRPr="00D33493">
        <w:rPr>
          <w:rFonts w:ascii="Times New Roman" w:hAnsi="Times New Roman" w:cs="Times New Roman"/>
          <w:sz w:val="24"/>
          <w:szCs w:val="24"/>
          <w:lang w:val="en-US"/>
        </w:rPr>
        <w:t xml:space="preserve">(STAR) has developed a profiling model (profilafklaringsværktøjet, literally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profile clarification tool</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using machine learning techniques, and in particular </w:t>
      </w:r>
      <w:r w:rsidR="00C24120">
        <w:rPr>
          <w:rFonts w:ascii="Times New Roman" w:hAnsi="Times New Roman" w:cs="Times New Roman"/>
          <w:sz w:val="24"/>
          <w:szCs w:val="24"/>
          <w:lang w:val="en-US"/>
        </w:rPr>
        <w:t xml:space="preserve">the </w:t>
      </w:r>
      <w:r w:rsidRPr="00D33493">
        <w:rPr>
          <w:rFonts w:ascii="Times New Roman" w:hAnsi="Times New Roman" w:cs="Times New Roman"/>
          <w:sz w:val="24"/>
          <w:szCs w:val="24"/>
          <w:lang w:val="en-US"/>
        </w:rPr>
        <w:t xml:space="preserve">decision tree classification. </w:t>
      </w:r>
    </w:p>
    <w:p w14:paraId="0B31F4C2" w14:textId="12B1D882" w:rsidR="009305DE" w:rsidRPr="00D33493" w:rsidRDefault="00C24120" w:rsidP="00C24120">
      <w:pPr>
        <w:autoSpaceDE w:val="0"/>
        <w:autoSpaceDN w:val="0"/>
        <w:adjustRightInd w:val="0"/>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 tree </w:t>
      </w:r>
      <w:r w:rsidR="009305DE" w:rsidRPr="00D33493">
        <w:rPr>
          <w:rFonts w:ascii="Times New Roman" w:hAnsi="Times New Roman" w:cs="Times New Roman"/>
          <w:sz w:val="24"/>
          <w:szCs w:val="24"/>
          <w:lang w:val="en-US"/>
        </w:rPr>
        <w:t xml:space="preserve">identifies nine paths that predict the probability of becoming long-term unemployed (&gt;26 weeks). The current model, which has an overall accuracy of 67%, combines data from administrative records and an online survey that collects behavioral </w:t>
      </w:r>
      <w:r w:rsidR="004F2641" w:rsidRPr="00D33493">
        <w:rPr>
          <w:rFonts w:ascii="Times New Roman" w:hAnsi="Times New Roman" w:cs="Times New Roman"/>
          <w:sz w:val="24"/>
          <w:szCs w:val="24"/>
          <w:lang w:val="en-US"/>
        </w:rPr>
        <w:t>information</w:t>
      </w:r>
      <w:r w:rsidR="00EC4DCB" w:rsidRPr="00726716">
        <w:rPr>
          <w:rStyle w:val="Rimandonotaapidipagina"/>
          <w:rFonts w:ascii="Times New Roman" w:hAnsi="Times New Roman" w:cs="Times New Roman"/>
          <w:sz w:val="24"/>
          <w:szCs w:val="24"/>
        </w:rPr>
        <w:footnoteReference w:id="91"/>
      </w:r>
      <w:r w:rsidR="004F2641" w:rsidRPr="00D33493">
        <w:rPr>
          <w:rFonts w:ascii="Times New Roman" w:hAnsi="Times New Roman" w:cs="Times New Roman"/>
          <w:sz w:val="24"/>
          <w:szCs w:val="24"/>
          <w:lang w:val="en-US"/>
        </w:rPr>
        <w:t>.</w:t>
      </w:r>
      <w:r w:rsidR="009305DE" w:rsidRPr="00D33493">
        <w:rPr>
          <w:rFonts w:ascii="Times New Roman" w:hAnsi="Times New Roman" w:cs="Times New Roman"/>
          <w:sz w:val="24"/>
          <w:szCs w:val="24"/>
          <w:lang w:val="en-US"/>
        </w:rPr>
        <w:t xml:space="preserve"> The tool thus facilitates the work of </w:t>
      </w:r>
      <w:r>
        <w:rPr>
          <w:rFonts w:ascii="Times New Roman" w:hAnsi="Times New Roman" w:cs="Times New Roman"/>
          <w:sz w:val="24"/>
          <w:szCs w:val="24"/>
          <w:lang w:val="en-US"/>
        </w:rPr>
        <w:t>caseworkers</w:t>
      </w:r>
      <w:r w:rsidR="009305DE" w:rsidRPr="00D33493">
        <w:rPr>
          <w:rFonts w:ascii="Times New Roman" w:hAnsi="Times New Roman" w:cs="Times New Roman"/>
          <w:sz w:val="24"/>
          <w:szCs w:val="24"/>
          <w:lang w:val="en-US"/>
        </w:rPr>
        <w:t xml:space="preserve"> when assessing an individual citizen's prospects in </w:t>
      </w:r>
      <w:r w:rsidR="009305DE" w:rsidRPr="00D33493">
        <w:rPr>
          <w:rFonts w:ascii="Times New Roman" w:hAnsi="Times New Roman" w:cs="Times New Roman"/>
          <w:sz w:val="24"/>
          <w:szCs w:val="24"/>
          <w:lang w:val="en-US"/>
        </w:rPr>
        <w:lastRenderedPageBreak/>
        <w:t xml:space="preserve">obtaining employment. However, the choice of employment support programs or activities is always based on the operator's overall professional and individual </w:t>
      </w:r>
      <w:r w:rsidR="004F2641" w:rsidRPr="00D33493">
        <w:rPr>
          <w:rFonts w:ascii="Times New Roman" w:hAnsi="Times New Roman" w:cs="Times New Roman"/>
          <w:sz w:val="24"/>
          <w:szCs w:val="24"/>
          <w:lang w:val="en-US"/>
        </w:rPr>
        <w:t>evaluation</w:t>
      </w:r>
      <w:r w:rsidR="00EC4DCB" w:rsidRPr="00726716">
        <w:rPr>
          <w:rStyle w:val="Rimandonotaapidipagina"/>
          <w:rFonts w:ascii="Times New Roman" w:hAnsi="Times New Roman" w:cs="Times New Roman"/>
          <w:sz w:val="24"/>
          <w:szCs w:val="24"/>
        </w:rPr>
        <w:footnoteReference w:id="92"/>
      </w:r>
      <w:r w:rsidR="009305DE" w:rsidRPr="00D33493">
        <w:rPr>
          <w:rFonts w:ascii="Times New Roman" w:hAnsi="Times New Roman" w:cs="Times New Roman"/>
          <w:sz w:val="24"/>
          <w:szCs w:val="24"/>
          <w:lang w:val="en-US"/>
        </w:rPr>
        <w:t>.</w:t>
      </w:r>
      <w:r w:rsidR="004F2641" w:rsidRPr="00D33493">
        <w:rPr>
          <w:rFonts w:ascii="Times New Roman" w:hAnsi="Times New Roman" w:cs="Times New Roman"/>
          <w:sz w:val="24"/>
          <w:szCs w:val="24"/>
          <w:lang w:val="en-US"/>
        </w:rPr>
        <w:t xml:space="preserve"> </w:t>
      </w:r>
    </w:p>
    <w:p w14:paraId="168764B6" w14:textId="28E6A906" w:rsidR="009305DE" w:rsidRDefault="009305DE" w:rsidP="00C24120">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In detail, the Danish profiling model, which </w:t>
      </w:r>
      <w:r w:rsidR="004E7C82" w:rsidRPr="004E7C82">
        <w:rPr>
          <w:rFonts w:ascii="Times New Roman" w:hAnsi="Times New Roman" w:cs="Times New Roman"/>
          <w:sz w:val="24"/>
          <w:szCs w:val="24"/>
          <w:lang w:val="en-US"/>
        </w:rPr>
        <w:t xml:space="preserve">unemployment benefit recipients </w:t>
      </w:r>
      <w:r w:rsidRPr="00D33493">
        <w:rPr>
          <w:rFonts w:ascii="Times New Roman" w:hAnsi="Times New Roman" w:cs="Times New Roman"/>
          <w:sz w:val="24"/>
          <w:szCs w:val="24"/>
          <w:lang w:val="en-US"/>
        </w:rPr>
        <w:t xml:space="preserve">access through the platform </w:t>
      </w:r>
      <w:r w:rsidR="00517F6A">
        <w:rPr>
          <w:rFonts w:ascii="Times New Roman" w:hAnsi="Times New Roman" w:cs="Times New Roman"/>
          <w:sz w:val="24"/>
          <w:szCs w:val="24"/>
          <w:lang w:val="en-US"/>
        </w:rPr>
        <w:t>“</w:t>
      </w:r>
      <w:r w:rsidR="004E7C82">
        <w:rPr>
          <w:rFonts w:ascii="Times New Roman" w:hAnsi="Times New Roman" w:cs="Times New Roman"/>
          <w:sz w:val="24"/>
          <w:szCs w:val="24"/>
          <w:lang w:val="en-US"/>
        </w:rPr>
        <w:t>Jobnet.dk</w:t>
      </w:r>
      <w:r w:rsidR="00517F6A">
        <w:rPr>
          <w:rFonts w:ascii="Times New Roman" w:hAnsi="Times New Roman" w:cs="Times New Roman"/>
          <w:sz w:val="24"/>
          <w:szCs w:val="24"/>
          <w:lang w:val="en-US"/>
        </w:rPr>
        <w:t>”</w:t>
      </w:r>
      <w:r w:rsidR="004E7C82">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at which they must register and upload their CVs (</w:t>
      </w:r>
      <w:r w:rsidR="004F2641" w:rsidRPr="00D33493">
        <w:rPr>
          <w:rFonts w:ascii="Times New Roman" w:hAnsi="Times New Roman" w:cs="Times New Roman"/>
          <w:sz w:val="24"/>
          <w:szCs w:val="24"/>
          <w:lang w:val="en-US"/>
        </w:rPr>
        <w:t>shared with</w:t>
      </w:r>
      <w:r w:rsidRPr="00D33493">
        <w:rPr>
          <w:rFonts w:ascii="Times New Roman" w:hAnsi="Times New Roman" w:cs="Times New Roman"/>
          <w:sz w:val="24"/>
          <w:szCs w:val="24"/>
          <w:lang w:val="en-US"/>
        </w:rPr>
        <w:t xml:space="preserve"> operators and companies), consists of two parts: </w:t>
      </w:r>
      <w:r w:rsidR="004E7C82">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a) a questionnaire (or otherwise called a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preparation form</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in which the unemployed person must answer 10 questions about themselves, their job search, their educational background, etc.; </w:t>
      </w:r>
      <w:r w:rsidR="004E7C82">
        <w:rPr>
          <w:rFonts w:ascii="Times New Roman" w:hAnsi="Times New Roman" w:cs="Times New Roman"/>
          <w:sz w:val="24"/>
          <w:szCs w:val="24"/>
          <w:lang w:val="en-US"/>
        </w:rPr>
        <w:t>(</w:t>
      </w:r>
      <w:r w:rsidRPr="00D33493">
        <w:rPr>
          <w:rFonts w:ascii="Times New Roman" w:hAnsi="Times New Roman" w:cs="Times New Roman"/>
          <w:sz w:val="24"/>
          <w:szCs w:val="24"/>
          <w:lang w:val="en-US"/>
        </w:rPr>
        <w:t>b) a statistical assessment of the user's risk of remaining unemployed for more than 6 months (long-term unemploy</w:t>
      </w:r>
      <w:r w:rsidR="004F2641" w:rsidRPr="00D33493">
        <w:rPr>
          <w:rFonts w:ascii="Times New Roman" w:hAnsi="Times New Roman" w:cs="Times New Roman"/>
          <w:sz w:val="24"/>
          <w:szCs w:val="24"/>
          <w:lang w:val="en-US"/>
        </w:rPr>
        <w:t>ment</w:t>
      </w:r>
      <w:r w:rsidRPr="00D33493">
        <w:rPr>
          <w:rFonts w:ascii="Times New Roman" w:hAnsi="Times New Roman" w:cs="Times New Roman"/>
          <w:sz w:val="24"/>
          <w:szCs w:val="24"/>
          <w:lang w:val="en-US"/>
        </w:rPr>
        <w:t>).</w:t>
      </w:r>
    </w:p>
    <w:p w14:paraId="632F505D" w14:textId="54AEFB42" w:rsidR="009305DE" w:rsidRPr="00D33493" w:rsidRDefault="009305DE" w:rsidP="004E7C82">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The answers to the questionnaire are collected and processed by means of machine learning techniques</w:t>
      </w:r>
      <w:r w:rsidR="004F2641"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that analyze previous unemployment histories and are intended to provide feedback on job search strategies as well as, as we said, to serve as the basis for the first interviews that the jobseeker will have with the caseworker</w:t>
      </w:r>
      <w:r w:rsidR="00EC4DCB" w:rsidRPr="00726716">
        <w:rPr>
          <w:rStyle w:val="Rimandonotaapidipagina"/>
          <w:rFonts w:ascii="Times New Roman" w:hAnsi="Times New Roman" w:cs="Times New Roman"/>
          <w:sz w:val="24"/>
          <w:szCs w:val="24"/>
        </w:rPr>
        <w:footnoteReference w:id="93"/>
      </w:r>
      <w:r w:rsidRPr="00D33493">
        <w:rPr>
          <w:rFonts w:ascii="Times New Roman" w:hAnsi="Times New Roman" w:cs="Times New Roman"/>
          <w:sz w:val="24"/>
          <w:szCs w:val="24"/>
          <w:lang w:val="en-US"/>
        </w:rPr>
        <w:t xml:space="preserve">. In fact, after completing registration on Jobnet.dk, users </w:t>
      </w:r>
      <w:r w:rsidR="004F2641" w:rsidRPr="00D33493">
        <w:rPr>
          <w:rFonts w:ascii="Times New Roman" w:hAnsi="Times New Roman" w:cs="Times New Roman"/>
          <w:sz w:val="24"/>
          <w:szCs w:val="24"/>
          <w:lang w:val="en-US"/>
        </w:rPr>
        <w:t>can</w:t>
      </w:r>
      <w:r w:rsidRPr="00D33493">
        <w:rPr>
          <w:rFonts w:ascii="Times New Roman" w:hAnsi="Times New Roman" w:cs="Times New Roman"/>
          <w:sz w:val="24"/>
          <w:szCs w:val="24"/>
          <w:lang w:val="en-US"/>
        </w:rPr>
        <w:t xml:space="preserve">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book</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an appointment with an operator, with whom a personalized activation plan called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My Plan</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will be defined, which will then be viewable in the individual's personal account</w:t>
      </w:r>
      <w:r w:rsidR="004F2641"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once the meeting is over.</w:t>
      </w:r>
    </w:p>
    <w:p w14:paraId="2FDA20D4" w14:textId="59EB32B1" w:rsidR="004E7C82" w:rsidRDefault="009305DE" w:rsidP="004E7C82">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The founding principle of the </w:t>
      </w:r>
      <w:r w:rsidRPr="00D33493">
        <w:rPr>
          <w:rFonts w:ascii="Times New Roman" w:hAnsi="Times New Roman" w:cs="Times New Roman"/>
          <w:i/>
          <w:iCs/>
          <w:sz w:val="24"/>
          <w:szCs w:val="24"/>
          <w:lang w:val="en-US"/>
        </w:rPr>
        <w:t>profilafklaringsværktøjet</w:t>
      </w:r>
      <w:r w:rsidRPr="00D33493">
        <w:rPr>
          <w:rFonts w:ascii="Times New Roman" w:hAnsi="Times New Roman" w:cs="Times New Roman"/>
          <w:sz w:val="24"/>
          <w:szCs w:val="24"/>
          <w:lang w:val="en-US"/>
        </w:rPr>
        <w:t xml:space="preserve"> is that by examining past episodes of unemployment through statistical evaluation, it is possible to get an idea of who in a group of newly unemployed people is likely to become long-term unemployed. This is done by comparing the citizen with other unemployment benefit recipients who have historically become long-term unemployed. In this way, the decision tree algorithm, being trained on data to identify the most important factors in predicting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chronic</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nonemployment, classifies individuals into two groups: risk and non-risk of unemployment greater than 6 months</w:t>
      </w:r>
      <w:r w:rsidR="00EC4DCB" w:rsidRPr="00726716">
        <w:rPr>
          <w:rStyle w:val="Rimandonotaapidipagina"/>
          <w:rFonts w:ascii="Times New Roman" w:hAnsi="Times New Roman" w:cs="Times New Roman"/>
          <w:sz w:val="24"/>
          <w:szCs w:val="24"/>
        </w:rPr>
        <w:footnoteReference w:id="94"/>
      </w:r>
      <w:r w:rsidR="00036FA5" w:rsidRPr="00D33493">
        <w:rPr>
          <w:rFonts w:ascii="Times New Roman" w:hAnsi="Times New Roman" w:cs="Times New Roman"/>
          <w:sz w:val="24"/>
          <w:szCs w:val="24"/>
          <w:lang w:val="en-US"/>
        </w:rPr>
        <w:t>.</w:t>
      </w:r>
    </w:p>
    <w:p w14:paraId="70C9CD68" w14:textId="0028949E" w:rsidR="0014401B" w:rsidRPr="00D33493" w:rsidRDefault="0014401B" w:rsidP="004E7C82">
      <w:pPr>
        <w:autoSpaceDE w:val="0"/>
        <w:autoSpaceDN w:val="0"/>
        <w:adjustRightInd w:val="0"/>
        <w:spacing w:line="20" w:lineRule="atLeast"/>
        <w:ind w:firstLine="0"/>
        <w:jc w:val="both"/>
        <w:rPr>
          <w:rFonts w:ascii="Times New Roman" w:hAnsi="Times New Roman" w:cs="Times New Roman"/>
          <w:b/>
          <w:bCs/>
          <w:sz w:val="24"/>
          <w:szCs w:val="24"/>
          <w:lang w:val="en-US"/>
        </w:rPr>
      </w:pPr>
      <w:r w:rsidRPr="00D33493">
        <w:rPr>
          <w:rFonts w:ascii="Times New Roman" w:hAnsi="Times New Roman" w:cs="Times New Roman"/>
          <w:b/>
          <w:bCs/>
          <w:sz w:val="24"/>
          <w:szCs w:val="24"/>
          <w:lang w:val="en-US"/>
        </w:rPr>
        <w:t>8. Concluding remarks.</w:t>
      </w:r>
    </w:p>
    <w:p w14:paraId="08DA0EFD" w14:textId="76683514" w:rsidR="0014401B" w:rsidRDefault="00EE5E19" w:rsidP="00EE5E19">
      <w:pPr>
        <w:autoSpaceDE w:val="0"/>
        <w:autoSpaceDN w:val="0"/>
        <w:adjustRightInd w:val="0"/>
        <w:spacing w:line="20" w:lineRule="atLeast"/>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BA6F75" w:rsidRPr="00D33493">
        <w:rPr>
          <w:rFonts w:ascii="Times New Roman" w:hAnsi="Times New Roman" w:cs="Times New Roman"/>
          <w:sz w:val="24"/>
          <w:szCs w:val="24"/>
          <w:lang w:val="en-US"/>
        </w:rPr>
        <w:t>epending</w:t>
      </w:r>
      <w:r w:rsidR="0014401B" w:rsidRPr="00D33493">
        <w:rPr>
          <w:rFonts w:ascii="Times New Roman" w:hAnsi="Times New Roman" w:cs="Times New Roman"/>
          <w:sz w:val="24"/>
          <w:szCs w:val="24"/>
          <w:lang w:val="en-US"/>
        </w:rPr>
        <w:t xml:space="preserve"> on the angle from which one chooses to view the subject matter explored </w:t>
      </w:r>
      <w:r>
        <w:rPr>
          <w:rFonts w:ascii="Times New Roman" w:hAnsi="Times New Roman" w:cs="Times New Roman"/>
          <w:sz w:val="24"/>
          <w:szCs w:val="24"/>
          <w:lang w:val="en-US"/>
        </w:rPr>
        <w:t>so</w:t>
      </w:r>
      <w:r w:rsidR="0014401B" w:rsidRPr="00D33493">
        <w:rPr>
          <w:rFonts w:ascii="Times New Roman" w:hAnsi="Times New Roman" w:cs="Times New Roman"/>
          <w:sz w:val="24"/>
          <w:szCs w:val="24"/>
          <w:lang w:val="en-US"/>
        </w:rPr>
        <w:t xml:space="preserve"> far, both critical and optimistic lines of thought emerge, although they all converge toward openness to the new challenges facing the labor market as well as the modernization of public entities that deliver employment </w:t>
      </w:r>
      <w:r w:rsidR="00547820" w:rsidRPr="00D33493">
        <w:rPr>
          <w:rFonts w:ascii="Times New Roman" w:hAnsi="Times New Roman" w:cs="Times New Roman"/>
          <w:sz w:val="24"/>
          <w:szCs w:val="24"/>
          <w:lang w:val="en-US"/>
        </w:rPr>
        <w:t>services</w:t>
      </w:r>
      <w:r w:rsidR="00EC4DCB" w:rsidRPr="00726716">
        <w:rPr>
          <w:rStyle w:val="Rimandonotaapidipagina"/>
          <w:rFonts w:ascii="Times New Roman" w:hAnsi="Times New Roman" w:cs="Times New Roman"/>
          <w:sz w:val="24"/>
          <w:szCs w:val="24"/>
        </w:rPr>
        <w:footnoteReference w:id="95"/>
      </w:r>
      <w:r w:rsidR="00547820" w:rsidRPr="00D33493">
        <w:rPr>
          <w:rFonts w:ascii="Times New Roman" w:hAnsi="Times New Roman" w:cs="Times New Roman"/>
          <w:sz w:val="24"/>
          <w:szCs w:val="24"/>
          <w:lang w:val="en-US"/>
        </w:rPr>
        <w:t>.</w:t>
      </w:r>
    </w:p>
    <w:p w14:paraId="307DAB4B" w14:textId="29D5F9D4" w:rsidR="0014401B" w:rsidRPr="00D33493" w:rsidRDefault="0014401B" w:rsidP="00EE5E19">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Looking more broadly at the labor </w:t>
      </w:r>
      <w:r w:rsidR="00547820" w:rsidRPr="00D33493">
        <w:rPr>
          <w:rFonts w:ascii="Times New Roman" w:hAnsi="Times New Roman" w:cs="Times New Roman"/>
          <w:sz w:val="24"/>
          <w:szCs w:val="24"/>
          <w:lang w:val="en-US"/>
        </w:rPr>
        <w:t>market, one</w:t>
      </w:r>
      <w:r w:rsidRPr="00D33493">
        <w:rPr>
          <w:rFonts w:ascii="Times New Roman" w:hAnsi="Times New Roman" w:cs="Times New Roman"/>
          <w:sz w:val="24"/>
          <w:szCs w:val="24"/>
          <w:lang w:val="en-US"/>
        </w:rPr>
        <w:t xml:space="preserve"> of the biggest challenges will concern the automation and replacement of occupations: in fact, with the a</w:t>
      </w:r>
      <w:r w:rsidR="00EE5E19">
        <w:rPr>
          <w:rFonts w:ascii="Times New Roman" w:hAnsi="Times New Roman" w:cs="Times New Roman"/>
          <w:sz w:val="24"/>
          <w:szCs w:val="24"/>
          <w:lang w:val="en-US"/>
        </w:rPr>
        <w:t>dvance of digital technologies – first and foremost AI –</w:t>
      </w:r>
      <w:r w:rsidRPr="00D33493">
        <w:rPr>
          <w:rFonts w:ascii="Times New Roman" w:hAnsi="Times New Roman" w:cs="Times New Roman"/>
          <w:sz w:val="24"/>
          <w:szCs w:val="24"/>
          <w:lang w:val="en-US"/>
        </w:rPr>
        <w:t xml:space="preserve">, some traditional tasks will be performed by machines and algorithms, requiring a retraining of workers and, consequently, urging serious investment in training policies. </w:t>
      </w:r>
      <w:r w:rsidR="00547820" w:rsidRPr="00D33493">
        <w:rPr>
          <w:rFonts w:ascii="Times New Roman" w:hAnsi="Times New Roman" w:cs="Times New Roman"/>
          <w:sz w:val="24"/>
          <w:szCs w:val="24"/>
          <w:lang w:val="en-US"/>
        </w:rPr>
        <w:t>It</w:t>
      </w:r>
      <w:r w:rsidRPr="00D33493">
        <w:rPr>
          <w:rFonts w:ascii="Times New Roman" w:hAnsi="Times New Roman" w:cs="Times New Roman"/>
          <w:sz w:val="24"/>
          <w:szCs w:val="24"/>
          <w:lang w:val="en-US"/>
        </w:rPr>
        <w:t xml:space="preserve"> will become increasingly important to acquire skills in the digital domain, to develop skills in the use of IT tools, data analysis and understanding of key concepts of emerging technologies. </w:t>
      </w:r>
    </w:p>
    <w:p w14:paraId="60213C9A" w14:textId="75F09543" w:rsidR="0014401B" w:rsidRPr="00D33493" w:rsidRDefault="0014401B" w:rsidP="00EE5E19">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Related to th</w:t>
      </w:r>
      <w:r w:rsidR="00547820" w:rsidRPr="00D33493">
        <w:rPr>
          <w:rFonts w:ascii="Times New Roman" w:hAnsi="Times New Roman" w:cs="Times New Roman"/>
          <w:sz w:val="24"/>
          <w:szCs w:val="24"/>
          <w:lang w:val="en-US"/>
        </w:rPr>
        <w:t>at, it</w:t>
      </w:r>
      <w:r w:rsidRPr="00D33493">
        <w:rPr>
          <w:rFonts w:ascii="Times New Roman" w:hAnsi="Times New Roman" w:cs="Times New Roman"/>
          <w:sz w:val="24"/>
          <w:szCs w:val="24"/>
          <w:lang w:val="en-US"/>
        </w:rPr>
        <w:t xml:space="preserve"> is the issue of the digital divide. In fact, the digital revolution could exacerbate existing inequalities in the labor market, and people with limited access to information technology </w:t>
      </w:r>
      <w:r w:rsidRPr="00D33493">
        <w:rPr>
          <w:rFonts w:ascii="Times New Roman" w:hAnsi="Times New Roman" w:cs="Times New Roman"/>
          <w:sz w:val="24"/>
          <w:szCs w:val="24"/>
          <w:lang w:val="en-US"/>
        </w:rPr>
        <w:lastRenderedPageBreak/>
        <w:t>or with skill gaps could find themselves disadvantaged. It will therefore be necessary to address these inequalities through training programs and digital inclusion policies.</w:t>
      </w:r>
    </w:p>
    <w:p w14:paraId="761ED069" w14:textId="77777777" w:rsidR="0014401B" w:rsidRPr="00D33493" w:rsidRDefault="0014401B" w:rsidP="00EE5E19">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The digital transition is then affecting the modes of performance themselves: freelance work, remote work, and digital platforms are becoming increasingly common. This will require the implementation of appropriate regulations to protect workers' rights and ensure adequate social protection.</w:t>
      </w:r>
    </w:p>
    <w:p w14:paraId="45E5BFB5" w14:textId="33FFCB20" w:rsidR="00EE5E19" w:rsidRDefault="0014401B" w:rsidP="00EE5E19">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To address these unknowns, a collaborative approach among governments, businesses, educational institutions and workers will be crucial. It will require targeted public policies, appropriate training programs and an adaptability mindset</w:t>
      </w:r>
      <w:r w:rsidR="00CD429D" w:rsidRPr="00D33493">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w:t>
      </w:r>
      <w:r w:rsidR="00CD429D" w:rsidRPr="00D33493">
        <w:rPr>
          <w:rFonts w:ascii="Times New Roman" w:hAnsi="Times New Roman" w:cs="Times New Roman"/>
          <w:sz w:val="24"/>
          <w:szCs w:val="24"/>
          <w:lang w:val="en-US"/>
        </w:rPr>
        <w:t>both on</w:t>
      </w:r>
      <w:r w:rsidRPr="00D33493">
        <w:rPr>
          <w:rFonts w:ascii="Times New Roman" w:hAnsi="Times New Roman" w:cs="Times New Roman"/>
          <w:sz w:val="24"/>
          <w:szCs w:val="24"/>
          <w:lang w:val="en-US"/>
        </w:rPr>
        <w:t xml:space="preserve"> workers and</w:t>
      </w:r>
      <w:r w:rsidR="00CD429D" w:rsidRPr="00D33493">
        <w:rPr>
          <w:rFonts w:ascii="Times New Roman" w:hAnsi="Times New Roman" w:cs="Times New Roman"/>
          <w:sz w:val="24"/>
          <w:szCs w:val="24"/>
          <w:lang w:val="en-US"/>
        </w:rPr>
        <w:t xml:space="preserve"> on</w:t>
      </w:r>
      <w:r w:rsidRPr="00D33493">
        <w:rPr>
          <w:rFonts w:ascii="Times New Roman" w:hAnsi="Times New Roman" w:cs="Times New Roman"/>
          <w:sz w:val="24"/>
          <w:szCs w:val="24"/>
          <w:lang w:val="en-US"/>
        </w:rPr>
        <w:t xml:space="preserve"> businesses. Thus, only through joint efforts </w:t>
      </w:r>
      <w:r w:rsidR="00CD429D" w:rsidRPr="00D33493">
        <w:rPr>
          <w:rFonts w:ascii="Times New Roman" w:hAnsi="Times New Roman" w:cs="Times New Roman"/>
          <w:sz w:val="24"/>
          <w:szCs w:val="24"/>
          <w:lang w:val="en-US"/>
        </w:rPr>
        <w:t>it will</w:t>
      </w:r>
      <w:r w:rsidRPr="00D33493">
        <w:rPr>
          <w:rFonts w:ascii="Times New Roman" w:hAnsi="Times New Roman" w:cs="Times New Roman"/>
          <w:sz w:val="24"/>
          <w:szCs w:val="24"/>
          <w:lang w:val="en-US"/>
        </w:rPr>
        <w:t xml:space="preserve"> be possible to successfully address the transition to an inc</w:t>
      </w:r>
      <w:r w:rsidR="00BA0C4F">
        <w:rPr>
          <w:rFonts w:ascii="Times New Roman" w:hAnsi="Times New Roman" w:cs="Times New Roman"/>
          <w:sz w:val="24"/>
          <w:szCs w:val="24"/>
          <w:lang w:val="en-US"/>
        </w:rPr>
        <w:t>reasingly digital labor market.</w:t>
      </w:r>
    </w:p>
    <w:p w14:paraId="6425BBAB" w14:textId="5CB0AA51" w:rsidR="0014401B" w:rsidRDefault="0014401B" w:rsidP="00EE5E19">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 xml:space="preserve">From a </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micro</w:t>
      </w:r>
      <w:r w:rsidR="00517F6A">
        <w:rPr>
          <w:rFonts w:ascii="Times New Roman" w:hAnsi="Times New Roman" w:cs="Times New Roman"/>
          <w:sz w:val="24"/>
          <w:szCs w:val="24"/>
          <w:lang w:val="en-US"/>
        </w:rPr>
        <w:t>”</w:t>
      </w:r>
      <w:r w:rsidRPr="00D33493">
        <w:rPr>
          <w:rFonts w:ascii="Times New Roman" w:hAnsi="Times New Roman" w:cs="Times New Roman"/>
          <w:sz w:val="24"/>
          <w:szCs w:val="24"/>
          <w:lang w:val="en-US"/>
        </w:rPr>
        <w:t xml:space="preserve"> perspective</w:t>
      </w:r>
      <w:r w:rsidR="00CD429D"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related to the perspective of employment services</w:t>
      </w:r>
      <w:r w:rsidR="00CD429D" w:rsidRPr="00D33493">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future challenges will focus mainly on structural changes in the labor market: the management of a foreign labor force, whether consequent to</w:t>
      </w:r>
      <w:r w:rsidR="00CD429D" w:rsidRPr="00D33493">
        <w:rPr>
          <w:rFonts w:ascii="Times New Roman" w:hAnsi="Times New Roman" w:cs="Times New Roman"/>
          <w:sz w:val="24"/>
          <w:szCs w:val="24"/>
          <w:lang w:val="en-US"/>
        </w:rPr>
        <w:t xml:space="preserve"> a</w:t>
      </w:r>
      <w:r w:rsidRPr="00D33493">
        <w:rPr>
          <w:rFonts w:ascii="Times New Roman" w:hAnsi="Times New Roman" w:cs="Times New Roman"/>
          <w:sz w:val="24"/>
          <w:szCs w:val="24"/>
          <w:lang w:val="en-US"/>
        </w:rPr>
        <w:t xml:space="preserve"> natural mobility or brought by po</w:t>
      </w:r>
      <w:r w:rsidR="00EE5E19">
        <w:rPr>
          <w:rFonts w:ascii="Times New Roman" w:hAnsi="Times New Roman" w:cs="Times New Roman"/>
          <w:sz w:val="24"/>
          <w:szCs w:val="24"/>
          <w:lang w:val="en-US"/>
        </w:rPr>
        <w:t>litical-economic events, and</w:t>
      </w:r>
      <w:r w:rsidRPr="00D33493">
        <w:rPr>
          <w:rFonts w:ascii="Times New Roman" w:hAnsi="Times New Roman" w:cs="Times New Roman"/>
          <w:sz w:val="24"/>
          <w:szCs w:val="24"/>
          <w:lang w:val="en-US"/>
        </w:rPr>
        <w:t xml:space="preserve"> shortage</w:t>
      </w:r>
      <w:r w:rsidR="00EE5E19">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of skilled labor, especially in specific productive sectors, thus stimulating the ability to analyze, anticipate and mitigate possible crises</w:t>
      </w:r>
      <w:r w:rsidR="00EE5E19">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 xml:space="preserve">the development of new services to meet the changing needs of </w:t>
      </w:r>
      <w:r w:rsidR="00EE5E19">
        <w:rPr>
          <w:rFonts w:ascii="Times New Roman" w:hAnsi="Times New Roman" w:cs="Times New Roman"/>
          <w:sz w:val="24"/>
          <w:szCs w:val="24"/>
          <w:lang w:val="en-US"/>
        </w:rPr>
        <w:t>PES</w:t>
      </w:r>
      <w:r w:rsidRPr="00D33493">
        <w:rPr>
          <w:rFonts w:ascii="Times New Roman" w:hAnsi="Times New Roman" w:cs="Times New Roman"/>
          <w:sz w:val="24"/>
          <w:szCs w:val="24"/>
          <w:lang w:val="en-US"/>
        </w:rPr>
        <w:t xml:space="preserve"> users, forcing them to a process of continuous improvement, extending from the analysis of demand by the client (worker or entrepreneur) to the design and delivery of the service, whether it is of a consulting, guid</w:t>
      </w:r>
      <w:r w:rsidR="002542A7" w:rsidRPr="00D33493">
        <w:rPr>
          <w:rFonts w:ascii="Times New Roman" w:hAnsi="Times New Roman" w:cs="Times New Roman"/>
          <w:sz w:val="24"/>
          <w:szCs w:val="24"/>
          <w:lang w:val="en-US"/>
        </w:rPr>
        <w:t>ing,</w:t>
      </w:r>
      <w:r w:rsidRPr="00D33493">
        <w:rPr>
          <w:rFonts w:ascii="Times New Roman" w:hAnsi="Times New Roman" w:cs="Times New Roman"/>
          <w:sz w:val="24"/>
          <w:szCs w:val="24"/>
          <w:lang w:val="en-US"/>
        </w:rPr>
        <w:t xml:space="preserve"> or training nature. </w:t>
      </w:r>
      <w:r w:rsidR="002542A7" w:rsidRPr="00D33493">
        <w:rPr>
          <w:rFonts w:ascii="Times New Roman" w:hAnsi="Times New Roman" w:cs="Times New Roman"/>
          <w:sz w:val="24"/>
          <w:szCs w:val="24"/>
          <w:lang w:val="en-US"/>
        </w:rPr>
        <w:t xml:space="preserve">Moreover, </w:t>
      </w:r>
      <w:r w:rsidR="00EE5E19">
        <w:rPr>
          <w:rFonts w:ascii="Times New Roman" w:hAnsi="Times New Roman" w:cs="Times New Roman"/>
          <w:sz w:val="24"/>
          <w:szCs w:val="24"/>
          <w:lang w:val="en-US"/>
        </w:rPr>
        <w:t xml:space="preserve">in order </w:t>
      </w:r>
      <w:r w:rsidR="002542A7" w:rsidRPr="00D33493">
        <w:rPr>
          <w:rFonts w:ascii="Times New Roman" w:hAnsi="Times New Roman" w:cs="Times New Roman"/>
          <w:sz w:val="24"/>
          <w:szCs w:val="24"/>
          <w:lang w:val="en-US"/>
        </w:rPr>
        <w:t>to</w:t>
      </w:r>
      <w:r w:rsidRPr="00D33493">
        <w:rPr>
          <w:rFonts w:ascii="Times New Roman" w:hAnsi="Times New Roman" w:cs="Times New Roman"/>
          <w:sz w:val="24"/>
          <w:szCs w:val="24"/>
          <w:lang w:val="en-US"/>
        </w:rPr>
        <w:t xml:space="preserve"> demonstrate their added value in the labor market, </w:t>
      </w:r>
      <w:r w:rsidR="00BA6F75" w:rsidRPr="00D33493">
        <w:rPr>
          <w:rFonts w:ascii="Times New Roman" w:hAnsi="Times New Roman" w:cs="Times New Roman"/>
          <w:sz w:val="24"/>
          <w:szCs w:val="24"/>
          <w:lang w:val="en-US"/>
        </w:rPr>
        <w:t>CPI</w:t>
      </w:r>
      <w:r w:rsidR="00EE5E19">
        <w:rPr>
          <w:rFonts w:ascii="Times New Roman" w:hAnsi="Times New Roman" w:cs="Times New Roman"/>
          <w:sz w:val="24"/>
          <w:szCs w:val="24"/>
          <w:lang w:val="en-US"/>
        </w:rPr>
        <w:t>s</w:t>
      </w:r>
      <w:r w:rsidRPr="00D33493">
        <w:rPr>
          <w:rFonts w:ascii="Times New Roman" w:hAnsi="Times New Roman" w:cs="Times New Roman"/>
          <w:sz w:val="24"/>
          <w:szCs w:val="24"/>
          <w:lang w:val="en-US"/>
        </w:rPr>
        <w:t xml:space="preserve"> will need to make changes in internal organizational management, paying special attention to issues such as efficiency, quality, </w:t>
      </w:r>
      <w:r w:rsidR="00BA6F75" w:rsidRPr="00D33493">
        <w:rPr>
          <w:rFonts w:ascii="Times New Roman" w:hAnsi="Times New Roman" w:cs="Times New Roman"/>
          <w:sz w:val="24"/>
          <w:szCs w:val="24"/>
          <w:lang w:val="en-US"/>
        </w:rPr>
        <w:t>privacy,</w:t>
      </w:r>
      <w:r w:rsidRPr="00D33493">
        <w:rPr>
          <w:rFonts w:ascii="Times New Roman" w:hAnsi="Times New Roman" w:cs="Times New Roman"/>
          <w:sz w:val="24"/>
          <w:szCs w:val="24"/>
          <w:lang w:val="en-US"/>
        </w:rPr>
        <w:t xml:space="preserve"> and sensitive data protection, as well as opening up to collaborations with external parties, both institutional and private in nature. The future is intrinsically linked to the development of new key staff competencies, not only of a digital nature, but also transversal and managerial. Therefore, there is expected to be a redefinition of organizational roles, with an internal reallocation of staff and an increasing need for training, which includes the renewal of staff skills, given the new positions related to digitalization, as well as the introduction of services or strategic changes, which must be integrated into current organizational </w:t>
      </w:r>
      <w:r w:rsidR="00BA6F75" w:rsidRPr="00D33493">
        <w:rPr>
          <w:rFonts w:ascii="Times New Roman" w:hAnsi="Times New Roman" w:cs="Times New Roman"/>
          <w:sz w:val="24"/>
          <w:szCs w:val="24"/>
          <w:lang w:val="en-US"/>
        </w:rPr>
        <w:t>structures</w:t>
      </w:r>
      <w:r w:rsidR="00EC4DCB" w:rsidRPr="00726716">
        <w:rPr>
          <w:rStyle w:val="Rimandonotaapidipagina"/>
          <w:rFonts w:ascii="Times New Roman" w:hAnsi="Times New Roman" w:cs="Times New Roman"/>
          <w:sz w:val="24"/>
          <w:szCs w:val="24"/>
        </w:rPr>
        <w:footnoteReference w:id="96"/>
      </w:r>
      <w:r w:rsidR="00BA6F75" w:rsidRPr="00D33493">
        <w:rPr>
          <w:rFonts w:ascii="Times New Roman" w:hAnsi="Times New Roman" w:cs="Times New Roman"/>
          <w:sz w:val="24"/>
          <w:szCs w:val="24"/>
          <w:lang w:val="en-US"/>
        </w:rPr>
        <w:t>.</w:t>
      </w:r>
    </w:p>
    <w:p w14:paraId="371235C9" w14:textId="4009B6BF" w:rsidR="00EE5E19" w:rsidRPr="00EE5E19" w:rsidRDefault="00BA6F75" w:rsidP="00EE5E19">
      <w:pPr>
        <w:autoSpaceDE w:val="0"/>
        <w:autoSpaceDN w:val="0"/>
        <w:adjustRightInd w:val="0"/>
        <w:spacing w:line="20" w:lineRule="atLeast"/>
        <w:ind w:firstLine="0"/>
        <w:jc w:val="both"/>
        <w:rPr>
          <w:rFonts w:ascii="Times New Roman" w:hAnsi="Times New Roman" w:cs="Times New Roman"/>
          <w:sz w:val="24"/>
          <w:szCs w:val="24"/>
          <w:lang w:val="en-US"/>
        </w:rPr>
      </w:pPr>
      <w:r w:rsidRPr="00D33493">
        <w:rPr>
          <w:rFonts w:ascii="Times New Roman" w:hAnsi="Times New Roman" w:cs="Times New Roman"/>
          <w:sz w:val="24"/>
          <w:szCs w:val="24"/>
          <w:lang w:val="en-US"/>
        </w:rPr>
        <w:t>In conclusion</w:t>
      </w:r>
      <w:r w:rsidR="0014401B" w:rsidRPr="00D33493">
        <w:rPr>
          <w:rFonts w:ascii="Times New Roman" w:hAnsi="Times New Roman" w:cs="Times New Roman"/>
          <w:sz w:val="24"/>
          <w:szCs w:val="24"/>
          <w:lang w:val="en-US"/>
        </w:rPr>
        <w:t>, it is finally possible to isolate three main areas where action is deemed necessary: (a)</w:t>
      </w:r>
      <w:r w:rsidRPr="00D33493">
        <w:rPr>
          <w:rFonts w:ascii="Times New Roman" w:hAnsi="Times New Roman" w:cs="Times New Roman"/>
          <w:sz w:val="24"/>
          <w:szCs w:val="24"/>
          <w:lang w:val="en-US"/>
        </w:rPr>
        <w:t xml:space="preserve"> to</w:t>
      </w:r>
      <w:r w:rsidR="0014401B" w:rsidRPr="00D33493">
        <w:rPr>
          <w:rFonts w:ascii="Times New Roman" w:hAnsi="Times New Roman" w:cs="Times New Roman"/>
          <w:sz w:val="24"/>
          <w:szCs w:val="24"/>
          <w:lang w:val="en-US"/>
        </w:rPr>
        <w:t xml:space="preserve"> alleviate the technological gap between services operating in different geographical realities; (b)</w:t>
      </w:r>
      <w:r w:rsidRPr="00D33493">
        <w:rPr>
          <w:rFonts w:ascii="Times New Roman" w:hAnsi="Times New Roman" w:cs="Times New Roman"/>
          <w:sz w:val="24"/>
          <w:szCs w:val="24"/>
          <w:lang w:val="en-US"/>
        </w:rPr>
        <w:t xml:space="preserve"> to</w:t>
      </w:r>
      <w:r w:rsidR="0014401B" w:rsidRPr="00D33493">
        <w:rPr>
          <w:rFonts w:ascii="Times New Roman" w:hAnsi="Times New Roman" w:cs="Times New Roman"/>
          <w:sz w:val="24"/>
          <w:szCs w:val="24"/>
          <w:lang w:val="en-US"/>
        </w:rPr>
        <w:t xml:space="preserve"> make </w:t>
      </w:r>
      <w:r w:rsidR="00C1596A">
        <w:rPr>
          <w:rFonts w:ascii="Times New Roman" w:hAnsi="Times New Roman" w:cs="Times New Roman"/>
          <w:sz w:val="24"/>
          <w:szCs w:val="24"/>
          <w:lang w:val="en-US"/>
        </w:rPr>
        <w:t>digitalization</w:t>
      </w:r>
      <w:r w:rsidR="0014401B" w:rsidRPr="00D33493">
        <w:rPr>
          <w:rFonts w:ascii="Times New Roman" w:hAnsi="Times New Roman" w:cs="Times New Roman"/>
          <w:sz w:val="24"/>
          <w:szCs w:val="24"/>
          <w:lang w:val="en-US"/>
        </w:rPr>
        <w:t xml:space="preserve"> an opportunity for interoperability between systems in order to harmonize them</w:t>
      </w:r>
      <w:r w:rsidR="00EE5E19">
        <w:rPr>
          <w:rFonts w:ascii="Times New Roman" w:hAnsi="Times New Roman" w:cs="Times New Roman"/>
          <w:sz w:val="24"/>
          <w:szCs w:val="24"/>
          <w:lang w:val="en-US"/>
        </w:rPr>
        <w:t xml:space="preserve">, </w:t>
      </w:r>
      <w:r w:rsidRPr="00D33493">
        <w:rPr>
          <w:rFonts w:ascii="Times New Roman" w:hAnsi="Times New Roman" w:cs="Times New Roman"/>
          <w:sz w:val="24"/>
          <w:szCs w:val="24"/>
          <w:lang w:val="en-US"/>
        </w:rPr>
        <w:t>facilitating</w:t>
      </w:r>
      <w:r w:rsidR="00EE5E19">
        <w:rPr>
          <w:rFonts w:ascii="Times New Roman" w:hAnsi="Times New Roman" w:cs="Times New Roman"/>
          <w:sz w:val="24"/>
          <w:szCs w:val="24"/>
          <w:lang w:val="en-US"/>
        </w:rPr>
        <w:t>, for example,</w:t>
      </w:r>
      <w:r w:rsidR="0014401B" w:rsidRPr="00D33493">
        <w:rPr>
          <w:rFonts w:ascii="Times New Roman" w:hAnsi="Times New Roman" w:cs="Times New Roman"/>
          <w:sz w:val="24"/>
          <w:szCs w:val="24"/>
          <w:lang w:val="en-US"/>
        </w:rPr>
        <w:t xml:space="preserve"> the interaction between databases that are</w:t>
      </w:r>
      <w:r w:rsidRPr="00D33493">
        <w:rPr>
          <w:rFonts w:ascii="Times New Roman" w:hAnsi="Times New Roman" w:cs="Times New Roman"/>
          <w:sz w:val="24"/>
          <w:szCs w:val="24"/>
          <w:lang w:val="en-US"/>
        </w:rPr>
        <w:t xml:space="preserve"> not</w:t>
      </w:r>
      <w:r w:rsidR="0014401B" w:rsidRPr="00D33493">
        <w:rPr>
          <w:rFonts w:ascii="Times New Roman" w:hAnsi="Times New Roman" w:cs="Times New Roman"/>
          <w:sz w:val="24"/>
          <w:szCs w:val="24"/>
          <w:lang w:val="en-US"/>
        </w:rPr>
        <w:t xml:space="preserve"> currently communicating, but </w:t>
      </w:r>
      <w:r w:rsidRPr="00D33493">
        <w:rPr>
          <w:rFonts w:ascii="Times New Roman" w:hAnsi="Times New Roman" w:cs="Times New Roman"/>
          <w:sz w:val="24"/>
          <w:szCs w:val="24"/>
          <w:lang w:val="en-US"/>
        </w:rPr>
        <w:t xml:space="preserve">that they would </w:t>
      </w:r>
      <w:r w:rsidR="0014401B" w:rsidRPr="00D33493">
        <w:rPr>
          <w:rFonts w:ascii="Times New Roman" w:hAnsi="Times New Roman" w:cs="Times New Roman"/>
          <w:sz w:val="24"/>
          <w:szCs w:val="24"/>
          <w:lang w:val="en-US"/>
        </w:rPr>
        <w:t>together constitute a source of inestimable information value; (c)</w:t>
      </w:r>
      <w:r w:rsidRPr="00D33493">
        <w:rPr>
          <w:rFonts w:ascii="Times New Roman" w:hAnsi="Times New Roman" w:cs="Times New Roman"/>
          <w:sz w:val="24"/>
          <w:szCs w:val="24"/>
          <w:lang w:val="en-US"/>
        </w:rPr>
        <w:t xml:space="preserve"> to</w:t>
      </w:r>
      <w:r w:rsidR="0014401B" w:rsidRPr="00D33493">
        <w:rPr>
          <w:rFonts w:ascii="Times New Roman" w:hAnsi="Times New Roman" w:cs="Times New Roman"/>
          <w:sz w:val="24"/>
          <w:szCs w:val="24"/>
          <w:lang w:val="en-US"/>
        </w:rPr>
        <w:t xml:space="preserve"> promote efforts so that technological progress in employment services does not exacerbate territorial disparities, while strengthening communication strategies aimed at users</w:t>
      </w:r>
      <w:r w:rsidRPr="00D33493">
        <w:rPr>
          <w:rFonts w:ascii="Times New Roman" w:hAnsi="Times New Roman" w:cs="Times New Roman"/>
          <w:sz w:val="24"/>
          <w:szCs w:val="24"/>
          <w:lang w:val="en-US"/>
        </w:rPr>
        <w:t>,</w:t>
      </w:r>
      <w:r w:rsidR="0014401B" w:rsidRPr="00D33493">
        <w:rPr>
          <w:rFonts w:ascii="Times New Roman" w:hAnsi="Times New Roman" w:cs="Times New Roman"/>
          <w:sz w:val="24"/>
          <w:szCs w:val="24"/>
          <w:lang w:val="en-US"/>
        </w:rPr>
        <w:t xml:space="preserve"> and actively involving them in increasing the quality of services</w:t>
      </w:r>
      <w:r w:rsidR="00EC4DCB" w:rsidRPr="00726716">
        <w:rPr>
          <w:rStyle w:val="Rimandonotaapidipagina"/>
          <w:rFonts w:ascii="Times New Roman" w:hAnsi="Times New Roman" w:cs="Times New Roman"/>
          <w:sz w:val="24"/>
          <w:szCs w:val="24"/>
        </w:rPr>
        <w:footnoteReference w:id="97"/>
      </w:r>
      <w:r w:rsidRPr="00D33493">
        <w:rPr>
          <w:rFonts w:ascii="Times New Roman" w:hAnsi="Times New Roman" w:cs="Times New Roman"/>
          <w:sz w:val="24"/>
          <w:szCs w:val="24"/>
          <w:lang w:val="en-US"/>
        </w:rPr>
        <w:t>.</w:t>
      </w:r>
    </w:p>
    <w:sectPr w:rsidR="00EE5E19" w:rsidRPr="00EE5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E7FA" w14:textId="77777777" w:rsidR="004D2199" w:rsidRDefault="004D2199" w:rsidP="00D57A78">
      <w:pPr>
        <w:spacing w:after="0" w:line="240" w:lineRule="auto"/>
      </w:pPr>
      <w:r>
        <w:separator/>
      </w:r>
    </w:p>
  </w:endnote>
  <w:endnote w:type="continuationSeparator" w:id="0">
    <w:p w14:paraId="0CA26A84" w14:textId="77777777" w:rsidR="004D2199" w:rsidRDefault="004D2199" w:rsidP="00D5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462B" w14:textId="77777777" w:rsidR="004D2199" w:rsidRDefault="004D2199" w:rsidP="00D57A78">
      <w:pPr>
        <w:spacing w:after="0" w:line="240" w:lineRule="auto"/>
      </w:pPr>
      <w:r>
        <w:separator/>
      </w:r>
    </w:p>
  </w:footnote>
  <w:footnote w:type="continuationSeparator" w:id="0">
    <w:p w14:paraId="30C50A6F" w14:textId="77777777" w:rsidR="004D2199" w:rsidRDefault="004D2199" w:rsidP="00D57A78">
      <w:pPr>
        <w:spacing w:after="0" w:line="240" w:lineRule="auto"/>
      </w:pPr>
      <w:r>
        <w:continuationSeparator/>
      </w:r>
    </w:p>
  </w:footnote>
  <w:footnote w:id="1">
    <w:p w14:paraId="2B940F18" w14:textId="3FFDC9AC"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00525F6B" w:rsidRPr="00A63497">
        <w:rPr>
          <w:rFonts w:ascii="Times New Roman" w:hAnsi="Times New Roman" w:cs="Times New Roman"/>
          <w:smallCaps/>
          <w:lang w:val="en-US"/>
        </w:rPr>
        <w:t>OECD</w:t>
      </w:r>
      <w:r w:rsidR="00525F6B" w:rsidRPr="00A63497">
        <w:rPr>
          <w:rFonts w:ascii="Times New Roman" w:hAnsi="Times New Roman" w:cs="Times New Roman"/>
          <w:lang w:val="en-US"/>
        </w:rPr>
        <w:t xml:space="preserve"> (2019), </w:t>
      </w:r>
      <w:r w:rsidR="00525F6B" w:rsidRPr="00A63497">
        <w:rPr>
          <w:rFonts w:ascii="Times New Roman" w:hAnsi="Times New Roman" w:cs="Times New Roman"/>
          <w:i/>
          <w:lang w:val="en-US"/>
        </w:rPr>
        <w:t>Going Digital: Shaping Policies, Improving Lives</w:t>
      </w:r>
      <w:r w:rsidR="00525F6B" w:rsidRPr="00A63497">
        <w:rPr>
          <w:rFonts w:ascii="Times New Roman" w:hAnsi="Times New Roman" w:cs="Times New Roman"/>
          <w:lang w:val="en-US"/>
        </w:rPr>
        <w:t>, OECD Publishing, Paris, available at https://doi.org/10.1787/9789264312012-en, p. 18.</w:t>
      </w:r>
    </w:p>
  </w:footnote>
  <w:footnote w:id="2">
    <w:p w14:paraId="3D6B84FC" w14:textId="652F170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Garofalo, D. (2019)</w:t>
      </w:r>
      <w:r w:rsidRPr="00A63497">
        <w:rPr>
          <w:rFonts w:ascii="Times New Roman" w:hAnsi="Times New Roman" w:cs="Times New Roman"/>
        </w:rPr>
        <w:t xml:space="preserve">, </w:t>
      </w:r>
      <w:r w:rsidRPr="00A63497">
        <w:rPr>
          <w:rFonts w:ascii="Times New Roman" w:hAnsi="Times New Roman" w:cs="Times New Roman"/>
          <w:i/>
        </w:rPr>
        <w:t>Rivoluzione digitale e occupazione: politiche attive e passive</w:t>
      </w:r>
      <w:r w:rsidRPr="00A63497">
        <w:rPr>
          <w:rFonts w:ascii="Times New Roman" w:hAnsi="Times New Roman" w:cs="Times New Roman"/>
        </w:rPr>
        <w:t xml:space="preserve">, in </w:t>
      </w:r>
      <w:r w:rsidRPr="00A63497">
        <w:rPr>
          <w:rFonts w:ascii="Times New Roman" w:hAnsi="Times New Roman" w:cs="Times New Roman"/>
          <w:i/>
        </w:rPr>
        <w:t>Lavoro nella giurisprudenza</w:t>
      </w:r>
      <w:r w:rsidRPr="00A63497">
        <w:rPr>
          <w:rFonts w:ascii="Times New Roman" w:hAnsi="Times New Roman" w:cs="Times New Roman"/>
        </w:rPr>
        <w:t>, 4, p. 329.</w:t>
      </w:r>
    </w:p>
  </w:footnote>
  <w:footnote w:id="3">
    <w:p w14:paraId="6D056870" w14:textId="5A92740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Scarcello, D. (2021)</w:t>
      </w:r>
      <w:r w:rsidRPr="00A63497">
        <w:rPr>
          <w:rFonts w:ascii="Times New Roman" w:hAnsi="Times New Roman" w:cs="Times New Roman"/>
        </w:rPr>
        <w:t xml:space="preserve">, </w:t>
      </w:r>
      <w:r w:rsidRPr="00A63497">
        <w:rPr>
          <w:rFonts w:ascii="Times New Roman" w:hAnsi="Times New Roman" w:cs="Times New Roman"/>
          <w:i/>
        </w:rPr>
        <w:t>Digitalizzazione e politiche attive del lavoro: il ruolo della profilazione algoritmica nella trasformazione organizzativa dei servizi per l’impiego</w:t>
      </w:r>
      <w:r w:rsidRPr="00A63497">
        <w:rPr>
          <w:rFonts w:ascii="Times New Roman" w:hAnsi="Times New Roman" w:cs="Times New Roman"/>
        </w:rPr>
        <w:t xml:space="preserve">, Master’s Thesis, Bachelor of Science in Management Engineering, supervisor Prof. </w:t>
      </w:r>
      <w:r w:rsidRPr="00A63497">
        <w:rPr>
          <w:rFonts w:ascii="Times New Roman" w:hAnsi="Times New Roman" w:cs="Times New Roman"/>
          <w:smallCaps/>
        </w:rPr>
        <w:t>S. Sacchi</w:t>
      </w:r>
      <w:r w:rsidRPr="00A63497">
        <w:rPr>
          <w:rFonts w:ascii="Times New Roman" w:hAnsi="Times New Roman" w:cs="Times New Roman"/>
        </w:rPr>
        <w:t>, available at https://webthesis.biblio.polito.it/21659/, p. 3.</w:t>
      </w:r>
    </w:p>
  </w:footnote>
  <w:footnote w:id="4">
    <w:p w14:paraId="3F0D0755" w14:textId="1ACA568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Garofalo, D. (2019)</w:t>
      </w:r>
      <w:r w:rsidRPr="00A63497">
        <w:rPr>
          <w:rFonts w:ascii="Times New Roman" w:hAnsi="Times New Roman" w:cs="Times New Roman"/>
        </w:rPr>
        <w:t>, cited, p. 329.</w:t>
      </w:r>
    </w:p>
  </w:footnote>
  <w:footnote w:id="5">
    <w:p w14:paraId="073282B6" w14:textId="0DB1E21E"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Montanari, A. (2020)</w:t>
      </w:r>
      <w:r w:rsidRPr="00A63497">
        <w:rPr>
          <w:rFonts w:ascii="Times New Roman" w:hAnsi="Times New Roman" w:cs="Times New Roman"/>
        </w:rPr>
        <w:t xml:space="preserve">, </w:t>
      </w:r>
      <w:r w:rsidRPr="00A63497">
        <w:rPr>
          <w:rFonts w:ascii="Times New Roman" w:hAnsi="Times New Roman" w:cs="Times New Roman"/>
          <w:i/>
        </w:rPr>
        <w:t>Tecnologie digitali e servizi pubblici per il lavoro: l’esperienza Italiana</w:t>
      </w:r>
      <w:r w:rsidRPr="00A63497">
        <w:rPr>
          <w:rFonts w:ascii="Times New Roman" w:hAnsi="Times New Roman" w:cs="Times New Roman"/>
        </w:rPr>
        <w:t xml:space="preserve">, in </w:t>
      </w:r>
      <w:r w:rsidRPr="00A63497">
        <w:rPr>
          <w:rFonts w:ascii="Times New Roman" w:hAnsi="Times New Roman" w:cs="Times New Roman"/>
          <w:smallCaps/>
        </w:rPr>
        <w:t>da Silva</w:t>
      </w:r>
      <w:r w:rsidR="00A63497">
        <w:rPr>
          <w:rFonts w:ascii="Times New Roman" w:hAnsi="Times New Roman" w:cs="Times New Roman"/>
          <w:smallCaps/>
        </w:rPr>
        <w:t>,</w:t>
      </w:r>
      <w:r w:rsidRPr="00A63497">
        <w:rPr>
          <w:rFonts w:ascii="Times New Roman" w:hAnsi="Times New Roman" w:cs="Times New Roman"/>
          <w:smallCaps/>
        </w:rPr>
        <w:t xml:space="preserve"> </w:t>
      </w:r>
      <w:r w:rsidR="00A63497" w:rsidRPr="00A63497">
        <w:rPr>
          <w:rFonts w:ascii="Times New Roman" w:hAnsi="Times New Roman" w:cs="Times New Roman"/>
          <w:smallCaps/>
        </w:rPr>
        <w:t>F.</w:t>
      </w:r>
      <w:r w:rsidR="00A63497">
        <w:rPr>
          <w:rFonts w:ascii="Times New Roman" w:hAnsi="Times New Roman" w:cs="Times New Roman"/>
          <w:smallCaps/>
        </w:rPr>
        <w:t xml:space="preserve"> </w:t>
      </w:r>
      <w:r w:rsidR="001070BB" w:rsidRPr="00A63497">
        <w:rPr>
          <w:rFonts w:ascii="Times New Roman" w:hAnsi="Times New Roman" w:cs="Times New Roman"/>
          <w:i/>
        </w:rPr>
        <w:t>et. al.</w:t>
      </w:r>
      <w:r w:rsidRPr="00A63497">
        <w:rPr>
          <w:rFonts w:ascii="Times New Roman" w:hAnsi="Times New Roman" w:cs="Times New Roman"/>
        </w:rPr>
        <w:t xml:space="preserve">, </w:t>
      </w:r>
      <w:proofErr w:type="spellStart"/>
      <w:r w:rsidRPr="00A63497">
        <w:rPr>
          <w:rFonts w:ascii="Times New Roman" w:hAnsi="Times New Roman" w:cs="Times New Roman"/>
          <w:i/>
        </w:rPr>
        <w:t>Estudos</w:t>
      </w:r>
      <w:proofErr w:type="spellEnd"/>
      <w:r w:rsidRPr="00A63497">
        <w:rPr>
          <w:rFonts w:ascii="Times New Roman" w:hAnsi="Times New Roman" w:cs="Times New Roman"/>
          <w:i/>
        </w:rPr>
        <w:t xml:space="preserve"> de </w:t>
      </w:r>
      <w:proofErr w:type="spellStart"/>
      <w:r w:rsidRPr="00A63497">
        <w:rPr>
          <w:rFonts w:ascii="Times New Roman" w:hAnsi="Times New Roman" w:cs="Times New Roman"/>
          <w:i/>
        </w:rPr>
        <w:t>direito</w:t>
      </w:r>
      <w:proofErr w:type="spellEnd"/>
      <w:r w:rsidRPr="00A63497">
        <w:rPr>
          <w:rFonts w:ascii="Times New Roman" w:hAnsi="Times New Roman" w:cs="Times New Roman"/>
          <w:i/>
        </w:rPr>
        <w:t xml:space="preserve">, </w:t>
      </w:r>
      <w:proofErr w:type="spellStart"/>
      <w:r w:rsidRPr="00A63497">
        <w:rPr>
          <w:rFonts w:ascii="Times New Roman" w:hAnsi="Times New Roman" w:cs="Times New Roman"/>
          <w:i/>
        </w:rPr>
        <w:t>desenvolvimento</w:t>
      </w:r>
      <w:proofErr w:type="spellEnd"/>
      <w:r w:rsidRPr="00A63497">
        <w:rPr>
          <w:rFonts w:ascii="Times New Roman" w:hAnsi="Times New Roman" w:cs="Times New Roman"/>
          <w:i/>
        </w:rPr>
        <w:t xml:space="preserve"> e </w:t>
      </w:r>
      <w:proofErr w:type="spellStart"/>
      <w:r w:rsidRPr="00A63497">
        <w:rPr>
          <w:rFonts w:ascii="Times New Roman" w:hAnsi="Times New Roman" w:cs="Times New Roman"/>
          <w:i/>
        </w:rPr>
        <w:t>novas</w:t>
      </w:r>
      <w:proofErr w:type="spellEnd"/>
      <w:r w:rsidRPr="00A63497">
        <w:rPr>
          <w:rFonts w:ascii="Times New Roman" w:hAnsi="Times New Roman" w:cs="Times New Roman"/>
          <w:i/>
        </w:rPr>
        <w:t xml:space="preserve"> </w:t>
      </w:r>
      <w:proofErr w:type="spellStart"/>
      <w:r w:rsidRPr="00A63497">
        <w:rPr>
          <w:rFonts w:ascii="Times New Roman" w:hAnsi="Times New Roman" w:cs="Times New Roman"/>
          <w:i/>
        </w:rPr>
        <w:t>tecnologias</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Instituto</w:t>
      </w:r>
      <w:proofErr w:type="spellEnd"/>
      <w:r w:rsidRPr="00A63497">
        <w:rPr>
          <w:rFonts w:ascii="Times New Roman" w:hAnsi="Times New Roman" w:cs="Times New Roman"/>
        </w:rPr>
        <w:t xml:space="preserve"> Iberoamericano de </w:t>
      </w:r>
      <w:proofErr w:type="spellStart"/>
      <w:r w:rsidRPr="00A63497">
        <w:rPr>
          <w:rFonts w:ascii="Times New Roman" w:hAnsi="Times New Roman" w:cs="Times New Roman"/>
        </w:rPr>
        <w:t>Estudos</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Jurídicos</w:t>
      </w:r>
      <w:proofErr w:type="spellEnd"/>
      <w:r w:rsidRPr="00A63497">
        <w:rPr>
          <w:rFonts w:ascii="Times New Roman" w:hAnsi="Times New Roman" w:cs="Times New Roman"/>
        </w:rPr>
        <w:t>, Porto, p. 38.</w:t>
      </w:r>
    </w:p>
  </w:footnote>
  <w:footnote w:id="6">
    <w:p w14:paraId="3365207B" w14:textId="17341B03"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Scarano</w:t>
      </w:r>
      <w:proofErr w:type="spellEnd"/>
      <w:r w:rsidRPr="00A63497">
        <w:rPr>
          <w:rFonts w:ascii="Times New Roman" w:hAnsi="Times New Roman" w:cs="Times New Roman"/>
          <w:smallCaps/>
          <w:lang w:val="en-US"/>
        </w:rPr>
        <w:t xml:space="preserve">, G., </w:t>
      </w:r>
      <w:proofErr w:type="spellStart"/>
      <w:r w:rsidRPr="00A63497">
        <w:rPr>
          <w:rFonts w:ascii="Times New Roman" w:hAnsi="Times New Roman" w:cs="Times New Roman"/>
          <w:smallCaps/>
          <w:lang w:val="en-US"/>
        </w:rPr>
        <w:t>Colfer</w:t>
      </w:r>
      <w:proofErr w:type="spellEnd"/>
      <w:r w:rsidRPr="00A63497">
        <w:rPr>
          <w:rFonts w:ascii="Times New Roman" w:hAnsi="Times New Roman" w:cs="Times New Roman"/>
          <w:lang w:val="en-US"/>
        </w:rPr>
        <w:t xml:space="preserve">, </w:t>
      </w:r>
      <w:r w:rsidRPr="00A63497">
        <w:rPr>
          <w:rFonts w:ascii="Times New Roman" w:hAnsi="Times New Roman" w:cs="Times New Roman"/>
          <w:smallCaps/>
          <w:lang w:val="en-US"/>
        </w:rPr>
        <w:t xml:space="preserve">B. (2022), </w:t>
      </w:r>
      <w:r w:rsidRPr="00A63497">
        <w:rPr>
          <w:rFonts w:ascii="Times New Roman" w:hAnsi="Times New Roman" w:cs="Times New Roman"/>
          <w:i/>
          <w:lang w:val="en-US"/>
        </w:rPr>
        <w:t xml:space="preserve">Linking active </w:t>
      </w:r>
      <w:proofErr w:type="spellStart"/>
      <w:r w:rsidRPr="00A63497">
        <w:rPr>
          <w:rFonts w:ascii="Times New Roman" w:hAnsi="Times New Roman" w:cs="Times New Roman"/>
          <w:i/>
          <w:lang w:val="en-US"/>
        </w:rPr>
        <w:t>labour</w:t>
      </w:r>
      <w:proofErr w:type="spellEnd"/>
      <w:r w:rsidRPr="00A63497">
        <w:rPr>
          <w:rFonts w:ascii="Times New Roman" w:hAnsi="Times New Roman" w:cs="Times New Roman"/>
          <w:i/>
          <w:lang w:val="en-US"/>
        </w:rPr>
        <w:t xml:space="preserve"> market policies to </w:t>
      </w:r>
      <w:proofErr w:type="spellStart"/>
      <w:r w:rsidRPr="00A63497">
        <w:rPr>
          <w:rFonts w:ascii="Times New Roman" w:hAnsi="Times New Roman" w:cs="Times New Roman"/>
          <w:i/>
          <w:lang w:val="en-US"/>
        </w:rPr>
        <w:t>digitalisation</w:t>
      </w:r>
      <w:proofErr w:type="spellEnd"/>
      <w:r w:rsidRPr="00A63497">
        <w:rPr>
          <w:rFonts w:ascii="Times New Roman" w:hAnsi="Times New Roman" w:cs="Times New Roman"/>
          <w:i/>
          <w:lang w:val="en-US"/>
        </w:rPr>
        <w:t>–a review between remote and automated possibilities</w:t>
      </w:r>
      <w:r w:rsidRPr="00A63497">
        <w:rPr>
          <w:rFonts w:ascii="Times New Roman" w:hAnsi="Times New Roman" w:cs="Times New Roman"/>
          <w:lang w:val="en-US"/>
        </w:rPr>
        <w:t xml:space="preserve">, in </w:t>
      </w:r>
      <w:r w:rsidRPr="00A63497">
        <w:rPr>
          <w:rFonts w:ascii="Times New Roman" w:hAnsi="Times New Roman" w:cs="Times New Roman"/>
          <w:i/>
          <w:lang w:val="en-US"/>
        </w:rPr>
        <w:t>International Journal of Sociology and Social Policy</w:t>
      </w:r>
      <w:r w:rsidRPr="00A63497">
        <w:rPr>
          <w:rFonts w:ascii="Times New Roman" w:hAnsi="Times New Roman" w:cs="Times New Roman"/>
          <w:lang w:val="en-US"/>
        </w:rPr>
        <w:t>, Vol. 42, 13-14, p. 99.</w:t>
      </w:r>
    </w:p>
  </w:footnote>
  <w:footnote w:id="7">
    <w:p w14:paraId="686F0445" w14:textId="16786800"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(2021), </w:t>
      </w:r>
      <w:r w:rsidRPr="00A63497">
        <w:rPr>
          <w:rFonts w:ascii="Times New Roman" w:hAnsi="Times New Roman" w:cs="Times New Roman"/>
          <w:i/>
        </w:rPr>
        <w:t>Politiche attive del lavoro e servizi per l’impiego. Tra miti e riforme</w:t>
      </w:r>
      <w:r w:rsidRPr="00A63497">
        <w:rPr>
          <w:rFonts w:ascii="Times New Roman" w:hAnsi="Times New Roman" w:cs="Times New Roman"/>
        </w:rPr>
        <w:t>, Egea, Milano, p. 278.</w:t>
      </w:r>
    </w:p>
  </w:footnote>
  <w:footnote w:id="8">
    <w:p w14:paraId="21C0BBF1" w14:textId="5CE1AE7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Sacchi, S. (2022)</w:t>
      </w:r>
      <w:r w:rsidRPr="00A63497">
        <w:rPr>
          <w:rFonts w:ascii="Times New Roman" w:hAnsi="Times New Roman" w:cs="Times New Roman"/>
        </w:rPr>
        <w:t xml:space="preserve">, </w:t>
      </w:r>
      <w:r w:rsidRPr="00A63497">
        <w:rPr>
          <w:rFonts w:ascii="Times New Roman" w:hAnsi="Times New Roman" w:cs="Times New Roman"/>
          <w:i/>
        </w:rPr>
        <w:t>Spunti per una strategia di digitalizzazione delle politiche del lavoro in Italia</w:t>
      </w:r>
      <w:r w:rsidRPr="00A63497">
        <w:rPr>
          <w:rFonts w:ascii="Times New Roman" w:hAnsi="Times New Roman" w:cs="Times New Roman"/>
        </w:rPr>
        <w:t xml:space="preserve">, in </w:t>
      </w:r>
      <w:r w:rsidRPr="00A63497">
        <w:rPr>
          <w:rFonts w:ascii="Times New Roman" w:hAnsi="Times New Roman" w:cs="Times New Roman"/>
          <w:smallCaps/>
        </w:rPr>
        <w:t>A. Di Maio e A. R. Marmo</w:t>
      </w:r>
      <w:r w:rsidRPr="00A63497">
        <w:rPr>
          <w:rFonts w:ascii="Times New Roman" w:hAnsi="Times New Roman" w:cs="Times New Roman"/>
        </w:rPr>
        <w:t xml:space="preserve"> (a cura di), </w:t>
      </w:r>
      <w:r w:rsidRPr="00A63497">
        <w:rPr>
          <w:rFonts w:ascii="Times New Roman" w:hAnsi="Times New Roman" w:cs="Times New Roman"/>
          <w:i/>
        </w:rPr>
        <w:t xml:space="preserve">Il </w:t>
      </w:r>
      <w:proofErr w:type="spellStart"/>
      <w:r w:rsidRPr="00A63497">
        <w:rPr>
          <w:rFonts w:ascii="Times New Roman" w:hAnsi="Times New Roman" w:cs="Times New Roman"/>
          <w:i/>
        </w:rPr>
        <w:t>cloud</w:t>
      </w:r>
      <w:proofErr w:type="spellEnd"/>
      <w:r w:rsidRPr="00A63497">
        <w:rPr>
          <w:rFonts w:ascii="Times New Roman" w:hAnsi="Times New Roman" w:cs="Times New Roman"/>
          <w:i/>
        </w:rPr>
        <w:t xml:space="preserve"> del lavoro</w:t>
      </w:r>
      <w:r w:rsidRPr="00A63497">
        <w:rPr>
          <w:rFonts w:ascii="Times New Roman" w:hAnsi="Times New Roman" w:cs="Times New Roman"/>
        </w:rPr>
        <w:t xml:space="preserve">, </w:t>
      </w:r>
      <w:proofErr w:type="spellStart"/>
      <w:r w:rsidRPr="00A63497">
        <w:rPr>
          <w:rFonts w:ascii="Times New Roman" w:hAnsi="Times New Roman" w:cs="Times New Roman"/>
        </w:rPr>
        <w:t>Rubbettino</w:t>
      </w:r>
      <w:proofErr w:type="spellEnd"/>
      <w:r w:rsidRPr="00A63497">
        <w:rPr>
          <w:rFonts w:ascii="Times New Roman" w:hAnsi="Times New Roman" w:cs="Times New Roman"/>
        </w:rPr>
        <w:t xml:space="preserve"> Editore, Soveria Mannelli, pp. 365-366.</w:t>
      </w:r>
    </w:p>
  </w:footnote>
  <w:footnote w:id="9">
    <w:p w14:paraId="48DB3A51" w14:textId="1C1B36DC"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On </w:t>
      </w:r>
      <w:proofErr w:type="spellStart"/>
      <w:r w:rsidRPr="00A63497">
        <w:rPr>
          <w:rFonts w:ascii="Times New Roman" w:hAnsi="Times New Roman" w:cs="Times New Roman"/>
        </w:rPr>
        <w:t>employment</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services</w:t>
      </w:r>
      <w:proofErr w:type="spellEnd"/>
      <w:r w:rsidRPr="00A63497">
        <w:rPr>
          <w:rFonts w:ascii="Times New Roman" w:hAnsi="Times New Roman" w:cs="Times New Roman"/>
        </w:rPr>
        <w:t xml:space="preserve"> in Europe, </w:t>
      </w:r>
      <w:proofErr w:type="spellStart"/>
      <w:r w:rsidRPr="00A63497">
        <w:rPr>
          <w:rFonts w:ascii="Times New Roman" w:hAnsi="Times New Roman" w:cs="Times New Roman"/>
        </w:rPr>
        <w:t>though</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dated</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see</w:t>
      </w:r>
      <w:proofErr w:type="spellEnd"/>
      <w:r w:rsidRPr="00A63497">
        <w:rPr>
          <w:rFonts w:ascii="Times New Roman" w:hAnsi="Times New Roman" w:cs="Times New Roman"/>
        </w:rPr>
        <w:t xml:space="preserve"> </w:t>
      </w:r>
      <w:r w:rsidRPr="00A63497">
        <w:rPr>
          <w:rFonts w:ascii="Times New Roman" w:hAnsi="Times New Roman" w:cs="Times New Roman"/>
          <w:smallCaps/>
        </w:rPr>
        <w:t>Sartori</w:t>
      </w:r>
      <w:r w:rsidRPr="00A63497">
        <w:rPr>
          <w:rFonts w:ascii="Times New Roman" w:hAnsi="Times New Roman" w:cs="Times New Roman"/>
        </w:rPr>
        <w:t xml:space="preserve">, </w:t>
      </w:r>
      <w:r w:rsidRPr="00A63497">
        <w:rPr>
          <w:rFonts w:ascii="Times New Roman" w:hAnsi="Times New Roman" w:cs="Times New Roman"/>
          <w:smallCaps/>
        </w:rPr>
        <w:t xml:space="preserve">A. (2013), </w:t>
      </w:r>
      <w:r w:rsidRPr="00A63497">
        <w:rPr>
          <w:rFonts w:ascii="Times New Roman" w:hAnsi="Times New Roman" w:cs="Times New Roman"/>
          <w:i/>
        </w:rPr>
        <w:t>Servizi per l’impiego e politiche dell’occupazione in Europa</w:t>
      </w:r>
      <w:r w:rsidRPr="00A63497">
        <w:rPr>
          <w:rFonts w:ascii="Times New Roman" w:hAnsi="Times New Roman" w:cs="Times New Roman"/>
        </w:rPr>
        <w:t>, Maggioli Editore, Rimini.</w:t>
      </w:r>
    </w:p>
  </w:footnote>
  <w:footnote w:id="10">
    <w:p w14:paraId="705EF548" w14:textId="7DB8AF56"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Montanari</w:t>
      </w:r>
      <w:r w:rsidRPr="00A63497">
        <w:rPr>
          <w:rFonts w:ascii="Times New Roman" w:hAnsi="Times New Roman" w:cs="Times New Roman"/>
        </w:rPr>
        <w:t xml:space="preserve">, </w:t>
      </w:r>
      <w:r w:rsidRPr="00A63497">
        <w:rPr>
          <w:rFonts w:ascii="Times New Roman" w:hAnsi="Times New Roman" w:cs="Times New Roman"/>
          <w:smallCaps/>
        </w:rPr>
        <w:t xml:space="preserve">A. (2020), </w:t>
      </w:r>
      <w:r w:rsidRPr="00A63497">
        <w:rPr>
          <w:rFonts w:ascii="Times New Roman" w:hAnsi="Times New Roman" w:cs="Times New Roman"/>
        </w:rPr>
        <w:t>cited, p. 42.</w:t>
      </w:r>
    </w:p>
  </w:footnote>
  <w:footnote w:id="11">
    <w:p w14:paraId="11FB4B99" w14:textId="5F1C5D3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(2021), </w:t>
      </w:r>
      <w:r w:rsidRPr="00A63497">
        <w:rPr>
          <w:rFonts w:ascii="Times New Roman" w:hAnsi="Times New Roman" w:cs="Times New Roman"/>
        </w:rPr>
        <w:t>cited, p. 280.</w:t>
      </w:r>
    </w:p>
  </w:footnote>
  <w:footnote w:id="12">
    <w:p w14:paraId="69130CBB" w14:textId="011F7382"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https://ec.europa.eu/social/main.jsp?catId=1163&amp;intPageId=3451&amp;langId=en</w:t>
      </w:r>
      <w:r w:rsidR="00A63497" w:rsidRPr="00A63497">
        <w:rPr>
          <w:rFonts w:ascii="Times New Roman" w:hAnsi="Times New Roman" w:cs="Times New Roman"/>
        </w:rPr>
        <w:t>.</w:t>
      </w:r>
    </w:p>
  </w:footnote>
  <w:footnote w:id="13">
    <w:p w14:paraId="451ADB55" w14:textId="73FAB18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Costantini</w:t>
      </w:r>
      <w:r w:rsidRPr="00A63497">
        <w:rPr>
          <w:rFonts w:ascii="Times New Roman" w:hAnsi="Times New Roman" w:cs="Times New Roman"/>
        </w:rPr>
        <w:t xml:space="preserve">, </w:t>
      </w:r>
      <w:r w:rsidRPr="00A63497">
        <w:rPr>
          <w:rFonts w:ascii="Times New Roman" w:hAnsi="Times New Roman" w:cs="Times New Roman"/>
          <w:smallCaps/>
        </w:rPr>
        <w:t xml:space="preserve">F. (2019), </w:t>
      </w:r>
      <w:r w:rsidRPr="00A63497">
        <w:rPr>
          <w:rFonts w:ascii="Times New Roman" w:hAnsi="Times New Roman" w:cs="Times New Roman"/>
          <w:i/>
        </w:rPr>
        <w:t xml:space="preserve">Profilazione </w:t>
      </w:r>
      <w:proofErr w:type="gramStart"/>
      <w:r w:rsidRPr="00A63497">
        <w:rPr>
          <w:rFonts w:ascii="Times New Roman" w:hAnsi="Times New Roman" w:cs="Times New Roman"/>
          <w:i/>
        </w:rPr>
        <w:t>e “</w:t>
      </w:r>
      <w:proofErr w:type="spellStart"/>
      <w:proofErr w:type="gramEnd"/>
      <w:r w:rsidRPr="00A63497">
        <w:rPr>
          <w:rFonts w:ascii="Times New Roman" w:hAnsi="Times New Roman" w:cs="Times New Roman"/>
          <w:i/>
        </w:rPr>
        <w:t>automated</w:t>
      </w:r>
      <w:proofErr w:type="spellEnd"/>
      <w:r w:rsidRPr="00A63497">
        <w:rPr>
          <w:rFonts w:ascii="Times New Roman" w:hAnsi="Times New Roman" w:cs="Times New Roman"/>
          <w:i/>
        </w:rPr>
        <w:t xml:space="preserve"> </w:t>
      </w:r>
      <w:proofErr w:type="spellStart"/>
      <w:r w:rsidRPr="00A63497">
        <w:rPr>
          <w:rFonts w:ascii="Times New Roman" w:hAnsi="Times New Roman" w:cs="Times New Roman"/>
          <w:i/>
        </w:rPr>
        <w:t>decision</w:t>
      </w:r>
      <w:proofErr w:type="spellEnd"/>
      <w:r w:rsidRPr="00A63497">
        <w:rPr>
          <w:rFonts w:ascii="Times New Roman" w:hAnsi="Times New Roman" w:cs="Times New Roman"/>
          <w:i/>
        </w:rPr>
        <w:t xml:space="preserve"> </w:t>
      </w:r>
      <w:proofErr w:type="spellStart"/>
      <w:r w:rsidRPr="00A63497">
        <w:rPr>
          <w:rFonts w:ascii="Times New Roman" w:hAnsi="Times New Roman" w:cs="Times New Roman"/>
          <w:i/>
        </w:rPr>
        <w:t>making</w:t>
      </w:r>
      <w:proofErr w:type="spellEnd"/>
      <w:r w:rsidRPr="00A63497">
        <w:rPr>
          <w:rFonts w:ascii="Times New Roman" w:hAnsi="Times New Roman" w:cs="Times New Roman"/>
          <w:i/>
        </w:rPr>
        <w:t>” in ambito lavorativo nella giurisprudenza italiana</w:t>
      </w:r>
      <w:r w:rsidRPr="00A63497">
        <w:rPr>
          <w:rFonts w:ascii="Times New Roman" w:hAnsi="Times New Roman" w:cs="Times New Roman"/>
        </w:rPr>
        <w:t xml:space="preserve">, in </w:t>
      </w:r>
      <w:r w:rsidRPr="00A63497">
        <w:rPr>
          <w:rFonts w:ascii="Times New Roman" w:hAnsi="Times New Roman" w:cs="Times New Roman"/>
          <w:i/>
        </w:rPr>
        <w:t>Lavoro nella giurisprudenza</w:t>
      </w:r>
      <w:r w:rsidRPr="00A63497">
        <w:rPr>
          <w:rFonts w:ascii="Times New Roman" w:hAnsi="Times New Roman" w:cs="Times New Roman"/>
        </w:rPr>
        <w:t>, 11, p. 986.</w:t>
      </w:r>
    </w:p>
  </w:footnote>
  <w:footnote w:id="14">
    <w:p w14:paraId="21F66916" w14:textId="46DD2AC4"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Scarcello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D. (2021), </w:t>
      </w:r>
      <w:r w:rsidRPr="00A63497">
        <w:rPr>
          <w:rFonts w:ascii="Times New Roman" w:hAnsi="Times New Roman" w:cs="Times New Roman"/>
        </w:rPr>
        <w:t>cited, p. 4.</w:t>
      </w:r>
    </w:p>
  </w:footnote>
  <w:footnote w:id="15">
    <w:p w14:paraId="126E22A5" w14:textId="1F59B746"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Sacchi, S. (2022)</w:t>
      </w:r>
      <w:r w:rsidRPr="00A63497">
        <w:rPr>
          <w:rFonts w:ascii="Times New Roman" w:hAnsi="Times New Roman" w:cs="Times New Roman"/>
        </w:rPr>
        <w:t>, cited, p. 367.</w:t>
      </w:r>
    </w:p>
  </w:footnote>
  <w:footnote w:id="16">
    <w:p w14:paraId="103C360B" w14:textId="31F20E8C"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Pr="001A1639">
        <w:rPr>
          <w:rFonts w:ascii="Times New Roman" w:hAnsi="Times New Roman" w:cs="Times New Roman"/>
          <w:smallCaps/>
          <w:lang w:val="en-US"/>
        </w:rPr>
        <w:t>Scarano,</w:t>
      </w:r>
      <w:r w:rsidRPr="001A1639">
        <w:rPr>
          <w:rFonts w:ascii="Times New Roman" w:hAnsi="Times New Roman" w:cs="Times New Roman"/>
          <w:lang w:val="en-US"/>
        </w:rPr>
        <w:t xml:space="preserve"> </w:t>
      </w:r>
      <w:r w:rsidRPr="001A1639">
        <w:rPr>
          <w:rFonts w:ascii="Times New Roman" w:hAnsi="Times New Roman" w:cs="Times New Roman"/>
          <w:smallCaps/>
          <w:lang w:val="en-US"/>
        </w:rPr>
        <w:t xml:space="preserve">G. </w:t>
      </w:r>
      <w:r w:rsidRPr="001A1639">
        <w:rPr>
          <w:rFonts w:ascii="Times New Roman" w:hAnsi="Times New Roman" w:cs="Times New Roman"/>
          <w:lang w:val="en-US"/>
        </w:rPr>
        <w:t>(2021), cited, p. 279.</w:t>
      </w:r>
    </w:p>
  </w:footnote>
  <w:footnote w:id="17">
    <w:p w14:paraId="02AF37A2" w14:textId="081D30FE"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Pr="00A63497">
        <w:rPr>
          <w:rFonts w:ascii="Times New Roman" w:hAnsi="Times New Roman" w:cs="Times New Roman"/>
          <w:smallCaps/>
          <w:lang w:val="en-US"/>
        </w:rPr>
        <w:t>OECD (2022)</w:t>
      </w:r>
      <w:r w:rsidRPr="00A63497">
        <w:rPr>
          <w:rFonts w:ascii="Times New Roman" w:hAnsi="Times New Roman" w:cs="Times New Roman"/>
          <w:lang w:val="en-US"/>
        </w:rPr>
        <w:t xml:space="preserve">, </w:t>
      </w:r>
      <w:r w:rsidRPr="00A63497">
        <w:rPr>
          <w:rFonts w:ascii="Times New Roman" w:hAnsi="Times New Roman" w:cs="Times New Roman"/>
          <w:i/>
          <w:lang w:val="en-US"/>
        </w:rPr>
        <w:t xml:space="preserve">Harnessing </w:t>
      </w:r>
      <w:proofErr w:type="spellStart"/>
      <w:r w:rsidRPr="00A63497">
        <w:rPr>
          <w:rFonts w:ascii="Times New Roman" w:hAnsi="Times New Roman" w:cs="Times New Roman"/>
          <w:i/>
          <w:lang w:val="en-US"/>
        </w:rPr>
        <w:t>digitalisation</w:t>
      </w:r>
      <w:proofErr w:type="spellEnd"/>
      <w:r w:rsidRPr="00A63497">
        <w:rPr>
          <w:rFonts w:ascii="Times New Roman" w:hAnsi="Times New Roman" w:cs="Times New Roman"/>
          <w:i/>
          <w:lang w:val="en-US"/>
        </w:rPr>
        <w:t xml:space="preserve"> in Public Employment Services to connect people with jobs</w:t>
      </w:r>
      <w:r w:rsidRPr="00A63497">
        <w:rPr>
          <w:rFonts w:ascii="Times New Roman" w:hAnsi="Times New Roman" w:cs="Times New Roman"/>
          <w:lang w:val="en-US"/>
        </w:rPr>
        <w:t>, p. 1.</w:t>
      </w:r>
    </w:p>
  </w:footnote>
  <w:footnote w:id="18">
    <w:p w14:paraId="6B03DE1F" w14:textId="63D2409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smallCaps/>
        </w:rPr>
        <w:t>,</w:t>
      </w:r>
      <w:r w:rsidRPr="00A63497">
        <w:rPr>
          <w:rFonts w:ascii="Times New Roman" w:hAnsi="Times New Roman" w:cs="Times New Roman"/>
        </w:rPr>
        <w:t xml:space="preserve"> </w:t>
      </w:r>
      <w:r w:rsidRPr="00A63497">
        <w:rPr>
          <w:rFonts w:ascii="Times New Roman" w:hAnsi="Times New Roman" w:cs="Times New Roman"/>
          <w:smallCaps/>
        </w:rPr>
        <w:t xml:space="preserve">G. </w:t>
      </w:r>
      <w:r w:rsidRPr="00A63497">
        <w:rPr>
          <w:rFonts w:ascii="Times New Roman" w:hAnsi="Times New Roman" w:cs="Times New Roman"/>
        </w:rPr>
        <w:t>(2021), cited, p. 280.</w:t>
      </w:r>
    </w:p>
  </w:footnote>
  <w:footnote w:id="19">
    <w:p w14:paraId="0BF85FBF" w14:textId="5FD0CC74"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i/>
        </w:rPr>
        <w:t>Ibid.</w:t>
      </w:r>
      <w:r w:rsidRPr="00A63497">
        <w:rPr>
          <w:rFonts w:ascii="Times New Roman" w:hAnsi="Times New Roman" w:cs="Times New Roman"/>
        </w:rPr>
        <w:t>, p. 284.</w:t>
      </w:r>
    </w:p>
  </w:footnote>
  <w:footnote w:id="20">
    <w:p w14:paraId="199295EA" w14:textId="37C5C4AA"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i/>
        </w:rPr>
        <w:t>Ibid</w:t>
      </w:r>
      <w:r w:rsidRPr="00A63497">
        <w:rPr>
          <w:rFonts w:ascii="Times New Roman" w:hAnsi="Times New Roman" w:cs="Times New Roman"/>
        </w:rPr>
        <w:t>.</w:t>
      </w:r>
    </w:p>
  </w:footnote>
  <w:footnote w:id="21">
    <w:p w14:paraId="0770A0DC" w14:textId="3DFE75BC"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Sacchi, S. (2022)</w:t>
      </w:r>
      <w:r w:rsidRPr="00A63497">
        <w:rPr>
          <w:rFonts w:ascii="Times New Roman" w:hAnsi="Times New Roman" w:cs="Times New Roman"/>
        </w:rPr>
        <w:t>, cited, p. 368.</w:t>
      </w:r>
    </w:p>
  </w:footnote>
  <w:footnote w:id="22">
    <w:p w14:paraId="5B5C40B2" w14:textId="4925534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i/>
        </w:rPr>
        <w:t>Ibid</w:t>
      </w:r>
      <w:r w:rsidRPr="00A63497">
        <w:rPr>
          <w:rFonts w:ascii="Times New Roman" w:hAnsi="Times New Roman" w:cs="Times New Roman"/>
        </w:rPr>
        <w:t>.</w:t>
      </w:r>
    </w:p>
  </w:footnote>
  <w:footnote w:id="23">
    <w:p w14:paraId="4F9D0A88" w14:textId="229F887A"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Scarcello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D. (2021), </w:t>
      </w:r>
      <w:r w:rsidRPr="00A63497">
        <w:rPr>
          <w:rFonts w:ascii="Times New Roman" w:hAnsi="Times New Roman" w:cs="Times New Roman"/>
        </w:rPr>
        <w:t>cited, p. 3.</w:t>
      </w:r>
    </w:p>
  </w:footnote>
  <w:footnote w:id="24">
    <w:p w14:paraId="03ADABF1" w14:textId="0C9D53E6"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Maruccia</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w:t>
      </w:r>
      <w:r w:rsidRPr="00A63497">
        <w:rPr>
          <w:rFonts w:ascii="Times New Roman" w:hAnsi="Times New Roman" w:cs="Times New Roman"/>
          <w:i/>
        </w:rPr>
        <w:t>Dalla pandemia la spinta all’innovazione e digitalizzazione dei processi aziendali</w:t>
      </w:r>
      <w:r w:rsidRPr="00A63497">
        <w:rPr>
          <w:rFonts w:ascii="Times New Roman" w:hAnsi="Times New Roman" w:cs="Times New Roman"/>
        </w:rPr>
        <w:t xml:space="preserve">, </w:t>
      </w:r>
      <w:proofErr w:type="spellStart"/>
      <w:r w:rsidRPr="00A63497">
        <w:rPr>
          <w:rFonts w:ascii="Times New Roman" w:hAnsi="Times New Roman" w:cs="Times New Roman"/>
        </w:rPr>
        <w:t>available</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at</w:t>
      </w:r>
      <w:proofErr w:type="spellEnd"/>
      <w:r w:rsidRPr="00A63497">
        <w:rPr>
          <w:rFonts w:ascii="Times New Roman" w:hAnsi="Times New Roman" w:cs="Times New Roman"/>
        </w:rPr>
        <w:t xml:space="preserve"> https://www.treccani.it/magazine/diritto/approfondimenti/diritto_del_lavoro/Dalla_pandemia_la_spinta_all_innovazione_e_digitalizzazione_dei_processi_aziendali.html.</w:t>
      </w:r>
    </w:p>
  </w:footnote>
  <w:footnote w:id="25">
    <w:p w14:paraId="45B4AF76" w14:textId="6528A93E" w:rsidR="006F1BE5" w:rsidRPr="001A1639"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1A1639">
        <w:rPr>
          <w:rFonts w:ascii="Times New Roman" w:hAnsi="Times New Roman" w:cs="Times New Roman"/>
        </w:rPr>
        <w:t xml:space="preserve"> </w:t>
      </w:r>
      <w:r w:rsidRPr="001A1639">
        <w:rPr>
          <w:rFonts w:ascii="Times New Roman" w:hAnsi="Times New Roman" w:cs="Times New Roman"/>
          <w:smallCaps/>
        </w:rPr>
        <w:t>Scarano,</w:t>
      </w:r>
      <w:r w:rsidRPr="001A1639">
        <w:rPr>
          <w:rFonts w:ascii="Times New Roman" w:hAnsi="Times New Roman" w:cs="Times New Roman"/>
        </w:rPr>
        <w:t xml:space="preserve"> </w:t>
      </w:r>
      <w:r w:rsidRPr="001A1639">
        <w:rPr>
          <w:rFonts w:ascii="Times New Roman" w:hAnsi="Times New Roman" w:cs="Times New Roman"/>
          <w:smallCaps/>
        </w:rPr>
        <w:t xml:space="preserve">G. </w:t>
      </w:r>
      <w:r w:rsidRPr="001A1639">
        <w:rPr>
          <w:rFonts w:ascii="Times New Roman" w:hAnsi="Times New Roman" w:cs="Times New Roman"/>
        </w:rPr>
        <w:t xml:space="preserve">(2021), cited, p. 49. </w:t>
      </w:r>
    </w:p>
  </w:footnote>
  <w:footnote w:id="26">
    <w:p w14:paraId="0B01F5DB" w14:textId="146B984E"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Piroșcă</w:t>
      </w:r>
      <w:proofErr w:type="spellEnd"/>
      <w:r w:rsidRPr="00A63497">
        <w:rPr>
          <w:rFonts w:ascii="Times New Roman" w:hAnsi="Times New Roman" w:cs="Times New Roman"/>
          <w:smallCaps/>
        </w:rPr>
        <w:t>,</w:t>
      </w:r>
      <w:r w:rsidR="00A63497" w:rsidRPr="00A63497">
        <w:rPr>
          <w:rFonts w:ascii="Times New Roman" w:hAnsi="Times New Roman" w:cs="Times New Roman"/>
          <w:smallCaps/>
        </w:rPr>
        <w:t xml:space="preserve"> G.</w:t>
      </w:r>
      <w:r w:rsidRPr="00A63497">
        <w:rPr>
          <w:rFonts w:ascii="Times New Roman" w:hAnsi="Times New Roman" w:cs="Times New Roman"/>
          <w:smallCaps/>
        </w:rPr>
        <w:t xml:space="preserve">I. </w:t>
      </w:r>
      <w:r w:rsidRPr="00A63497">
        <w:rPr>
          <w:rFonts w:ascii="Times New Roman" w:hAnsi="Times New Roman" w:cs="Times New Roman"/>
          <w:i/>
        </w:rPr>
        <w:t>et. al.</w:t>
      </w:r>
      <w:r w:rsidRPr="00A63497">
        <w:rPr>
          <w:rFonts w:ascii="Times New Roman" w:hAnsi="Times New Roman" w:cs="Times New Roman"/>
        </w:rPr>
        <w:t xml:space="preserve"> </w:t>
      </w:r>
      <w:r w:rsidRPr="00A63497">
        <w:rPr>
          <w:rFonts w:ascii="Times New Roman" w:hAnsi="Times New Roman" w:cs="Times New Roman"/>
          <w:lang w:val="en-US"/>
        </w:rPr>
        <w:t xml:space="preserve">(2021), </w:t>
      </w:r>
      <w:r w:rsidRPr="00A63497">
        <w:rPr>
          <w:rFonts w:ascii="Times New Roman" w:hAnsi="Times New Roman" w:cs="Times New Roman"/>
          <w:i/>
          <w:lang w:val="en-US"/>
        </w:rPr>
        <w:t>Digitalization and Labor Market—A Perspective within the Framework of Pandemic Crisis</w:t>
      </w:r>
      <w:r w:rsidRPr="00A63497">
        <w:rPr>
          <w:rFonts w:ascii="Times New Roman" w:hAnsi="Times New Roman" w:cs="Times New Roman"/>
          <w:lang w:val="en-US"/>
        </w:rPr>
        <w:t xml:space="preserve">, in </w:t>
      </w:r>
      <w:r w:rsidRPr="00A63497">
        <w:rPr>
          <w:rFonts w:ascii="Times New Roman" w:hAnsi="Times New Roman" w:cs="Times New Roman"/>
          <w:i/>
          <w:lang w:val="en-US"/>
        </w:rPr>
        <w:t>Journal of Theoretical and Applied Electronic Commerce Research</w:t>
      </w:r>
      <w:r w:rsidRPr="00A63497">
        <w:rPr>
          <w:rFonts w:ascii="Times New Roman" w:hAnsi="Times New Roman" w:cs="Times New Roman"/>
          <w:lang w:val="en-US"/>
        </w:rPr>
        <w:t>, 16, available at https://doi.org/10.3390/jtaer16070156, p. 2843.</w:t>
      </w:r>
    </w:p>
  </w:footnote>
  <w:footnote w:id="27">
    <w:p w14:paraId="75CAD915" w14:textId="1B056EF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smallCaps/>
        </w:rPr>
        <w:t xml:space="preserve">, G., </w:t>
      </w:r>
      <w:proofErr w:type="spellStart"/>
      <w:r w:rsidRPr="00A63497">
        <w:rPr>
          <w:rFonts w:ascii="Times New Roman" w:hAnsi="Times New Roman" w:cs="Times New Roman"/>
          <w:smallCaps/>
        </w:rPr>
        <w:t>Colfer</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B. (2022), </w:t>
      </w:r>
      <w:r w:rsidRPr="00A63497">
        <w:rPr>
          <w:rFonts w:ascii="Times New Roman" w:hAnsi="Times New Roman" w:cs="Times New Roman"/>
        </w:rPr>
        <w:t>cited, p. 99.</w:t>
      </w:r>
    </w:p>
  </w:footnote>
  <w:footnote w:id="28">
    <w:p w14:paraId="0E9C018D" w14:textId="0A61553A"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smallCaps/>
          <w:lang w:val="en-US"/>
        </w:rPr>
        <w:t>OECD (2022)</w:t>
      </w:r>
      <w:r w:rsidRPr="00A63497">
        <w:rPr>
          <w:rFonts w:ascii="Times New Roman" w:hAnsi="Times New Roman" w:cs="Times New Roman"/>
          <w:lang w:val="en-US"/>
        </w:rPr>
        <w:t>, cited, p. 3; https://www.msd.govt.nz/about-msd-and-our-work/publications-resources/corporate/annual-report/2019-2020/our-story/workforce.html.</w:t>
      </w:r>
    </w:p>
  </w:footnote>
  <w:footnote w:id="29">
    <w:p w14:paraId="68D913A7" w14:textId="7264332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smallCaps/>
        </w:rPr>
        <w:t xml:space="preserve">, G., </w:t>
      </w:r>
      <w:proofErr w:type="spellStart"/>
      <w:r w:rsidRPr="00A63497">
        <w:rPr>
          <w:rFonts w:ascii="Times New Roman" w:hAnsi="Times New Roman" w:cs="Times New Roman"/>
          <w:smallCaps/>
        </w:rPr>
        <w:t>Colfer</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B. (2022), </w:t>
      </w:r>
      <w:r w:rsidRPr="00A63497">
        <w:rPr>
          <w:rFonts w:ascii="Times New Roman" w:hAnsi="Times New Roman" w:cs="Times New Roman"/>
        </w:rPr>
        <w:t xml:space="preserve">cited, p. 99. </w:t>
      </w:r>
    </w:p>
  </w:footnote>
  <w:footnote w:id="30">
    <w:p w14:paraId="5700CA07" w14:textId="530F4B8A"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OECD (2022)</w:t>
      </w:r>
      <w:r w:rsidRPr="00A63497">
        <w:rPr>
          <w:rFonts w:ascii="Times New Roman" w:hAnsi="Times New Roman" w:cs="Times New Roman"/>
        </w:rPr>
        <w:t xml:space="preserve">, cited, p. 3. </w:t>
      </w:r>
    </w:p>
  </w:footnote>
  <w:footnote w:id="31">
    <w:p w14:paraId="58A38CB2" w14:textId="3E8AB784"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Anpal (2023)</w:t>
      </w:r>
      <w:r w:rsidRPr="00A63497">
        <w:rPr>
          <w:rFonts w:ascii="Times New Roman" w:hAnsi="Times New Roman" w:cs="Times New Roman"/>
        </w:rPr>
        <w:t xml:space="preserve">, </w:t>
      </w:r>
      <w:r w:rsidRPr="00A63497">
        <w:rPr>
          <w:rFonts w:ascii="Times New Roman" w:hAnsi="Times New Roman" w:cs="Times New Roman"/>
          <w:i/>
        </w:rPr>
        <w:t xml:space="preserve">La digitalizzazione post </w:t>
      </w:r>
      <w:proofErr w:type="spellStart"/>
      <w:r w:rsidRPr="00A63497">
        <w:rPr>
          <w:rFonts w:ascii="Times New Roman" w:hAnsi="Times New Roman" w:cs="Times New Roman"/>
          <w:i/>
        </w:rPr>
        <w:t>Covid</w:t>
      </w:r>
      <w:proofErr w:type="spellEnd"/>
      <w:r w:rsidRPr="00A63497">
        <w:rPr>
          <w:rFonts w:ascii="Times New Roman" w:hAnsi="Times New Roman" w:cs="Times New Roman"/>
        </w:rPr>
        <w:t>, note 1/2023, Collana Focus Anpal no. 149, p. 5.</w:t>
      </w:r>
    </w:p>
  </w:footnote>
  <w:footnote w:id="32">
    <w:p w14:paraId="21DC1236" w14:textId="6AAF102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OECD (2022)</w:t>
      </w:r>
      <w:r w:rsidRPr="00A63497">
        <w:rPr>
          <w:rFonts w:ascii="Times New Roman" w:hAnsi="Times New Roman" w:cs="Times New Roman"/>
        </w:rPr>
        <w:t>, cited, p. 2.</w:t>
      </w:r>
    </w:p>
  </w:footnote>
  <w:footnote w:id="33">
    <w:p w14:paraId="671688CF" w14:textId="30880214"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Anpal (2023)</w:t>
      </w:r>
      <w:r w:rsidRPr="00A63497">
        <w:rPr>
          <w:rFonts w:ascii="Times New Roman" w:hAnsi="Times New Roman" w:cs="Times New Roman"/>
        </w:rPr>
        <w:t>, cited., p. 3.</w:t>
      </w:r>
    </w:p>
  </w:footnote>
  <w:footnote w:id="34">
    <w:p w14:paraId="05949463" w14:textId="500D52F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 xml:space="preserve">Marchetti, S., </w:t>
      </w:r>
      <w:proofErr w:type="spellStart"/>
      <w:r w:rsidRPr="00A63497">
        <w:rPr>
          <w:rFonts w:ascii="Times New Roman" w:hAnsi="Times New Roman" w:cs="Times New Roman"/>
          <w:smallCaps/>
        </w:rPr>
        <w:t>Scarpetti</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(2023), </w:t>
      </w:r>
      <w:r w:rsidRPr="00A63497">
        <w:rPr>
          <w:rFonts w:ascii="Times New Roman" w:hAnsi="Times New Roman" w:cs="Times New Roman"/>
          <w:i/>
        </w:rPr>
        <w:t>L’impatto delle tecnologie digitali sull’erogazione dei servizi dei Centri per l’impiego in Europa</w:t>
      </w:r>
      <w:r w:rsidRPr="00A63497">
        <w:rPr>
          <w:rFonts w:ascii="Times New Roman" w:hAnsi="Times New Roman" w:cs="Times New Roman"/>
        </w:rPr>
        <w:t>, INAPP WP no. 107, p. 1.</w:t>
      </w:r>
    </w:p>
  </w:footnote>
  <w:footnote w:id="35">
    <w:p w14:paraId="05533165" w14:textId="7EB81540"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OECD (2022)</w:t>
      </w:r>
      <w:r w:rsidRPr="00A63497">
        <w:rPr>
          <w:rFonts w:ascii="Times New Roman" w:hAnsi="Times New Roman" w:cs="Times New Roman"/>
        </w:rPr>
        <w:t>, cited, p. 1.</w:t>
      </w:r>
    </w:p>
  </w:footnote>
  <w:footnote w:id="36">
    <w:p w14:paraId="1CEA1D84" w14:textId="6DC93D6C"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 xml:space="preserve">Fasano, A., </w:t>
      </w:r>
      <w:proofErr w:type="spellStart"/>
      <w:r w:rsidRPr="00A63497">
        <w:rPr>
          <w:rFonts w:ascii="Times New Roman" w:hAnsi="Times New Roman" w:cs="Times New Roman"/>
          <w:smallCaps/>
        </w:rPr>
        <w:t>Rossotti</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L. (2018), </w:t>
      </w:r>
      <w:r w:rsidRPr="00A63497">
        <w:rPr>
          <w:rFonts w:ascii="Times New Roman" w:hAnsi="Times New Roman" w:cs="Times New Roman"/>
          <w:i/>
        </w:rPr>
        <w:t>Luci e ombre delle disuguaglianze digitali nei Centri per l’impiego in Italia</w:t>
      </w:r>
      <w:r w:rsidRPr="00A63497">
        <w:rPr>
          <w:rFonts w:ascii="Times New Roman" w:hAnsi="Times New Roman" w:cs="Times New Roman"/>
        </w:rPr>
        <w:t xml:space="preserve">, in </w:t>
      </w:r>
      <w:proofErr w:type="spellStart"/>
      <w:r w:rsidRPr="00A63497">
        <w:rPr>
          <w:rFonts w:ascii="Times New Roman" w:hAnsi="Times New Roman" w:cs="Times New Roman"/>
          <w:i/>
        </w:rPr>
        <w:t>Scientific</w:t>
      </w:r>
      <w:proofErr w:type="spellEnd"/>
      <w:r w:rsidRPr="00A63497">
        <w:rPr>
          <w:rFonts w:ascii="Times New Roman" w:hAnsi="Times New Roman" w:cs="Times New Roman"/>
          <w:i/>
        </w:rPr>
        <w:t xml:space="preserve"> Journal on Digital </w:t>
      </w:r>
      <w:proofErr w:type="spellStart"/>
      <w:r w:rsidRPr="00A63497">
        <w:rPr>
          <w:rFonts w:ascii="Times New Roman" w:hAnsi="Times New Roman" w:cs="Times New Roman"/>
          <w:i/>
        </w:rPr>
        <w:t>Cultures</w:t>
      </w:r>
      <w:proofErr w:type="spellEnd"/>
      <w:r w:rsidRPr="00A63497">
        <w:rPr>
          <w:rFonts w:ascii="Times New Roman" w:hAnsi="Times New Roman" w:cs="Times New Roman"/>
        </w:rPr>
        <w:t>, Vol. 3, 1, p. 112.</w:t>
      </w:r>
    </w:p>
  </w:footnote>
  <w:footnote w:id="37">
    <w:p w14:paraId="6D70B9DC" w14:textId="5D836E03"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Pr="001A1639">
        <w:rPr>
          <w:rFonts w:ascii="Times New Roman" w:hAnsi="Times New Roman" w:cs="Times New Roman"/>
          <w:smallCaps/>
          <w:lang w:val="en-US"/>
        </w:rPr>
        <w:t>Anpal (2023)</w:t>
      </w:r>
      <w:r w:rsidRPr="001A1639">
        <w:rPr>
          <w:rFonts w:ascii="Times New Roman" w:hAnsi="Times New Roman" w:cs="Times New Roman"/>
          <w:lang w:val="en-US"/>
        </w:rPr>
        <w:t>, cited., p. 5.</w:t>
      </w:r>
    </w:p>
  </w:footnote>
  <w:footnote w:id="38">
    <w:p w14:paraId="7204E976" w14:textId="23201BA5"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Pr="001A1639">
        <w:rPr>
          <w:rFonts w:ascii="Times New Roman" w:hAnsi="Times New Roman" w:cs="Times New Roman"/>
          <w:i/>
          <w:lang w:val="en-US"/>
        </w:rPr>
        <w:t>Ibid.</w:t>
      </w:r>
      <w:r w:rsidRPr="001A1639">
        <w:rPr>
          <w:rFonts w:ascii="Times New Roman" w:hAnsi="Times New Roman" w:cs="Times New Roman"/>
          <w:lang w:val="en-US"/>
        </w:rPr>
        <w:t>, p. 9.</w:t>
      </w:r>
    </w:p>
  </w:footnote>
  <w:footnote w:id="39">
    <w:p w14:paraId="152E0EC3" w14:textId="169F6B6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i/>
        </w:rPr>
        <w:t>Ibid.</w:t>
      </w:r>
      <w:r w:rsidRPr="00A63497">
        <w:rPr>
          <w:rFonts w:ascii="Times New Roman" w:hAnsi="Times New Roman" w:cs="Times New Roman"/>
        </w:rPr>
        <w:t>, p. 10.</w:t>
      </w:r>
    </w:p>
  </w:footnote>
  <w:footnote w:id="40">
    <w:p w14:paraId="3B8C81DD" w14:textId="3DD9AA4E"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 xml:space="preserve">Fasano, A., </w:t>
      </w:r>
      <w:proofErr w:type="spellStart"/>
      <w:r w:rsidRPr="00A63497">
        <w:rPr>
          <w:rFonts w:ascii="Times New Roman" w:hAnsi="Times New Roman" w:cs="Times New Roman"/>
          <w:smallCaps/>
        </w:rPr>
        <w:t>Rossotti</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L. (2018), </w:t>
      </w:r>
      <w:r w:rsidRPr="00A63497">
        <w:rPr>
          <w:rFonts w:ascii="Times New Roman" w:hAnsi="Times New Roman" w:cs="Times New Roman"/>
        </w:rPr>
        <w:t>cited</w:t>
      </w:r>
      <w:r w:rsidRPr="00A63497">
        <w:rPr>
          <w:rFonts w:ascii="Times New Roman" w:hAnsi="Times New Roman" w:cs="Times New Roman"/>
          <w:smallCaps/>
        </w:rPr>
        <w:t xml:space="preserve">, </w:t>
      </w:r>
      <w:r w:rsidRPr="00A63497">
        <w:rPr>
          <w:rFonts w:ascii="Times New Roman" w:hAnsi="Times New Roman" w:cs="Times New Roman"/>
        </w:rPr>
        <w:t>p. 119.</w:t>
      </w:r>
    </w:p>
  </w:footnote>
  <w:footnote w:id="41">
    <w:p w14:paraId="5BC06EAE" w14:textId="54730D7D"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See, on this point, </w:t>
      </w:r>
      <w:r w:rsidRPr="00A63497">
        <w:rPr>
          <w:rFonts w:ascii="Times New Roman" w:hAnsi="Times New Roman" w:cs="Times New Roman"/>
          <w:smallCaps/>
          <w:lang w:val="en-US"/>
        </w:rPr>
        <w:t>European Commission (2020)</w:t>
      </w:r>
      <w:r w:rsidRPr="00A63497">
        <w:rPr>
          <w:rFonts w:ascii="Times New Roman" w:hAnsi="Times New Roman" w:cs="Times New Roman"/>
          <w:lang w:val="en-US"/>
        </w:rPr>
        <w:t xml:space="preserve">, </w:t>
      </w:r>
      <w:r w:rsidRPr="00A63497">
        <w:rPr>
          <w:rFonts w:ascii="Times New Roman" w:hAnsi="Times New Roman" w:cs="Times New Roman"/>
          <w:i/>
          <w:lang w:val="en-US"/>
        </w:rPr>
        <w:t xml:space="preserve">European Network of Public Employment Services. </w:t>
      </w:r>
      <w:proofErr w:type="spellStart"/>
      <w:r w:rsidRPr="00A63497">
        <w:rPr>
          <w:rFonts w:ascii="Times New Roman" w:hAnsi="Times New Roman" w:cs="Times New Roman"/>
          <w:i/>
          <w:lang w:val="en-US"/>
        </w:rPr>
        <w:t>Dematerialisation</w:t>
      </w:r>
      <w:proofErr w:type="spellEnd"/>
      <w:r w:rsidRPr="00A63497">
        <w:rPr>
          <w:rFonts w:ascii="Times New Roman" w:hAnsi="Times New Roman" w:cs="Times New Roman"/>
          <w:i/>
          <w:lang w:val="en-US"/>
        </w:rPr>
        <w:t xml:space="preserve"> of services in EU PES. Assuring full access to the PES services for people with limited opportunities</w:t>
      </w:r>
      <w:r w:rsidRPr="00A63497">
        <w:rPr>
          <w:rFonts w:ascii="Times New Roman" w:hAnsi="Times New Roman" w:cs="Times New Roman"/>
          <w:lang w:val="en-US"/>
        </w:rPr>
        <w:t>, available at https://ec.europa.eu/social/BlobServlet?docId=22954&amp;langId=en.</w:t>
      </w:r>
    </w:p>
  </w:footnote>
  <w:footnote w:id="42">
    <w:p w14:paraId="1A3797AE" w14:textId="67235788"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Pietersen</w:t>
      </w:r>
      <w:proofErr w:type="spellEnd"/>
      <w:r w:rsidRPr="00A63497">
        <w:rPr>
          <w:rFonts w:ascii="Times New Roman" w:hAnsi="Times New Roman" w:cs="Times New Roman"/>
          <w:lang w:val="en-US"/>
        </w:rPr>
        <w:t xml:space="preserve">, </w:t>
      </w:r>
      <w:r w:rsidRPr="00A63497">
        <w:rPr>
          <w:rFonts w:ascii="Times New Roman" w:hAnsi="Times New Roman" w:cs="Times New Roman"/>
          <w:smallCaps/>
          <w:lang w:val="en-US"/>
        </w:rPr>
        <w:t xml:space="preserve">W. (2019), </w:t>
      </w:r>
      <w:r w:rsidRPr="00A63497">
        <w:rPr>
          <w:rFonts w:ascii="Times New Roman" w:hAnsi="Times New Roman" w:cs="Times New Roman"/>
          <w:i/>
          <w:lang w:val="en-US"/>
        </w:rPr>
        <w:t>Digital technologies and advanced analytics in PES</w:t>
      </w:r>
      <w:r w:rsidRPr="00A63497">
        <w:rPr>
          <w:rFonts w:ascii="Times New Roman" w:hAnsi="Times New Roman" w:cs="Times New Roman"/>
          <w:lang w:val="en-US"/>
        </w:rPr>
        <w:t>, Thematic Paper, EC, Brussels, available at https://ec.europa.eu/social/BlobServlet?docId=20787&amp;langId=en, p. 21.</w:t>
      </w:r>
    </w:p>
  </w:footnote>
  <w:footnote w:id="43">
    <w:p w14:paraId="27389428" w14:textId="70E7A833"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European</w:t>
      </w:r>
      <w:proofErr w:type="spellEnd"/>
      <w:r w:rsidRPr="00A63497">
        <w:rPr>
          <w:rFonts w:ascii="Times New Roman" w:hAnsi="Times New Roman" w:cs="Times New Roman"/>
          <w:smallCaps/>
        </w:rPr>
        <w:t xml:space="preserve"> </w:t>
      </w:r>
      <w:proofErr w:type="spellStart"/>
      <w:r w:rsidRPr="00A63497">
        <w:rPr>
          <w:rFonts w:ascii="Times New Roman" w:hAnsi="Times New Roman" w:cs="Times New Roman"/>
          <w:smallCaps/>
        </w:rPr>
        <w:t>Commission</w:t>
      </w:r>
      <w:proofErr w:type="spellEnd"/>
      <w:r w:rsidRPr="00A63497">
        <w:rPr>
          <w:rFonts w:ascii="Times New Roman" w:hAnsi="Times New Roman" w:cs="Times New Roman"/>
          <w:smallCaps/>
        </w:rPr>
        <w:t xml:space="preserve"> (2020)</w:t>
      </w:r>
      <w:r w:rsidRPr="00A63497">
        <w:rPr>
          <w:rFonts w:ascii="Times New Roman" w:hAnsi="Times New Roman" w:cs="Times New Roman"/>
        </w:rPr>
        <w:t>, cited</w:t>
      </w:r>
      <w:r w:rsidRPr="00A63497">
        <w:rPr>
          <w:rFonts w:ascii="Times New Roman" w:hAnsi="Times New Roman" w:cs="Times New Roman"/>
          <w:i/>
        </w:rPr>
        <w:t>,</w:t>
      </w:r>
      <w:r w:rsidRPr="00A63497">
        <w:rPr>
          <w:rFonts w:ascii="Times New Roman" w:hAnsi="Times New Roman" w:cs="Times New Roman"/>
        </w:rPr>
        <w:t xml:space="preserve"> p. 7; </w:t>
      </w:r>
      <w:r w:rsidRPr="00A63497">
        <w:rPr>
          <w:rFonts w:ascii="Times New Roman" w:hAnsi="Times New Roman" w:cs="Times New Roman"/>
          <w:smallCaps/>
        </w:rPr>
        <w:t xml:space="preserve">Marchetti, S., </w:t>
      </w:r>
      <w:proofErr w:type="spellStart"/>
      <w:r w:rsidRPr="00A63497">
        <w:rPr>
          <w:rFonts w:ascii="Times New Roman" w:hAnsi="Times New Roman" w:cs="Times New Roman"/>
          <w:smallCaps/>
        </w:rPr>
        <w:t>Scarpetti</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(2023), </w:t>
      </w:r>
      <w:r w:rsidRPr="00A63497">
        <w:rPr>
          <w:rFonts w:ascii="Times New Roman" w:hAnsi="Times New Roman" w:cs="Times New Roman"/>
        </w:rPr>
        <w:t>cited, p. 11.</w:t>
      </w:r>
    </w:p>
  </w:footnote>
  <w:footnote w:id="44">
    <w:p w14:paraId="08D05222" w14:textId="1BD909DF" w:rsidR="006F1BE5" w:rsidRPr="001A1639"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1A1639">
        <w:rPr>
          <w:rFonts w:ascii="Times New Roman" w:hAnsi="Times New Roman" w:cs="Times New Roman"/>
        </w:rPr>
        <w:t xml:space="preserve"> </w:t>
      </w:r>
      <w:r w:rsidRPr="001A1639">
        <w:rPr>
          <w:rFonts w:ascii="Times New Roman" w:hAnsi="Times New Roman" w:cs="Times New Roman"/>
          <w:smallCaps/>
        </w:rPr>
        <w:t>Scarano</w:t>
      </w:r>
      <w:r w:rsidRPr="001A1639">
        <w:rPr>
          <w:rFonts w:ascii="Times New Roman" w:hAnsi="Times New Roman" w:cs="Times New Roman"/>
        </w:rPr>
        <w:t xml:space="preserve">, </w:t>
      </w:r>
      <w:r w:rsidRPr="001A1639">
        <w:rPr>
          <w:rFonts w:ascii="Times New Roman" w:hAnsi="Times New Roman" w:cs="Times New Roman"/>
          <w:smallCaps/>
        </w:rPr>
        <w:t xml:space="preserve">G. (2021), </w:t>
      </w:r>
      <w:r w:rsidRPr="001A1639">
        <w:rPr>
          <w:rFonts w:ascii="Times New Roman" w:hAnsi="Times New Roman" w:cs="Times New Roman"/>
        </w:rPr>
        <w:t xml:space="preserve">cited, p. 280. </w:t>
      </w:r>
    </w:p>
  </w:footnote>
  <w:footnote w:id="45">
    <w:p w14:paraId="27550A08" w14:textId="0937232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OECD (2022)</w:t>
      </w:r>
      <w:r w:rsidRPr="00A63497">
        <w:rPr>
          <w:rFonts w:ascii="Times New Roman" w:hAnsi="Times New Roman" w:cs="Times New Roman"/>
        </w:rPr>
        <w:t>, cited, p. 1.</w:t>
      </w:r>
    </w:p>
  </w:footnote>
  <w:footnote w:id="46">
    <w:p w14:paraId="3CAB2088" w14:textId="0AA8F9BD"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i/>
        </w:rPr>
        <w:t>Ibid.</w:t>
      </w:r>
      <w:r w:rsidRPr="00A63497">
        <w:rPr>
          <w:rFonts w:ascii="Times New Roman" w:hAnsi="Times New Roman" w:cs="Times New Roman"/>
        </w:rPr>
        <w:t>, p. 9.</w:t>
      </w:r>
    </w:p>
  </w:footnote>
  <w:footnote w:id="47">
    <w:p w14:paraId="40882B21" w14:textId="26E7860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 xml:space="preserve">Marchetti, S., </w:t>
      </w:r>
      <w:proofErr w:type="spellStart"/>
      <w:r w:rsidRPr="00A63497">
        <w:rPr>
          <w:rFonts w:ascii="Times New Roman" w:hAnsi="Times New Roman" w:cs="Times New Roman"/>
          <w:smallCaps/>
        </w:rPr>
        <w:t>Scarpetti</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(2023), </w:t>
      </w:r>
      <w:r w:rsidRPr="00A63497">
        <w:rPr>
          <w:rFonts w:ascii="Times New Roman" w:hAnsi="Times New Roman" w:cs="Times New Roman"/>
        </w:rPr>
        <w:t>cited, p. 11.</w:t>
      </w:r>
    </w:p>
  </w:footnote>
  <w:footnote w:id="48">
    <w:p w14:paraId="574A6E7F" w14:textId="23D3795E" w:rsidR="006F1BE5" w:rsidRPr="00A63497" w:rsidRDefault="006F1BE5" w:rsidP="00A63497">
      <w:pPr>
        <w:autoSpaceDE w:val="0"/>
        <w:autoSpaceDN w:val="0"/>
        <w:adjustRightInd w:val="0"/>
        <w:spacing w:after="0" w:line="276" w:lineRule="auto"/>
        <w:ind w:firstLine="0"/>
        <w:jc w:val="both"/>
        <w:rPr>
          <w:rFonts w:ascii="Times New Roman" w:hAnsi="Times New Roman" w:cs="Times New Roman"/>
          <w:sz w:val="20"/>
          <w:szCs w:val="20"/>
          <w:lang w:val="en-US"/>
        </w:rPr>
      </w:pPr>
      <w:r w:rsidRPr="00A63497">
        <w:rPr>
          <w:rStyle w:val="Rimandonotaapidipagina"/>
          <w:rFonts w:ascii="Times New Roman" w:hAnsi="Times New Roman" w:cs="Times New Roman"/>
          <w:sz w:val="20"/>
          <w:szCs w:val="20"/>
        </w:rPr>
        <w:footnoteRef/>
      </w:r>
      <w:r w:rsidRPr="00A63497">
        <w:rPr>
          <w:rFonts w:ascii="Times New Roman" w:hAnsi="Times New Roman" w:cs="Times New Roman"/>
          <w:sz w:val="20"/>
          <w:szCs w:val="20"/>
          <w:lang w:val="en-US"/>
        </w:rPr>
        <w:t xml:space="preserve"> </w:t>
      </w:r>
      <w:proofErr w:type="spellStart"/>
      <w:r w:rsidRPr="00A63497">
        <w:rPr>
          <w:rFonts w:ascii="Times New Roman" w:hAnsi="Times New Roman" w:cs="Times New Roman"/>
          <w:smallCaps/>
          <w:sz w:val="20"/>
          <w:szCs w:val="20"/>
          <w:lang w:val="en-US"/>
        </w:rPr>
        <w:t>Bonoli</w:t>
      </w:r>
      <w:proofErr w:type="spellEnd"/>
      <w:r w:rsidRPr="00A63497">
        <w:rPr>
          <w:rFonts w:ascii="Times New Roman" w:hAnsi="Times New Roman" w:cs="Times New Roman"/>
          <w:sz w:val="20"/>
          <w:szCs w:val="20"/>
          <w:lang w:val="en-US"/>
        </w:rPr>
        <w:t xml:space="preserve">, </w:t>
      </w:r>
      <w:r w:rsidRPr="00A63497">
        <w:rPr>
          <w:rFonts w:ascii="Times New Roman" w:hAnsi="Times New Roman" w:cs="Times New Roman"/>
          <w:smallCaps/>
          <w:sz w:val="20"/>
          <w:szCs w:val="20"/>
          <w:lang w:val="en-US"/>
        </w:rPr>
        <w:t xml:space="preserve">G. (2010), </w:t>
      </w:r>
      <w:proofErr w:type="gramStart"/>
      <w:r w:rsidRPr="00A63497">
        <w:rPr>
          <w:rFonts w:ascii="Times New Roman" w:hAnsi="Times New Roman" w:cs="Times New Roman"/>
          <w:i/>
          <w:sz w:val="20"/>
          <w:szCs w:val="20"/>
          <w:lang w:val="en-US"/>
        </w:rPr>
        <w:t>The</w:t>
      </w:r>
      <w:proofErr w:type="gramEnd"/>
      <w:r w:rsidRPr="00A63497">
        <w:rPr>
          <w:rFonts w:ascii="Times New Roman" w:hAnsi="Times New Roman" w:cs="Times New Roman"/>
          <w:i/>
          <w:sz w:val="20"/>
          <w:szCs w:val="20"/>
          <w:lang w:val="en-US"/>
        </w:rPr>
        <w:t xml:space="preserve"> political economy of active </w:t>
      </w:r>
      <w:proofErr w:type="spellStart"/>
      <w:r w:rsidRPr="00A63497">
        <w:rPr>
          <w:rFonts w:ascii="Times New Roman" w:hAnsi="Times New Roman" w:cs="Times New Roman"/>
          <w:i/>
          <w:sz w:val="20"/>
          <w:szCs w:val="20"/>
          <w:lang w:val="en-US"/>
        </w:rPr>
        <w:t>labour</w:t>
      </w:r>
      <w:proofErr w:type="spellEnd"/>
      <w:r w:rsidRPr="00A63497">
        <w:rPr>
          <w:rFonts w:ascii="Times New Roman" w:hAnsi="Times New Roman" w:cs="Times New Roman"/>
          <w:i/>
          <w:sz w:val="20"/>
          <w:szCs w:val="20"/>
          <w:lang w:val="en-US"/>
        </w:rPr>
        <w:t xml:space="preserve"> market policy</w:t>
      </w:r>
      <w:r w:rsidRPr="00A63497">
        <w:rPr>
          <w:rFonts w:ascii="Times New Roman" w:hAnsi="Times New Roman" w:cs="Times New Roman"/>
          <w:sz w:val="20"/>
          <w:szCs w:val="20"/>
          <w:lang w:val="en-US"/>
        </w:rPr>
        <w:t>, Working Papers on the Reconciliation of Work and Welfare in Europe No.1, Edinburgh, p. 10 e ss.</w:t>
      </w:r>
    </w:p>
  </w:footnote>
  <w:footnote w:id="49">
    <w:p w14:paraId="66F3F9F1" w14:textId="34FEF4B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smallCaps/>
        </w:rPr>
        <w:t xml:space="preserve">, G., </w:t>
      </w:r>
      <w:proofErr w:type="spellStart"/>
      <w:r w:rsidRPr="00A63497">
        <w:rPr>
          <w:rFonts w:ascii="Times New Roman" w:hAnsi="Times New Roman" w:cs="Times New Roman"/>
          <w:smallCaps/>
        </w:rPr>
        <w:t>Colfer</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B. (2022), </w:t>
      </w:r>
      <w:r w:rsidRPr="00A63497">
        <w:rPr>
          <w:rFonts w:ascii="Times New Roman" w:hAnsi="Times New Roman" w:cs="Times New Roman"/>
        </w:rPr>
        <w:t xml:space="preserve">cited, p. 101. </w:t>
      </w:r>
    </w:p>
  </w:footnote>
  <w:footnote w:id="50">
    <w:p w14:paraId="2ECC7D1D" w14:textId="47EA3245"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(2021), </w:t>
      </w:r>
      <w:r w:rsidRPr="00A63497">
        <w:rPr>
          <w:rFonts w:ascii="Times New Roman" w:hAnsi="Times New Roman" w:cs="Times New Roman"/>
        </w:rPr>
        <w:t>cited</w:t>
      </w:r>
      <w:r w:rsidRPr="00A63497">
        <w:rPr>
          <w:rFonts w:ascii="Times New Roman" w:hAnsi="Times New Roman" w:cs="Times New Roman"/>
          <w:i/>
        </w:rPr>
        <w:t>,</w:t>
      </w:r>
      <w:r w:rsidRPr="00A63497">
        <w:rPr>
          <w:rFonts w:ascii="Times New Roman" w:hAnsi="Times New Roman" w:cs="Times New Roman"/>
        </w:rPr>
        <w:t xml:space="preserve"> p. 11.</w:t>
      </w:r>
    </w:p>
  </w:footnote>
  <w:footnote w:id="51">
    <w:p w14:paraId="3114F28A" w14:textId="3B68267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Bonoli</w:t>
      </w:r>
      <w:r w:rsidRPr="00A63497">
        <w:rPr>
          <w:rFonts w:ascii="Times New Roman" w:hAnsi="Times New Roman" w:cs="Times New Roman"/>
        </w:rPr>
        <w:t xml:space="preserve">, </w:t>
      </w:r>
      <w:r w:rsidRPr="00A63497">
        <w:rPr>
          <w:rFonts w:ascii="Times New Roman" w:hAnsi="Times New Roman" w:cs="Times New Roman"/>
          <w:smallCaps/>
        </w:rPr>
        <w:t xml:space="preserve">G. (2010), </w:t>
      </w:r>
      <w:r w:rsidRPr="00A63497">
        <w:rPr>
          <w:rFonts w:ascii="Times New Roman" w:hAnsi="Times New Roman" w:cs="Times New Roman"/>
        </w:rPr>
        <w:t>cited, p. 12.</w:t>
      </w:r>
    </w:p>
  </w:footnote>
  <w:footnote w:id="52">
    <w:p w14:paraId="38C1A46B" w14:textId="4E51C582"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smallCaps/>
        </w:rPr>
        <w:t xml:space="preserve">, G., </w:t>
      </w:r>
      <w:proofErr w:type="spellStart"/>
      <w:r w:rsidRPr="00A63497">
        <w:rPr>
          <w:rFonts w:ascii="Times New Roman" w:hAnsi="Times New Roman" w:cs="Times New Roman"/>
          <w:smallCaps/>
        </w:rPr>
        <w:t>Colfer</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B. (2022), </w:t>
      </w:r>
      <w:r w:rsidRPr="00A63497">
        <w:rPr>
          <w:rFonts w:ascii="Times New Roman" w:hAnsi="Times New Roman" w:cs="Times New Roman"/>
        </w:rPr>
        <w:t xml:space="preserve">cited, p. 102; </w:t>
      </w:r>
      <w:r w:rsidRPr="00A63497">
        <w:rPr>
          <w:rFonts w:ascii="Times New Roman" w:hAnsi="Times New Roman" w:cs="Times New Roman"/>
          <w:smallCaps/>
        </w:rPr>
        <w:t>Bonoli</w:t>
      </w:r>
      <w:r w:rsidRPr="00A63497">
        <w:rPr>
          <w:rFonts w:ascii="Times New Roman" w:hAnsi="Times New Roman" w:cs="Times New Roman"/>
        </w:rPr>
        <w:t xml:space="preserve">, </w:t>
      </w:r>
      <w:r w:rsidRPr="00A63497">
        <w:rPr>
          <w:rFonts w:ascii="Times New Roman" w:hAnsi="Times New Roman" w:cs="Times New Roman"/>
          <w:smallCaps/>
        </w:rPr>
        <w:t xml:space="preserve">G. (2010), </w:t>
      </w:r>
      <w:r w:rsidRPr="00A63497">
        <w:rPr>
          <w:rFonts w:ascii="Times New Roman" w:hAnsi="Times New Roman" w:cs="Times New Roman"/>
        </w:rPr>
        <w:t xml:space="preserve">cited, pp. 11-12. </w:t>
      </w:r>
    </w:p>
  </w:footnote>
  <w:footnote w:id="53">
    <w:p w14:paraId="6656ABBA" w14:textId="23C4D5D8"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(2021), </w:t>
      </w:r>
      <w:r w:rsidRPr="00A63497">
        <w:rPr>
          <w:rFonts w:ascii="Times New Roman" w:hAnsi="Times New Roman" w:cs="Times New Roman"/>
        </w:rPr>
        <w:t>cited</w:t>
      </w:r>
      <w:r w:rsidRPr="00A63497">
        <w:rPr>
          <w:rFonts w:ascii="Times New Roman" w:hAnsi="Times New Roman" w:cs="Times New Roman"/>
          <w:i/>
        </w:rPr>
        <w:t>,</w:t>
      </w:r>
      <w:r w:rsidRPr="00A63497">
        <w:rPr>
          <w:rFonts w:ascii="Times New Roman" w:hAnsi="Times New Roman" w:cs="Times New Roman"/>
        </w:rPr>
        <w:t xml:space="preserve"> p. 15.</w:t>
      </w:r>
    </w:p>
  </w:footnote>
  <w:footnote w:id="54">
    <w:p w14:paraId="7F033BC7" w14:textId="13085C22"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smallCaps/>
        </w:rPr>
        <w:t xml:space="preserve">, G., </w:t>
      </w:r>
      <w:proofErr w:type="spellStart"/>
      <w:r w:rsidRPr="00A63497">
        <w:rPr>
          <w:rFonts w:ascii="Times New Roman" w:hAnsi="Times New Roman" w:cs="Times New Roman"/>
          <w:smallCaps/>
        </w:rPr>
        <w:t>Colfer</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B. (2022), </w:t>
      </w:r>
      <w:r w:rsidRPr="00A63497">
        <w:rPr>
          <w:rFonts w:ascii="Times New Roman" w:hAnsi="Times New Roman" w:cs="Times New Roman"/>
        </w:rPr>
        <w:t xml:space="preserve">cited, p. 102; </w:t>
      </w:r>
      <w:r w:rsidRPr="00A63497">
        <w:rPr>
          <w:rFonts w:ascii="Times New Roman" w:hAnsi="Times New Roman" w:cs="Times New Roman"/>
          <w:smallCaps/>
        </w:rPr>
        <w:t>Bonoli</w:t>
      </w:r>
      <w:r w:rsidRPr="00A63497">
        <w:rPr>
          <w:rFonts w:ascii="Times New Roman" w:hAnsi="Times New Roman" w:cs="Times New Roman"/>
        </w:rPr>
        <w:t xml:space="preserve">, </w:t>
      </w:r>
      <w:r w:rsidRPr="00A63497">
        <w:rPr>
          <w:rFonts w:ascii="Times New Roman" w:hAnsi="Times New Roman" w:cs="Times New Roman"/>
          <w:smallCaps/>
        </w:rPr>
        <w:t xml:space="preserve">G. (2010), </w:t>
      </w:r>
      <w:r w:rsidRPr="00A63497">
        <w:rPr>
          <w:rFonts w:ascii="Times New Roman" w:hAnsi="Times New Roman" w:cs="Times New Roman"/>
        </w:rPr>
        <w:t>cited, pp. 11-12.</w:t>
      </w:r>
    </w:p>
  </w:footnote>
  <w:footnote w:id="55">
    <w:p w14:paraId="0A0896F9" w14:textId="7DD21B52"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Scarano</w:t>
      </w:r>
      <w:proofErr w:type="spellEnd"/>
      <w:r w:rsidRPr="00A63497">
        <w:rPr>
          <w:rFonts w:ascii="Times New Roman" w:hAnsi="Times New Roman" w:cs="Times New Roman"/>
        </w:rPr>
        <w:t xml:space="preserve">, </w:t>
      </w:r>
      <w:r w:rsidRPr="00A63497">
        <w:rPr>
          <w:rFonts w:ascii="Times New Roman" w:hAnsi="Times New Roman" w:cs="Times New Roman"/>
          <w:smallCaps/>
        </w:rPr>
        <w:t xml:space="preserve">G. (2021), </w:t>
      </w:r>
      <w:r w:rsidRPr="00A63497">
        <w:rPr>
          <w:rFonts w:ascii="Times New Roman" w:hAnsi="Times New Roman" w:cs="Times New Roman"/>
        </w:rPr>
        <w:t>cited</w:t>
      </w:r>
      <w:r w:rsidRPr="00A63497">
        <w:rPr>
          <w:rFonts w:ascii="Times New Roman" w:hAnsi="Times New Roman" w:cs="Times New Roman"/>
          <w:i/>
        </w:rPr>
        <w:t>,</w:t>
      </w:r>
      <w:r w:rsidRPr="00A63497">
        <w:rPr>
          <w:rFonts w:ascii="Times New Roman" w:hAnsi="Times New Roman" w:cs="Times New Roman"/>
        </w:rPr>
        <w:t xml:space="preserve"> p. 283.</w:t>
      </w:r>
    </w:p>
  </w:footnote>
  <w:footnote w:id="56">
    <w:p w14:paraId="722C6058" w14:textId="233301AC"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Anpal (2020)</w:t>
      </w:r>
      <w:r w:rsidRPr="00A63497">
        <w:rPr>
          <w:rFonts w:ascii="Times New Roman" w:hAnsi="Times New Roman" w:cs="Times New Roman"/>
        </w:rPr>
        <w:t xml:space="preserve">, </w:t>
      </w:r>
      <w:r w:rsidRPr="00A63497">
        <w:rPr>
          <w:rFonts w:ascii="Times New Roman" w:hAnsi="Times New Roman" w:cs="Times New Roman"/>
          <w:i/>
        </w:rPr>
        <w:t>L’orientamento di base e la profilazione qualitativa</w:t>
      </w:r>
      <w:r w:rsidRPr="00A63497">
        <w:rPr>
          <w:rFonts w:ascii="Times New Roman" w:hAnsi="Times New Roman" w:cs="Times New Roman"/>
        </w:rPr>
        <w:t>, Report, Collana Biblioteca Anpal no. 15, p. 3.</w:t>
      </w:r>
    </w:p>
  </w:footnote>
  <w:footnote w:id="57">
    <w:p w14:paraId="52E38386" w14:textId="6A84FAC2"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See, on this point, </w:t>
      </w:r>
      <w:r w:rsidRPr="00A63497">
        <w:rPr>
          <w:rFonts w:ascii="Times New Roman" w:hAnsi="Times New Roman" w:cs="Times New Roman"/>
          <w:smallCaps/>
          <w:lang w:val="en-US"/>
        </w:rPr>
        <w:t>OECD (2018)</w:t>
      </w:r>
      <w:r w:rsidRPr="00A63497">
        <w:rPr>
          <w:rFonts w:ascii="Times New Roman" w:hAnsi="Times New Roman" w:cs="Times New Roman"/>
          <w:lang w:val="en-US"/>
        </w:rPr>
        <w:t xml:space="preserve">, </w:t>
      </w:r>
      <w:r w:rsidRPr="00A63497">
        <w:rPr>
          <w:rFonts w:ascii="Times New Roman" w:hAnsi="Times New Roman" w:cs="Times New Roman"/>
          <w:i/>
          <w:iCs/>
          <w:lang w:val="en-US"/>
        </w:rPr>
        <w:t>Profiling tools for early identification of jobseekers who need extra support</w:t>
      </w:r>
      <w:r w:rsidRPr="00A63497">
        <w:rPr>
          <w:rFonts w:ascii="Times New Roman" w:hAnsi="Times New Roman" w:cs="Times New Roman"/>
          <w:lang w:val="en-US"/>
        </w:rPr>
        <w:t>, Policy Brief on Activation Policies, available at https://www.oecd.org/els/emp/OECD-Profiling-policy-brief-DEC-18.pdf.</w:t>
      </w:r>
    </w:p>
  </w:footnote>
  <w:footnote w:id="58">
    <w:p w14:paraId="494066D5" w14:textId="6B96FDA7"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Pr="00A63497">
        <w:rPr>
          <w:rFonts w:ascii="Times New Roman" w:hAnsi="Times New Roman" w:cs="Times New Roman"/>
          <w:smallCaps/>
          <w:lang w:val="en-US"/>
        </w:rPr>
        <w:t>Anpal (2020)</w:t>
      </w:r>
      <w:r w:rsidRPr="00A63497">
        <w:rPr>
          <w:rFonts w:ascii="Times New Roman" w:hAnsi="Times New Roman" w:cs="Times New Roman"/>
          <w:lang w:val="en-US"/>
        </w:rPr>
        <w:t>, cited, p. 6.</w:t>
      </w:r>
    </w:p>
  </w:footnote>
  <w:footnote w:id="59">
    <w:p w14:paraId="5FF76F4A" w14:textId="18ECC17F"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Pr="00A63497">
        <w:rPr>
          <w:rFonts w:ascii="Times New Roman" w:hAnsi="Times New Roman" w:cs="Times New Roman"/>
          <w:smallCaps/>
          <w:lang w:val="en-US"/>
        </w:rPr>
        <w:t>Anpal (2020)</w:t>
      </w:r>
      <w:r w:rsidRPr="00A63497">
        <w:rPr>
          <w:rFonts w:ascii="Times New Roman" w:hAnsi="Times New Roman" w:cs="Times New Roman"/>
          <w:lang w:val="en-US"/>
        </w:rPr>
        <w:t xml:space="preserve">, cited, p. 7-8. </w:t>
      </w:r>
    </w:p>
  </w:footnote>
  <w:footnote w:id="60">
    <w:p w14:paraId="48DB32C3" w14:textId="097E6085" w:rsidR="006F1BE5" w:rsidRPr="00A63497" w:rsidRDefault="006F1BE5" w:rsidP="00A63497">
      <w:pPr>
        <w:pStyle w:val="Default"/>
        <w:spacing w:line="276" w:lineRule="auto"/>
        <w:jc w:val="both"/>
        <w:rPr>
          <w:rFonts w:ascii="Times New Roman" w:hAnsi="Times New Roman" w:cs="Times New Roman"/>
          <w:color w:val="auto"/>
          <w:sz w:val="20"/>
          <w:szCs w:val="20"/>
          <w:lang w:val="en-US"/>
        </w:rPr>
      </w:pPr>
      <w:r w:rsidRPr="00A63497">
        <w:rPr>
          <w:rStyle w:val="Rimandonotaapidipagina"/>
          <w:rFonts w:ascii="Times New Roman" w:hAnsi="Times New Roman" w:cs="Times New Roman"/>
          <w:color w:val="auto"/>
          <w:sz w:val="20"/>
          <w:szCs w:val="20"/>
        </w:rPr>
        <w:footnoteRef/>
      </w:r>
      <w:r w:rsidRPr="00A63497">
        <w:rPr>
          <w:rFonts w:ascii="Times New Roman" w:hAnsi="Times New Roman" w:cs="Times New Roman"/>
          <w:color w:val="auto"/>
          <w:sz w:val="20"/>
          <w:szCs w:val="20"/>
          <w:lang w:val="en-US"/>
        </w:rPr>
        <w:t xml:space="preserve"> </w:t>
      </w:r>
      <w:r w:rsidRPr="00A63497">
        <w:rPr>
          <w:rFonts w:ascii="Times New Roman" w:hAnsi="Times New Roman" w:cs="Times New Roman"/>
          <w:smallCaps/>
          <w:color w:val="auto"/>
          <w:sz w:val="20"/>
          <w:szCs w:val="20"/>
          <w:lang w:val="en-US"/>
        </w:rPr>
        <w:t>OECD (2022)</w:t>
      </w:r>
      <w:r w:rsidRPr="00A63497">
        <w:rPr>
          <w:rFonts w:ascii="Times New Roman" w:hAnsi="Times New Roman" w:cs="Times New Roman"/>
          <w:color w:val="auto"/>
          <w:sz w:val="20"/>
          <w:szCs w:val="20"/>
          <w:lang w:val="en-US"/>
        </w:rPr>
        <w:t>, cited, p. 5.</w:t>
      </w:r>
    </w:p>
  </w:footnote>
  <w:footnote w:id="61">
    <w:p w14:paraId="119F260E" w14:textId="0377FC99"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Article 19, paragraph 1, legislative decree no. 150/2015.</w:t>
      </w:r>
    </w:p>
  </w:footnote>
  <w:footnote w:id="62">
    <w:p w14:paraId="5B140DF5" w14:textId="13194689"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Sartori</w:t>
      </w:r>
      <w:r w:rsidRPr="00A63497">
        <w:rPr>
          <w:rFonts w:ascii="Times New Roman" w:hAnsi="Times New Roman" w:cs="Times New Roman"/>
        </w:rPr>
        <w:t xml:space="preserve">, </w:t>
      </w:r>
      <w:r w:rsidRPr="00A63497">
        <w:rPr>
          <w:rFonts w:ascii="Times New Roman" w:hAnsi="Times New Roman" w:cs="Times New Roman"/>
          <w:smallCaps/>
        </w:rPr>
        <w:t xml:space="preserve">A. (2022), </w:t>
      </w:r>
      <w:r w:rsidRPr="00A63497">
        <w:rPr>
          <w:rFonts w:ascii="Times New Roman" w:hAnsi="Times New Roman" w:cs="Times New Roman"/>
          <w:i/>
        </w:rPr>
        <w:t xml:space="preserve">La condizionalità tra coercizione ed </w:t>
      </w:r>
      <w:proofErr w:type="spellStart"/>
      <w:r w:rsidRPr="00A63497">
        <w:rPr>
          <w:rFonts w:ascii="Times New Roman" w:hAnsi="Times New Roman" w:cs="Times New Roman"/>
          <w:i/>
        </w:rPr>
        <w:t>empowerment</w:t>
      </w:r>
      <w:proofErr w:type="spellEnd"/>
      <w:r w:rsidRPr="00A63497">
        <w:rPr>
          <w:rFonts w:ascii="Times New Roman" w:hAnsi="Times New Roman" w:cs="Times New Roman"/>
          <w:i/>
        </w:rPr>
        <w:t xml:space="preserve"> del disoccupato</w:t>
      </w:r>
      <w:r w:rsidRPr="00A63497">
        <w:rPr>
          <w:rFonts w:ascii="Times New Roman" w:hAnsi="Times New Roman" w:cs="Times New Roman"/>
        </w:rPr>
        <w:t xml:space="preserve">, in </w:t>
      </w:r>
      <w:r w:rsidRPr="00A63497">
        <w:rPr>
          <w:rFonts w:ascii="Times New Roman" w:hAnsi="Times New Roman" w:cs="Times New Roman"/>
          <w:i/>
        </w:rPr>
        <w:t>Variazioni su Temi di Diritto del Lavoro</w:t>
      </w:r>
      <w:r w:rsidRPr="00A63497">
        <w:rPr>
          <w:rFonts w:ascii="Times New Roman" w:hAnsi="Times New Roman" w:cs="Times New Roman"/>
        </w:rPr>
        <w:t>, 4, p. 748.</w:t>
      </w:r>
    </w:p>
  </w:footnote>
  <w:footnote w:id="63">
    <w:p w14:paraId="43C518A2" w14:textId="4928BA65"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Article 19, paragraph 6, legislative decree no. 150/2015.</w:t>
      </w:r>
    </w:p>
  </w:footnote>
  <w:footnote w:id="64">
    <w:p w14:paraId="2CC6231B" w14:textId="0159E69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rPr>
        <w:t>Article</w:t>
      </w:r>
      <w:proofErr w:type="spellEnd"/>
      <w:r w:rsidRPr="00A63497">
        <w:rPr>
          <w:rFonts w:ascii="Times New Roman" w:hAnsi="Times New Roman" w:cs="Times New Roman"/>
        </w:rPr>
        <w:t xml:space="preserve"> 20, </w:t>
      </w:r>
      <w:proofErr w:type="spellStart"/>
      <w:r w:rsidRPr="00A63497">
        <w:rPr>
          <w:rFonts w:ascii="Times New Roman" w:hAnsi="Times New Roman" w:cs="Times New Roman"/>
        </w:rPr>
        <w:t>paragraph</w:t>
      </w:r>
      <w:proofErr w:type="spellEnd"/>
      <w:r w:rsidRPr="00A63497">
        <w:rPr>
          <w:rFonts w:ascii="Times New Roman" w:hAnsi="Times New Roman" w:cs="Times New Roman"/>
        </w:rPr>
        <w:t xml:space="preserve"> 1, </w:t>
      </w:r>
      <w:r w:rsidR="00FC12FE" w:rsidRPr="00A63497">
        <w:rPr>
          <w:rFonts w:ascii="Times New Roman" w:hAnsi="Times New Roman" w:cs="Times New Roman"/>
        </w:rPr>
        <w:t xml:space="preserve">legislative </w:t>
      </w:r>
      <w:proofErr w:type="spellStart"/>
      <w:r w:rsidR="00FC12FE" w:rsidRPr="00A63497">
        <w:rPr>
          <w:rFonts w:ascii="Times New Roman" w:hAnsi="Times New Roman" w:cs="Times New Roman"/>
        </w:rPr>
        <w:t>decree</w:t>
      </w:r>
      <w:proofErr w:type="spellEnd"/>
      <w:r w:rsidR="00FC12FE" w:rsidRPr="00A63497">
        <w:rPr>
          <w:rFonts w:ascii="Times New Roman" w:hAnsi="Times New Roman" w:cs="Times New Roman"/>
        </w:rPr>
        <w:t xml:space="preserve"> no. </w:t>
      </w:r>
      <w:r w:rsidRPr="00A63497">
        <w:rPr>
          <w:rFonts w:ascii="Times New Roman" w:hAnsi="Times New Roman" w:cs="Times New Roman"/>
        </w:rPr>
        <w:t xml:space="preserve">150/2015 e </w:t>
      </w:r>
      <w:proofErr w:type="spellStart"/>
      <w:r w:rsidRPr="00A63497">
        <w:rPr>
          <w:rFonts w:ascii="Times New Roman" w:hAnsi="Times New Roman" w:cs="Times New Roman"/>
        </w:rPr>
        <w:t>article</w:t>
      </w:r>
      <w:proofErr w:type="spellEnd"/>
      <w:r w:rsidRPr="00A63497">
        <w:rPr>
          <w:rFonts w:ascii="Times New Roman" w:hAnsi="Times New Roman" w:cs="Times New Roman"/>
        </w:rPr>
        <w:t xml:space="preserve"> 4, </w:t>
      </w:r>
      <w:proofErr w:type="spellStart"/>
      <w:r w:rsidRPr="00A63497">
        <w:rPr>
          <w:rFonts w:ascii="Times New Roman" w:hAnsi="Times New Roman" w:cs="Times New Roman"/>
        </w:rPr>
        <w:t>ministerial</w:t>
      </w:r>
      <w:proofErr w:type="spellEnd"/>
      <w:r w:rsidRPr="00A63497">
        <w:rPr>
          <w:rFonts w:ascii="Times New Roman" w:hAnsi="Times New Roman" w:cs="Times New Roman"/>
        </w:rPr>
        <w:t xml:space="preserve"> </w:t>
      </w:r>
      <w:proofErr w:type="spellStart"/>
      <w:r w:rsidRPr="00A63497">
        <w:rPr>
          <w:rFonts w:ascii="Times New Roman" w:hAnsi="Times New Roman" w:cs="Times New Roman"/>
        </w:rPr>
        <w:t>decree</w:t>
      </w:r>
      <w:proofErr w:type="spellEnd"/>
      <w:r w:rsidRPr="00A63497">
        <w:rPr>
          <w:rFonts w:ascii="Times New Roman" w:hAnsi="Times New Roman" w:cs="Times New Roman"/>
        </w:rPr>
        <w:t xml:space="preserve"> no. 4/2018.</w:t>
      </w:r>
    </w:p>
  </w:footnote>
  <w:footnote w:id="65">
    <w:p w14:paraId="702620B1" w14:textId="0385E477" w:rsidR="006F1BE5" w:rsidRPr="00A63497" w:rsidRDefault="006F1BE5" w:rsidP="00A63497">
      <w:pPr>
        <w:autoSpaceDE w:val="0"/>
        <w:autoSpaceDN w:val="0"/>
        <w:adjustRightInd w:val="0"/>
        <w:spacing w:after="0" w:line="276" w:lineRule="auto"/>
        <w:ind w:firstLine="0"/>
        <w:jc w:val="both"/>
        <w:rPr>
          <w:rFonts w:ascii="Times New Roman" w:hAnsi="Times New Roman" w:cs="Times New Roman"/>
          <w:sz w:val="20"/>
          <w:szCs w:val="20"/>
          <w:lang w:val="en-US"/>
        </w:rPr>
      </w:pPr>
      <w:r w:rsidRPr="00A63497">
        <w:rPr>
          <w:rStyle w:val="Rimandonotaapidipagina"/>
          <w:rFonts w:ascii="Times New Roman" w:hAnsi="Times New Roman" w:cs="Times New Roman"/>
          <w:sz w:val="20"/>
          <w:szCs w:val="20"/>
        </w:rPr>
        <w:footnoteRef/>
      </w:r>
      <w:r w:rsidRPr="00A63497">
        <w:rPr>
          <w:rFonts w:ascii="Times New Roman" w:hAnsi="Times New Roman" w:cs="Times New Roman"/>
          <w:sz w:val="20"/>
          <w:szCs w:val="20"/>
        </w:rPr>
        <w:t xml:space="preserve"> </w:t>
      </w:r>
      <w:proofErr w:type="spellStart"/>
      <w:r w:rsidRPr="00A63497">
        <w:rPr>
          <w:rFonts w:ascii="Times New Roman" w:hAnsi="Times New Roman" w:cs="Times New Roman"/>
          <w:smallCaps/>
          <w:sz w:val="20"/>
          <w:szCs w:val="20"/>
        </w:rPr>
        <w:t>Filì</w:t>
      </w:r>
      <w:proofErr w:type="spellEnd"/>
      <w:r w:rsidRPr="00A63497">
        <w:rPr>
          <w:rFonts w:ascii="Times New Roman" w:hAnsi="Times New Roman" w:cs="Times New Roman"/>
          <w:sz w:val="20"/>
          <w:szCs w:val="20"/>
        </w:rPr>
        <w:t xml:space="preserve">, </w:t>
      </w:r>
      <w:r w:rsidRPr="00A63497">
        <w:rPr>
          <w:rFonts w:ascii="Times New Roman" w:hAnsi="Times New Roman" w:cs="Times New Roman"/>
          <w:smallCaps/>
          <w:sz w:val="20"/>
          <w:szCs w:val="20"/>
        </w:rPr>
        <w:t xml:space="preserve">V. (2016), </w:t>
      </w:r>
      <w:r w:rsidRPr="00A63497">
        <w:rPr>
          <w:rFonts w:ascii="Times New Roman" w:hAnsi="Times New Roman" w:cs="Times New Roman"/>
          <w:i/>
          <w:iCs/>
          <w:sz w:val="20"/>
          <w:szCs w:val="20"/>
        </w:rPr>
        <w:t xml:space="preserve">Il patto di servizio personalizzato, </w:t>
      </w:r>
      <w:r w:rsidRPr="00A63497">
        <w:rPr>
          <w:rFonts w:ascii="Times New Roman" w:hAnsi="Times New Roman" w:cs="Times New Roman"/>
          <w:sz w:val="20"/>
          <w:szCs w:val="20"/>
        </w:rPr>
        <w:t xml:space="preserve">in </w:t>
      </w:r>
      <w:proofErr w:type="spellStart"/>
      <w:r w:rsidRPr="00A63497">
        <w:rPr>
          <w:rFonts w:ascii="Times New Roman" w:hAnsi="Times New Roman" w:cs="Times New Roman"/>
          <w:smallCaps/>
          <w:sz w:val="20"/>
          <w:szCs w:val="20"/>
        </w:rPr>
        <w:t>Ghera</w:t>
      </w:r>
      <w:proofErr w:type="spellEnd"/>
      <w:r w:rsidRPr="00A63497">
        <w:rPr>
          <w:rFonts w:ascii="Times New Roman" w:hAnsi="Times New Roman" w:cs="Times New Roman"/>
          <w:smallCaps/>
          <w:sz w:val="20"/>
          <w:szCs w:val="20"/>
        </w:rPr>
        <w:t>, E., Garofalo,</w:t>
      </w:r>
      <w:r w:rsidRPr="00A63497">
        <w:rPr>
          <w:rFonts w:ascii="Times New Roman" w:hAnsi="Times New Roman" w:cs="Times New Roman"/>
          <w:sz w:val="20"/>
          <w:szCs w:val="20"/>
        </w:rPr>
        <w:t xml:space="preserve"> </w:t>
      </w:r>
      <w:r w:rsidRPr="00A63497">
        <w:rPr>
          <w:rFonts w:ascii="Times New Roman" w:hAnsi="Times New Roman" w:cs="Times New Roman"/>
          <w:smallCaps/>
          <w:sz w:val="20"/>
          <w:szCs w:val="20"/>
        </w:rPr>
        <w:t xml:space="preserve">D. </w:t>
      </w:r>
      <w:r w:rsidRPr="00A63497">
        <w:rPr>
          <w:rFonts w:ascii="Times New Roman" w:hAnsi="Times New Roman" w:cs="Times New Roman"/>
          <w:sz w:val="20"/>
          <w:szCs w:val="20"/>
        </w:rPr>
        <w:t xml:space="preserve">(a cura di), </w:t>
      </w:r>
      <w:r w:rsidRPr="00A63497">
        <w:rPr>
          <w:rFonts w:ascii="Times New Roman" w:hAnsi="Times New Roman" w:cs="Times New Roman"/>
          <w:i/>
          <w:iCs/>
          <w:sz w:val="20"/>
          <w:szCs w:val="20"/>
        </w:rPr>
        <w:t xml:space="preserve">Organizzazione e disciplina del mercato del lavoro nel Jobs </w:t>
      </w:r>
      <w:proofErr w:type="spellStart"/>
      <w:r w:rsidRPr="00A63497">
        <w:rPr>
          <w:rFonts w:ascii="Times New Roman" w:hAnsi="Times New Roman" w:cs="Times New Roman"/>
          <w:i/>
          <w:iCs/>
          <w:sz w:val="20"/>
          <w:szCs w:val="20"/>
        </w:rPr>
        <w:t>Act</w:t>
      </w:r>
      <w:proofErr w:type="spellEnd"/>
      <w:r w:rsidRPr="00A63497">
        <w:rPr>
          <w:rFonts w:ascii="Times New Roman" w:hAnsi="Times New Roman" w:cs="Times New Roman"/>
          <w:i/>
          <w:iCs/>
          <w:sz w:val="20"/>
          <w:szCs w:val="20"/>
        </w:rPr>
        <w:t xml:space="preserve"> 2</w:t>
      </w:r>
      <w:r w:rsidRPr="00A63497">
        <w:rPr>
          <w:rFonts w:ascii="Times New Roman" w:hAnsi="Times New Roman" w:cs="Times New Roman"/>
          <w:sz w:val="20"/>
          <w:szCs w:val="20"/>
        </w:rPr>
        <w:t xml:space="preserve">, Cacucci, Bari, p. 180. </w:t>
      </w:r>
      <w:r w:rsidRPr="00A63497">
        <w:rPr>
          <w:rFonts w:ascii="Times New Roman" w:hAnsi="Times New Roman" w:cs="Times New Roman"/>
          <w:sz w:val="20"/>
          <w:szCs w:val="20"/>
          <w:lang w:val="en-US"/>
        </w:rPr>
        <w:t xml:space="preserve">To the contrary, see </w:t>
      </w:r>
      <w:proofErr w:type="spellStart"/>
      <w:r w:rsidRPr="00A63497">
        <w:rPr>
          <w:rFonts w:ascii="Times New Roman" w:hAnsi="Times New Roman" w:cs="Times New Roman"/>
          <w:smallCaps/>
          <w:sz w:val="20"/>
          <w:szCs w:val="20"/>
          <w:lang w:val="en-US"/>
        </w:rPr>
        <w:t>Sartori</w:t>
      </w:r>
      <w:proofErr w:type="spellEnd"/>
      <w:r w:rsidRPr="00A63497">
        <w:rPr>
          <w:rFonts w:ascii="Times New Roman" w:hAnsi="Times New Roman" w:cs="Times New Roman"/>
          <w:sz w:val="20"/>
          <w:szCs w:val="20"/>
          <w:lang w:val="en-US"/>
        </w:rPr>
        <w:t xml:space="preserve">, </w:t>
      </w:r>
      <w:r w:rsidRPr="00A63497">
        <w:rPr>
          <w:rFonts w:ascii="Times New Roman" w:hAnsi="Times New Roman" w:cs="Times New Roman"/>
          <w:smallCaps/>
          <w:sz w:val="20"/>
          <w:szCs w:val="20"/>
          <w:lang w:val="en-US"/>
        </w:rPr>
        <w:t xml:space="preserve">A. (2022), </w:t>
      </w:r>
      <w:r w:rsidRPr="00A63497">
        <w:rPr>
          <w:rFonts w:ascii="Times New Roman" w:hAnsi="Times New Roman" w:cs="Times New Roman"/>
          <w:sz w:val="20"/>
          <w:szCs w:val="20"/>
          <w:lang w:val="en-US"/>
        </w:rPr>
        <w:t xml:space="preserve">cited,  </w:t>
      </w:r>
      <w:r w:rsidR="001B7D5A" w:rsidRPr="00A63497">
        <w:rPr>
          <w:rFonts w:ascii="Times New Roman" w:hAnsi="Times New Roman" w:cs="Times New Roman"/>
          <w:sz w:val="20"/>
          <w:szCs w:val="20"/>
          <w:lang w:val="en-US"/>
        </w:rPr>
        <w:t>where she states at page 748 that</w:t>
      </w:r>
      <w:r w:rsidRPr="00A63497">
        <w:rPr>
          <w:rFonts w:ascii="Times New Roman" w:hAnsi="Times New Roman" w:cs="Times New Roman"/>
          <w:sz w:val="20"/>
          <w:szCs w:val="20"/>
          <w:lang w:val="en-US"/>
        </w:rPr>
        <w:t>: «</w:t>
      </w:r>
      <w:r w:rsidR="001B7D5A" w:rsidRPr="00A63497">
        <w:rPr>
          <w:rFonts w:ascii="Times New Roman" w:hAnsi="Times New Roman" w:cs="Times New Roman"/>
          <w:sz w:val="20"/>
          <w:szCs w:val="20"/>
          <w:lang w:val="en-US"/>
        </w:rPr>
        <w:t>On the contrary, one could prospect that in this way the right to use the service is made effective if the public entity remains inactive.</w:t>
      </w:r>
      <w:r w:rsidRPr="00A63497">
        <w:rPr>
          <w:rFonts w:ascii="Times New Roman" w:hAnsi="Times New Roman" w:cs="Times New Roman"/>
          <w:sz w:val="20"/>
          <w:szCs w:val="20"/>
          <w:lang w:val="en-US"/>
        </w:rPr>
        <w:t>».</w:t>
      </w:r>
    </w:p>
  </w:footnote>
  <w:footnote w:id="66">
    <w:p w14:paraId="4BB523E0" w14:textId="1AFA1AAF"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001B7D5A" w:rsidRPr="00A63497">
        <w:rPr>
          <w:rFonts w:ascii="Times New Roman" w:hAnsi="Times New Roman" w:cs="Times New Roman"/>
          <w:lang w:val="en-US"/>
        </w:rPr>
        <w:t xml:space="preserve"> Article</w:t>
      </w:r>
      <w:r w:rsidRPr="00A63497">
        <w:rPr>
          <w:rFonts w:ascii="Times New Roman" w:hAnsi="Times New Roman" w:cs="Times New Roman"/>
          <w:lang w:val="en-US"/>
        </w:rPr>
        <w:t xml:space="preserve"> 20, </w:t>
      </w:r>
      <w:r w:rsidR="001B7D5A" w:rsidRPr="00A63497">
        <w:rPr>
          <w:rFonts w:ascii="Times New Roman" w:hAnsi="Times New Roman" w:cs="Times New Roman"/>
          <w:lang w:val="en-US"/>
        </w:rPr>
        <w:t>paragraph</w:t>
      </w:r>
      <w:r w:rsidRPr="00A63497">
        <w:rPr>
          <w:rFonts w:ascii="Times New Roman" w:hAnsi="Times New Roman" w:cs="Times New Roman"/>
          <w:lang w:val="en-US"/>
        </w:rPr>
        <w:t xml:space="preserve"> 1, </w:t>
      </w:r>
      <w:r w:rsidR="001B7D5A" w:rsidRPr="00A63497">
        <w:rPr>
          <w:rFonts w:ascii="Times New Roman" w:hAnsi="Times New Roman" w:cs="Times New Roman"/>
          <w:lang w:val="en-US"/>
        </w:rPr>
        <w:t xml:space="preserve">legislative decree no. </w:t>
      </w:r>
      <w:r w:rsidRPr="00A63497">
        <w:rPr>
          <w:rFonts w:ascii="Times New Roman" w:hAnsi="Times New Roman" w:cs="Times New Roman"/>
          <w:lang w:val="en-US"/>
        </w:rPr>
        <w:t>150/2015.</w:t>
      </w:r>
    </w:p>
  </w:footnote>
  <w:footnote w:id="67">
    <w:p w14:paraId="1F645960" w14:textId="3FDB47C5" w:rsidR="006F1BE5" w:rsidRPr="00A63497" w:rsidRDefault="006F1BE5" w:rsidP="00A63497">
      <w:pPr>
        <w:autoSpaceDE w:val="0"/>
        <w:autoSpaceDN w:val="0"/>
        <w:adjustRightInd w:val="0"/>
        <w:spacing w:after="0" w:line="276" w:lineRule="auto"/>
        <w:ind w:firstLine="0"/>
        <w:jc w:val="both"/>
        <w:rPr>
          <w:rFonts w:ascii="Times New Roman" w:hAnsi="Times New Roman" w:cs="Times New Roman"/>
          <w:sz w:val="20"/>
          <w:szCs w:val="20"/>
          <w:lang w:val="en-US"/>
        </w:rPr>
      </w:pPr>
      <w:r w:rsidRPr="00A63497">
        <w:rPr>
          <w:rStyle w:val="Rimandonotaapidipagina"/>
          <w:rFonts w:ascii="Times New Roman" w:hAnsi="Times New Roman" w:cs="Times New Roman"/>
          <w:sz w:val="20"/>
          <w:szCs w:val="20"/>
        </w:rPr>
        <w:footnoteRef/>
      </w:r>
      <w:r w:rsidRPr="00A63497">
        <w:rPr>
          <w:rFonts w:ascii="Times New Roman" w:hAnsi="Times New Roman" w:cs="Times New Roman"/>
          <w:sz w:val="20"/>
          <w:szCs w:val="20"/>
          <w:lang w:val="en-US"/>
        </w:rPr>
        <w:t xml:space="preserve"> </w:t>
      </w:r>
      <w:proofErr w:type="spellStart"/>
      <w:r w:rsidR="001B7D5A" w:rsidRPr="00A63497">
        <w:rPr>
          <w:rFonts w:ascii="Times New Roman" w:hAnsi="Times New Roman" w:cs="Times New Roman"/>
          <w:smallCaps/>
          <w:sz w:val="20"/>
          <w:szCs w:val="20"/>
          <w:lang w:val="en-US"/>
        </w:rPr>
        <w:t>Sartori</w:t>
      </w:r>
      <w:proofErr w:type="spellEnd"/>
      <w:r w:rsidR="001B7D5A" w:rsidRPr="00A63497">
        <w:rPr>
          <w:rFonts w:ascii="Times New Roman" w:hAnsi="Times New Roman" w:cs="Times New Roman"/>
          <w:sz w:val="20"/>
          <w:szCs w:val="20"/>
          <w:lang w:val="en-US"/>
        </w:rPr>
        <w:t xml:space="preserve">, </w:t>
      </w:r>
      <w:r w:rsidR="001B7D5A" w:rsidRPr="00A63497">
        <w:rPr>
          <w:rFonts w:ascii="Times New Roman" w:hAnsi="Times New Roman" w:cs="Times New Roman"/>
          <w:smallCaps/>
          <w:sz w:val="20"/>
          <w:szCs w:val="20"/>
          <w:lang w:val="en-US"/>
        </w:rPr>
        <w:t xml:space="preserve">A. (2022), </w:t>
      </w:r>
      <w:r w:rsidR="001B7D5A" w:rsidRPr="00A63497">
        <w:rPr>
          <w:rFonts w:ascii="Times New Roman" w:hAnsi="Times New Roman" w:cs="Times New Roman"/>
          <w:sz w:val="20"/>
          <w:szCs w:val="20"/>
          <w:lang w:val="en-US"/>
        </w:rPr>
        <w:t xml:space="preserve">cited, </w:t>
      </w:r>
      <w:r w:rsidRPr="00A63497">
        <w:rPr>
          <w:rFonts w:ascii="Times New Roman" w:hAnsi="Times New Roman" w:cs="Times New Roman"/>
          <w:sz w:val="20"/>
          <w:szCs w:val="20"/>
          <w:lang w:val="en-US"/>
        </w:rPr>
        <w:t xml:space="preserve">p. 749. </w:t>
      </w:r>
      <w:r w:rsidR="001B7D5A" w:rsidRPr="00A63497">
        <w:rPr>
          <w:rFonts w:ascii="Times New Roman" w:hAnsi="Times New Roman" w:cs="Times New Roman"/>
          <w:sz w:val="20"/>
          <w:szCs w:val="20"/>
          <w:lang w:val="en-US"/>
        </w:rPr>
        <w:t>More specifically, the GOL program was provided for in article 1, paragraph 324 of the Budget Law for 2021 (law no. 178/2020) and adopted by ministerial decree on November 5, 2021.</w:t>
      </w:r>
    </w:p>
  </w:footnote>
  <w:footnote w:id="68">
    <w:p w14:paraId="6BC18477" w14:textId="7770EA6B"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Varesi</w:t>
      </w:r>
      <w:proofErr w:type="spellEnd"/>
      <w:r w:rsidRPr="00A63497">
        <w:rPr>
          <w:rFonts w:ascii="Times New Roman" w:hAnsi="Times New Roman" w:cs="Times New Roman"/>
        </w:rPr>
        <w:t xml:space="preserve">, </w:t>
      </w:r>
      <w:r w:rsidR="001B7D5A" w:rsidRPr="00A63497">
        <w:rPr>
          <w:rFonts w:ascii="Times New Roman" w:hAnsi="Times New Roman" w:cs="Times New Roman"/>
          <w:smallCaps/>
        </w:rPr>
        <w:t xml:space="preserve">A. (2022), </w:t>
      </w:r>
      <w:r w:rsidRPr="00A63497">
        <w:rPr>
          <w:rFonts w:ascii="Times New Roman" w:hAnsi="Times New Roman" w:cs="Times New Roman"/>
          <w:i/>
        </w:rPr>
        <w:t>Le politiche attive alla sfida delle grandi transizioni - Una nuova stagione per le politiche attive del lavoro. Le prospettive tra azioni dell'Unione europea e riforme nazionali</w:t>
      </w:r>
      <w:r w:rsidRPr="00A63497">
        <w:rPr>
          <w:rFonts w:ascii="Times New Roman" w:hAnsi="Times New Roman" w:cs="Times New Roman"/>
        </w:rPr>
        <w:t xml:space="preserve">, in </w:t>
      </w:r>
      <w:r w:rsidRPr="00A63497">
        <w:rPr>
          <w:rFonts w:ascii="Times New Roman" w:hAnsi="Times New Roman" w:cs="Times New Roman"/>
          <w:i/>
        </w:rPr>
        <w:t>Diritto delle Relazioni Industriali</w:t>
      </w:r>
      <w:r w:rsidR="001B7D5A" w:rsidRPr="00A63497">
        <w:rPr>
          <w:rFonts w:ascii="Times New Roman" w:hAnsi="Times New Roman" w:cs="Times New Roman"/>
        </w:rPr>
        <w:t>, 1</w:t>
      </w:r>
      <w:r w:rsidRPr="00A63497">
        <w:rPr>
          <w:rFonts w:ascii="Times New Roman" w:hAnsi="Times New Roman" w:cs="Times New Roman"/>
        </w:rPr>
        <w:t>, p. 97.</w:t>
      </w:r>
    </w:p>
  </w:footnote>
  <w:footnote w:id="69">
    <w:p w14:paraId="5400DDBB" w14:textId="42E0CE22"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Bozzao</w:t>
      </w:r>
      <w:proofErr w:type="spellEnd"/>
      <w:r w:rsidRPr="00A63497">
        <w:rPr>
          <w:rFonts w:ascii="Times New Roman" w:hAnsi="Times New Roman" w:cs="Times New Roman"/>
        </w:rPr>
        <w:t xml:space="preserve">, </w:t>
      </w:r>
      <w:r w:rsidR="001B7D5A" w:rsidRPr="00A63497">
        <w:rPr>
          <w:rFonts w:ascii="Times New Roman" w:hAnsi="Times New Roman" w:cs="Times New Roman"/>
          <w:smallCaps/>
        </w:rPr>
        <w:t xml:space="preserve">P. (2023), </w:t>
      </w:r>
      <w:r w:rsidRPr="00A63497">
        <w:rPr>
          <w:rFonts w:ascii="Times New Roman" w:hAnsi="Times New Roman" w:cs="Times New Roman"/>
          <w:i/>
        </w:rPr>
        <w:t>L’intermediazione del lavoro nel Programma GOL: potenzialità e criticità</w:t>
      </w:r>
      <w:r w:rsidRPr="00A63497">
        <w:rPr>
          <w:rFonts w:ascii="Times New Roman" w:hAnsi="Times New Roman" w:cs="Times New Roman"/>
        </w:rPr>
        <w:t xml:space="preserve">, in </w:t>
      </w:r>
      <w:r w:rsidRPr="00A63497">
        <w:rPr>
          <w:rFonts w:ascii="Times New Roman" w:hAnsi="Times New Roman" w:cs="Times New Roman"/>
          <w:i/>
        </w:rPr>
        <w:t>Lavoro e Diritto</w:t>
      </w:r>
      <w:r w:rsidR="001B7D5A" w:rsidRPr="00A63497">
        <w:rPr>
          <w:rFonts w:ascii="Times New Roman" w:hAnsi="Times New Roman" w:cs="Times New Roman"/>
        </w:rPr>
        <w:t>, 2</w:t>
      </w:r>
      <w:r w:rsidRPr="00A63497">
        <w:rPr>
          <w:rFonts w:ascii="Times New Roman" w:hAnsi="Times New Roman" w:cs="Times New Roman"/>
        </w:rPr>
        <w:t>, p. 259.</w:t>
      </w:r>
    </w:p>
  </w:footnote>
  <w:footnote w:id="70">
    <w:p w14:paraId="0FF165C3" w14:textId="2D6C4DC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Pr="00A63497">
        <w:rPr>
          <w:rFonts w:ascii="Times New Roman" w:hAnsi="Times New Roman" w:cs="Times New Roman"/>
          <w:smallCaps/>
        </w:rPr>
        <w:t>Valente</w:t>
      </w:r>
      <w:r w:rsidRPr="00A63497">
        <w:rPr>
          <w:rFonts w:ascii="Times New Roman" w:hAnsi="Times New Roman" w:cs="Times New Roman"/>
        </w:rPr>
        <w:t xml:space="preserve">, </w:t>
      </w:r>
      <w:r w:rsidR="004B38A1" w:rsidRPr="00A63497">
        <w:rPr>
          <w:rFonts w:ascii="Times New Roman" w:hAnsi="Times New Roman" w:cs="Times New Roman"/>
          <w:smallCaps/>
        </w:rPr>
        <w:t xml:space="preserve">L. (2023), </w:t>
      </w:r>
      <w:r w:rsidRPr="00A63497">
        <w:rPr>
          <w:rFonts w:ascii="Times New Roman" w:hAnsi="Times New Roman" w:cs="Times New Roman"/>
          <w:i/>
        </w:rPr>
        <w:t>Il diritto del mercato del lavoro</w:t>
      </w:r>
      <w:r w:rsidRPr="00A63497">
        <w:rPr>
          <w:rFonts w:ascii="Times New Roman" w:hAnsi="Times New Roman" w:cs="Times New Roman"/>
        </w:rPr>
        <w:t>, CE</w:t>
      </w:r>
      <w:r w:rsidR="004B38A1" w:rsidRPr="00A63497">
        <w:rPr>
          <w:rFonts w:ascii="Times New Roman" w:hAnsi="Times New Roman" w:cs="Times New Roman"/>
        </w:rPr>
        <w:t xml:space="preserve">DAM, Padova, </w:t>
      </w:r>
      <w:r w:rsidRPr="00A63497">
        <w:rPr>
          <w:rFonts w:ascii="Times New Roman" w:hAnsi="Times New Roman" w:cs="Times New Roman"/>
        </w:rPr>
        <w:t>p. 104.</w:t>
      </w:r>
    </w:p>
  </w:footnote>
  <w:footnote w:id="71">
    <w:p w14:paraId="407D18A6" w14:textId="36548A75"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Pr="00A63497">
        <w:rPr>
          <w:rFonts w:ascii="Times New Roman" w:hAnsi="Times New Roman" w:cs="Times New Roman"/>
          <w:smallCaps/>
        </w:rPr>
        <w:t>Faioli</w:t>
      </w:r>
      <w:proofErr w:type="spellEnd"/>
      <w:r w:rsidRPr="00A63497">
        <w:rPr>
          <w:rFonts w:ascii="Times New Roman" w:hAnsi="Times New Roman" w:cs="Times New Roman"/>
          <w:smallCaps/>
        </w:rPr>
        <w:t xml:space="preserve">, </w:t>
      </w:r>
      <w:r w:rsidR="004B38A1" w:rsidRPr="00A63497">
        <w:rPr>
          <w:rFonts w:ascii="Times New Roman" w:hAnsi="Times New Roman" w:cs="Times New Roman"/>
          <w:smallCaps/>
        </w:rPr>
        <w:t xml:space="preserve">M. </w:t>
      </w:r>
      <w:r w:rsidR="004B38A1" w:rsidRPr="00A63497">
        <w:rPr>
          <w:rFonts w:ascii="Times New Roman" w:hAnsi="Times New Roman" w:cs="Times New Roman"/>
          <w:i/>
        </w:rPr>
        <w:t>et. al.</w:t>
      </w:r>
      <w:r w:rsidR="004B38A1" w:rsidRPr="00A63497">
        <w:rPr>
          <w:rFonts w:ascii="Times New Roman" w:hAnsi="Times New Roman" w:cs="Times New Roman"/>
        </w:rPr>
        <w:t xml:space="preserve"> (2023)</w:t>
      </w:r>
      <w:r w:rsidRPr="00A63497">
        <w:rPr>
          <w:rFonts w:ascii="Times New Roman" w:hAnsi="Times New Roman" w:cs="Times New Roman"/>
        </w:rPr>
        <w:t xml:space="preserve">, </w:t>
      </w:r>
      <w:proofErr w:type="spellStart"/>
      <w:r w:rsidRPr="00A63497">
        <w:rPr>
          <w:rFonts w:ascii="Times New Roman" w:hAnsi="Times New Roman" w:cs="Times New Roman"/>
          <w:i/>
        </w:rPr>
        <w:t>Tecnofobie</w:t>
      </w:r>
      <w:proofErr w:type="spellEnd"/>
      <w:r w:rsidRPr="00A63497">
        <w:rPr>
          <w:rFonts w:ascii="Times New Roman" w:hAnsi="Times New Roman" w:cs="Times New Roman"/>
          <w:i/>
        </w:rPr>
        <w:t xml:space="preserve"> nella Missione 5 del PNRR, condizionalità e dovere di lavorare</w:t>
      </w:r>
      <w:r w:rsidRPr="00A63497">
        <w:rPr>
          <w:rFonts w:ascii="Times New Roman" w:hAnsi="Times New Roman" w:cs="Times New Roman"/>
        </w:rPr>
        <w:t xml:space="preserve">, in </w:t>
      </w:r>
      <w:r w:rsidRPr="00A63497">
        <w:rPr>
          <w:rFonts w:ascii="Times New Roman" w:hAnsi="Times New Roman" w:cs="Times New Roman"/>
          <w:i/>
        </w:rPr>
        <w:t>Federalismi.it.</w:t>
      </w:r>
      <w:r w:rsidR="004B38A1" w:rsidRPr="00A63497">
        <w:rPr>
          <w:rFonts w:ascii="Times New Roman" w:hAnsi="Times New Roman" w:cs="Times New Roman"/>
        </w:rPr>
        <w:t>, 9</w:t>
      </w:r>
      <w:r w:rsidRPr="00A63497">
        <w:rPr>
          <w:rFonts w:ascii="Times New Roman" w:hAnsi="Times New Roman" w:cs="Times New Roman"/>
        </w:rPr>
        <w:t xml:space="preserve">, p. 180; </w:t>
      </w:r>
      <w:r w:rsidR="004B38A1" w:rsidRPr="00A63497">
        <w:rPr>
          <w:rFonts w:ascii="Times New Roman" w:hAnsi="Times New Roman" w:cs="Times New Roman"/>
          <w:smallCaps/>
        </w:rPr>
        <w:t>Valente</w:t>
      </w:r>
      <w:r w:rsidR="004B38A1" w:rsidRPr="00A63497">
        <w:rPr>
          <w:rFonts w:ascii="Times New Roman" w:hAnsi="Times New Roman" w:cs="Times New Roman"/>
        </w:rPr>
        <w:t xml:space="preserve">, </w:t>
      </w:r>
      <w:r w:rsidR="004B38A1" w:rsidRPr="00A63497">
        <w:rPr>
          <w:rFonts w:ascii="Times New Roman" w:hAnsi="Times New Roman" w:cs="Times New Roman"/>
          <w:smallCaps/>
        </w:rPr>
        <w:t xml:space="preserve">L. (2023), </w:t>
      </w:r>
      <w:r w:rsidR="004B38A1" w:rsidRPr="00A63497">
        <w:rPr>
          <w:rFonts w:ascii="Times New Roman" w:hAnsi="Times New Roman" w:cs="Times New Roman"/>
        </w:rPr>
        <w:t>cited, p</w:t>
      </w:r>
      <w:r w:rsidRPr="00A63497">
        <w:rPr>
          <w:rFonts w:ascii="Times New Roman" w:hAnsi="Times New Roman" w:cs="Times New Roman"/>
        </w:rPr>
        <w:t>. 105.</w:t>
      </w:r>
    </w:p>
  </w:footnote>
  <w:footnote w:id="72">
    <w:p w14:paraId="33925D0F" w14:textId="20CB72DE"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004B38A1" w:rsidRPr="001A1639">
        <w:rPr>
          <w:rFonts w:ascii="Times New Roman" w:hAnsi="Times New Roman" w:cs="Times New Roman"/>
          <w:smallCaps/>
          <w:lang w:val="en-US"/>
        </w:rPr>
        <w:t>Valente</w:t>
      </w:r>
      <w:r w:rsidR="004B38A1" w:rsidRPr="001A1639">
        <w:rPr>
          <w:rFonts w:ascii="Times New Roman" w:hAnsi="Times New Roman" w:cs="Times New Roman"/>
          <w:lang w:val="en-US"/>
        </w:rPr>
        <w:t xml:space="preserve">, </w:t>
      </w:r>
      <w:r w:rsidR="004B38A1" w:rsidRPr="001A1639">
        <w:rPr>
          <w:rFonts w:ascii="Times New Roman" w:hAnsi="Times New Roman" w:cs="Times New Roman"/>
          <w:smallCaps/>
          <w:lang w:val="en-US"/>
        </w:rPr>
        <w:t xml:space="preserve">L. (2023), </w:t>
      </w:r>
      <w:r w:rsidR="004B38A1" w:rsidRPr="001A1639">
        <w:rPr>
          <w:rFonts w:ascii="Times New Roman" w:hAnsi="Times New Roman" w:cs="Times New Roman"/>
          <w:lang w:val="en-US"/>
        </w:rPr>
        <w:t>cited,</w:t>
      </w:r>
      <w:r w:rsidRPr="001A1639">
        <w:rPr>
          <w:rFonts w:ascii="Times New Roman" w:hAnsi="Times New Roman" w:cs="Times New Roman"/>
          <w:lang w:val="en-US"/>
        </w:rPr>
        <w:t xml:space="preserve"> pp. 105-106.</w:t>
      </w:r>
    </w:p>
  </w:footnote>
  <w:footnote w:id="73">
    <w:p w14:paraId="03D88A22" w14:textId="04D1D498"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004B38A1" w:rsidRPr="001A1639">
        <w:rPr>
          <w:rFonts w:ascii="Times New Roman" w:hAnsi="Times New Roman" w:cs="Times New Roman"/>
          <w:i/>
          <w:lang w:val="en-US"/>
        </w:rPr>
        <w:t>Ibid.</w:t>
      </w:r>
      <w:r w:rsidRPr="001A1639">
        <w:rPr>
          <w:rFonts w:ascii="Times New Roman" w:hAnsi="Times New Roman" w:cs="Times New Roman"/>
          <w:lang w:val="en-US"/>
        </w:rPr>
        <w:t>, p. 106.</w:t>
      </w:r>
    </w:p>
  </w:footnote>
  <w:footnote w:id="74">
    <w:p w14:paraId="55B369CB" w14:textId="1D6574C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proofErr w:type="spellStart"/>
      <w:r w:rsidR="004B38A1" w:rsidRPr="00A63497">
        <w:rPr>
          <w:rFonts w:ascii="Times New Roman" w:hAnsi="Times New Roman" w:cs="Times New Roman"/>
          <w:smallCaps/>
        </w:rPr>
        <w:t>Faioli</w:t>
      </w:r>
      <w:proofErr w:type="spellEnd"/>
      <w:r w:rsidR="004B38A1" w:rsidRPr="00A63497">
        <w:rPr>
          <w:rFonts w:ascii="Times New Roman" w:hAnsi="Times New Roman" w:cs="Times New Roman"/>
          <w:smallCaps/>
        </w:rPr>
        <w:t xml:space="preserve">, M. </w:t>
      </w:r>
      <w:r w:rsidR="004B38A1" w:rsidRPr="00A63497">
        <w:rPr>
          <w:rFonts w:ascii="Times New Roman" w:hAnsi="Times New Roman" w:cs="Times New Roman"/>
          <w:i/>
        </w:rPr>
        <w:t>et. al.</w:t>
      </w:r>
      <w:r w:rsidR="004B38A1" w:rsidRPr="00A63497">
        <w:rPr>
          <w:rFonts w:ascii="Times New Roman" w:hAnsi="Times New Roman" w:cs="Times New Roman"/>
        </w:rPr>
        <w:t xml:space="preserve"> (2023), cited, </w:t>
      </w:r>
      <w:r w:rsidRPr="00A63497">
        <w:rPr>
          <w:rFonts w:ascii="Times New Roman" w:hAnsi="Times New Roman" w:cs="Times New Roman"/>
        </w:rPr>
        <w:t>p. 180.</w:t>
      </w:r>
    </w:p>
  </w:footnote>
  <w:footnote w:id="75">
    <w:p w14:paraId="504CF0DD" w14:textId="78883681"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004B38A1" w:rsidRPr="00A63497">
        <w:rPr>
          <w:rFonts w:ascii="Times New Roman" w:hAnsi="Times New Roman" w:cs="Times New Roman"/>
        </w:rPr>
        <w:t xml:space="preserve"> </w:t>
      </w:r>
      <w:proofErr w:type="spellStart"/>
      <w:r w:rsidR="004B38A1" w:rsidRPr="00A63497">
        <w:rPr>
          <w:rFonts w:ascii="Times New Roman" w:hAnsi="Times New Roman" w:cs="Times New Roman"/>
        </w:rPr>
        <w:t>See</w:t>
      </w:r>
      <w:proofErr w:type="spellEnd"/>
      <w:r w:rsidRPr="00A63497">
        <w:rPr>
          <w:rFonts w:ascii="Times New Roman" w:hAnsi="Times New Roman" w:cs="Times New Roman"/>
        </w:rPr>
        <w:t xml:space="preserve"> Piano Nazionale di Ripresa e Resilienza – PNRR Missione 5 Componente 1 Riforma 1.1 Programma Nazionale per la Garanzia di Occupabilità dei Lavoratori - GOL Strumenti per l’attuazione dell’</w:t>
      </w:r>
      <w:proofErr w:type="spellStart"/>
      <w:r w:rsidRPr="00A63497">
        <w:rPr>
          <w:rFonts w:ascii="Times New Roman" w:hAnsi="Times New Roman" w:cs="Times New Roman"/>
        </w:rPr>
        <w:t>assessment</w:t>
      </w:r>
      <w:proofErr w:type="spellEnd"/>
      <w:r w:rsidRPr="00A63497">
        <w:rPr>
          <w:rFonts w:ascii="Times New Roman" w:hAnsi="Times New Roman" w:cs="Times New Roman"/>
        </w:rPr>
        <w:t xml:space="preserve"> profilazione qualitativa (Allegato B), p. 3 e ss.</w:t>
      </w:r>
    </w:p>
  </w:footnote>
  <w:footnote w:id="76">
    <w:p w14:paraId="3452DBE3" w14:textId="314DAC8F"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004B38A1" w:rsidRPr="001A1639">
        <w:rPr>
          <w:rFonts w:ascii="Times New Roman" w:hAnsi="Times New Roman" w:cs="Times New Roman"/>
          <w:smallCaps/>
          <w:lang w:val="en-US"/>
        </w:rPr>
        <w:t>Valente</w:t>
      </w:r>
      <w:r w:rsidR="004B38A1" w:rsidRPr="001A1639">
        <w:rPr>
          <w:rFonts w:ascii="Times New Roman" w:hAnsi="Times New Roman" w:cs="Times New Roman"/>
          <w:lang w:val="en-US"/>
        </w:rPr>
        <w:t xml:space="preserve">, </w:t>
      </w:r>
      <w:r w:rsidR="004B38A1" w:rsidRPr="001A1639">
        <w:rPr>
          <w:rFonts w:ascii="Times New Roman" w:hAnsi="Times New Roman" w:cs="Times New Roman"/>
          <w:smallCaps/>
          <w:lang w:val="en-US"/>
        </w:rPr>
        <w:t xml:space="preserve">L. (2023), </w:t>
      </w:r>
      <w:r w:rsidR="004B38A1" w:rsidRPr="001A1639">
        <w:rPr>
          <w:rFonts w:ascii="Times New Roman" w:hAnsi="Times New Roman" w:cs="Times New Roman"/>
          <w:lang w:val="en-US"/>
        </w:rPr>
        <w:t xml:space="preserve">cited, </w:t>
      </w:r>
      <w:r w:rsidRPr="001A1639">
        <w:rPr>
          <w:rFonts w:ascii="Times New Roman" w:hAnsi="Times New Roman" w:cs="Times New Roman"/>
          <w:lang w:val="en-US"/>
        </w:rPr>
        <w:t>p. 106.</w:t>
      </w:r>
    </w:p>
  </w:footnote>
  <w:footnote w:id="77">
    <w:p w14:paraId="7F75B573" w14:textId="28258E6B"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004B38A1" w:rsidRPr="001A1639">
        <w:rPr>
          <w:rFonts w:ascii="Times New Roman" w:hAnsi="Times New Roman" w:cs="Times New Roman"/>
          <w:i/>
          <w:lang w:val="en-US"/>
        </w:rPr>
        <w:t>Ibid.</w:t>
      </w:r>
      <w:r w:rsidRPr="001A1639">
        <w:rPr>
          <w:rFonts w:ascii="Times New Roman" w:hAnsi="Times New Roman" w:cs="Times New Roman"/>
          <w:lang w:val="en-US"/>
        </w:rPr>
        <w:t>, p. 107.</w:t>
      </w:r>
    </w:p>
  </w:footnote>
  <w:footnote w:id="78">
    <w:p w14:paraId="6F6E1ADC" w14:textId="5E305CAB"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004B38A1" w:rsidRPr="001A1639">
        <w:rPr>
          <w:rFonts w:ascii="Times New Roman" w:hAnsi="Times New Roman" w:cs="Times New Roman"/>
          <w:i/>
          <w:lang w:val="en-US"/>
        </w:rPr>
        <w:t>Ibid.</w:t>
      </w:r>
      <w:r w:rsidRPr="001A1639">
        <w:rPr>
          <w:rFonts w:ascii="Times New Roman" w:hAnsi="Times New Roman" w:cs="Times New Roman"/>
          <w:lang w:val="en-US"/>
        </w:rPr>
        <w:t>, pp. 107-108.</w:t>
      </w:r>
    </w:p>
  </w:footnote>
  <w:footnote w:id="79">
    <w:p w14:paraId="1765F78C" w14:textId="77777777" w:rsidR="006F1BE5" w:rsidRPr="001A1639"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https://www.anpal.gov.it/gol-percorsi.</w:t>
      </w:r>
    </w:p>
  </w:footnote>
  <w:footnote w:id="80">
    <w:p w14:paraId="380C07E1" w14:textId="2041C3D6"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004B38A1" w:rsidRPr="00A63497">
        <w:rPr>
          <w:rFonts w:ascii="Times New Roman" w:hAnsi="Times New Roman" w:cs="Times New Roman"/>
          <w:smallCaps/>
        </w:rPr>
        <w:t>Sartori</w:t>
      </w:r>
      <w:r w:rsidR="004B38A1" w:rsidRPr="00A63497">
        <w:rPr>
          <w:rFonts w:ascii="Times New Roman" w:hAnsi="Times New Roman" w:cs="Times New Roman"/>
        </w:rPr>
        <w:t xml:space="preserve">, </w:t>
      </w:r>
      <w:r w:rsidR="004B38A1" w:rsidRPr="00A63497">
        <w:rPr>
          <w:rFonts w:ascii="Times New Roman" w:hAnsi="Times New Roman" w:cs="Times New Roman"/>
          <w:smallCaps/>
        </w:rPr>
        <w:t xml:space="preserve">A. (2022), </w:t>
      </w:r>
      <w:r w:rsidR="004B38A1" w:rsidRPr="00A63497">
        <w:rPr>
          <w:rFonts w:ascii="Times New Roman" w:hAnsi="Times New Roman" w:cs="Times New Roman"/>
        </w:rPr>
        <w:t>cited, p. 749, footnote no.</w:t>
      </w:r>
      <w:r w:rsidRPr="00A63497">
        <w:rPr>
          <w:rFonts w:ascii="Times New Roman" w:hAnsi="Times New Roman" w:cs="Times New Roman"/>
        </w:rPr>
        <w:t xml:space="preserve"> 44.</w:t>
      </w:r>
    </w:p>
  </w:footnote>
  <w:footnote w:id="81">
    <w:p w14:paraId="75AE7059" w14:textId="01483C7F"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004B38A1" w:rsidRPr="00A63497">
        <w:rPr>
          <w:rFonts w:ascii="Times New Roman" w:hAnsi="Times New Roman" w:cs="Times New Roman"/>
          <w:lang w:val="en-US"/>
        </w:rPr>
        <w:t xml:space="preserve">On this point, please refer to </w:t>
      </w:r>
      <w:proofErr w:type="spellStart"/>
      <w:r w:rsidR="004B38A1" w:rsidRPr="00A63497">
        <w:rPr>
          <w:rFonts w:ascii="Times New Roman" w:hAnsi="Times New Roman" w:cs="Times New Roman"/>
          <w:smallCaps/>
          <w:lang w:val="en-US"/>
        </w:rPr>
        <w:t>Faioli</w:t>
      </w:r>
      <w:proofErr w:type="spellEnd"/>
      <w:r w:rsidR="004B38A1" w:rsidRPr="00A63497">
        <w:rPr>
          <w:rFonts w:ascii="Times New Roman" w:hAnsi="Times New Roman" w:cs="Times New Roman"/>
          <w:smallCaps/>
          <w:lang w:val="en-US"/>
        </w:rPr>
        <w:t xml:space="preserve">, M. </w:t>
      </w:r>
      <w:proofErr w:type="gramStart"/>
      <w:r w:rsidR="004B38A1" w:rsidRPr="00A63497">
        <w:rPr>
          <w:rFonts w:ascii="Times New Roman" w:hAnsi="Times New Roman" w:cs="Times New Roman"/>
          <w:i/>
          <w:lang w:val="en-US"/>
        </w:rPr>
        <w:t>et</w:t>
      </w:r>
      <w:proofErr w:type="gramEnd"/>
      <w:r w:rsidR="004B38A1" w:rsidRPr="00A63497">
        <w:rPr>
          <w:rFonts w:ascii="Times New Roman" w:hAnsi="Times New Roman" w:cs="Times New Roman"/>
          <w:i/>
          <w:lang w:val="en-US"/>
        </w:rPr>
        <w:t>. al.</w:t>
      </w:r>
      <w:r w:rsidR="004B38A1" w:rsidRPr="00A63497">
        <w:rPr>
          <w:rFonts w:ascii="Times New Roman" w:hAnsi="Times New Roman" w:cs="Times New Roman"/>
          <w:lang w:val="en-US"/>
        </w:rPr>
        <w:t xml:space="preserve"> (2023), cited, </w:t>
      </w:r>
      <w:r w:rsidRPr="00A63497">
        <w:rPr>
          <w:rFonts w:ascii="Times New Roman" w:hAnsi="Times New Roman" w:cs="Times New Roman"/>
          <w:lang w:val="en-US"/>
        </w:rPr>
        <w:t xml:space="preserve">pp. 180-181, </w:t>
      </w:r>
      <w:r w:rsidR="004B38A1" w:rsidRPr="00A63497">
        <w:rPr>
          <w:rFonts w:ascii="Times New Roman" w:hAnsi="Times New Roman" w:cs="Times New Roman"/>
          <w:lang w:val="en-US"/>
        </w:rPr>
        <w:t>and in particular to footnotes no. 28-29.</w:t>
      </w:r>
    </w:p>
  </w:footnote>
  <w:footnote w:id="82">
    <w:p w14:paraId="5BD0F1CE" w14:textId="08F6A703"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Pr="00A63497">
        <w:rPr>
          <w:rFonts w:ascii="Times New Roman" w:hAnsi="Times New Roman" w:cs="Times New Roman"/>
          <w:smallCaps/>
          <w:lang w:val="en-US"/>
        </w:rPr>
        <w:t>OECD</w:t>
      </w:r>
      <w:r w:rsidR="004B38A1" w:rsidRPr="00A63497">
        <w:rPr>
          <w:rFonts w:ascii="Times New Roman" w:hAnsi="Times New Roman" w:cs="Times New Roman"/>
          <w:smallCaps/>
          <w:lang w:val="en-US"/>
        </w:rPr>
        <w:t xml:space="preserve"> (2022)</w:t>
      </w:r>
      <w:r w:rsidRPr="00A63497">
        <w:rPr>
          <w:rFonts w:ascii="Times New Roman" w:hAnsi="Times New Roman" w:cs="Times New Roman"/>
          <w:lang w:val="en-US"/>
        </w:rPr>
        <w:t xml:space="preserve">, </w:t>
      </w:r>
      <w:r w:rsidR="004B38A1" w:rsidRPr="00A63497">
        <w:rPr>
          <w:rFonts w:ascii="Times New Roman" w:hAnsi="Times New Roman" w:cs="Times New Roman"/>
          <w:lang w:val="en-US"/>
        </w:rPr>
        <w:t>cited</w:t>
      </w:r>
      <w:r w:rsidRPr="00A63497">
        <w:rPr>
          <w:rFonts w:ascii="Times New Roman" w:hAnsi="Times New Roman" w:cs="Times New Roman"/>
          <w:lang w:val="en-US"/>
        </w:rPr>
        <w:t>, p. 3.</w:t>
      </w:r>
    </w:p>
  </w:footnote>
  <w:footnote w:id="83">
    <w:p w14:paraId="30106AA5" w14:textId="7316BB87"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Desiere</w:t>
      </w:r>
      <w:proofErr w:type="spellEnd"/>
      <w:r w:rsidRPr="00A63497">
        <w:rPr>
          <w:rFonts w:ascii="Times New Roman" w:hAnsi="Times New Roman" w:cs="Times New Roman"/>
          <w:smallCaps/>
          <w:lang w:val="en-US"/>
        </w:rPr>
        <w:t xml:space="preserve">, </w:t>
      </w:r>
      <w:r w:rsidR="004B38A1" w:rsidRPr="00A63497">
        <w:rPr>
          <w:rFonts w:ascii="Times New Roman" w:hAnsi="Times New Roman" w:cs="Times New Roman"/>
          <w:smallCaps/>
          <w:lang w:val="en-US"/>
        </w:rPr>
        <w:t xml:space="preserve">S., </w:t>
      </w:r>
      <w:proofErr w:type="spellStart"/>
      <w:r w:rsidRPr="00A63497">
        <w:rPr>
          <w:rFonts w:ascii="Times New Roman" w:hAnsi="Times New Roman" w:cs="Times New Roman"/>
          <w:smallCaps/>
          <w:lang w:val="en-US"/>
        </w:rPr>
        <w:t>Struyven</w:t>
      </w:r>
      <w:proofErr w:type="spellEnd"/>
      <w:r w:rsidRPr="00A63497">
        <w:rPr>
          <w:rFonts w:ascii="Times New Roman" w:hAnsi="Times New Roman" w:cs="Times New Roman"/>
          <w:lang w:val="en-US"/>
        </w:rPr>
        <w:t xml:space="preserve">, </w:t>
      </w:r>
      <w:r w:rsidR="004B38A1" w:rsidRPr="00A63497">
        <w:rPr>
          <w:rFonts w:ascii="Times New Roman" w:hAnsi="Times New Roman" w:cs="Times New Roman"/>
          <w:smallCaps/>
          <w:lang w:val="en-US"/>
        </w:rPr>
        <w:t xml:space="preserve">L. (2021), </w:t>
      </w:r>
      <w:r w:rsidRPr="00A63497">
        <w:rPr>
          <w:rFonts w:ascii="Times New Roman" w:hAnsi="Times New Roman" w:cs="Times New Roman"/>
          <w:i/>
          <w:lang w:val="en-US"/>
        </w:rPr>
        <w:t>Using Artificial Intelligence to classify Jobseekers: The Accuracy-Equity Trade-off</w:t>
      </w:r>
      <w:r w:rsidRPr="00A63497">
        <w:rPr>
          <w:rFonts w:ascii="Times New Roman" w:hAnsi="Times New Roman" w:cs="Times New Roman"/>
          <w:lang w:val="en-US"/>
        </w:rPr>
        <w:t>, in</w:t>
      </w:r>
      <w:r w:rsidR="004B38A1" w:rsidRPr="00A63497">
        <w:rPr>
          <w:rFonts w:ascii="Times New Roman" w:hAnsi="Times New Roman" w:cs="Times New Roman"/>
          <w:lang w:val="en-US"/>
        </w:rPr>
        <w:t xml:space="preserve"> </w:t>
      </w:r>
      <w:r w:rsidRPr="00A63497">
        <w:rPr>
          <w:rFonts w:ascii="Times New Roman" w:hAnsi="Times New Roman" w:cs="Times New Roman"/>
          <w:i/>
          <w:lang w:val="en-US"/>
        </w:rPr>
        <w:t>Journal of Social Policy</w:t>
      </w:r>
      <w:r w:rsidR="004B38A1" w:rsidRPr="00A63497">
        <w:rPr>
          <w:rFonts w:ascii="Times New Roman" w:hAnsi="Times New Roman" w:cs="Times New Roman"/>
          <w:lang w:val="en-US"/>
        </w:rPr>
        <w:t>, Vol. 50, 2</w:t>
      </w:r>
      <w:r w:rsidRPr="00A63497">
        <w:rPr>
          <w:rFonts w:ascii="Times New Roman" w:hAnsi="Times New Roman" w:cs="Times New Roman"/>
          <w:lang w:val="en-US"/>
        </w:rPr>
        <w:t>, p. 371.</w:t>
      </w:r>
    </w:p>
  </w:footnote>
  <w:footnote w:id="84">
    <w:p w14:paraId="76E5BD19" w14:textId="188A195C"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Pr="00A63497">
        <w:rPr>
          <w:rFonts w:ascii="Times New Roman" w:hAnsi="Times New Roman" w:cs="Times New Roman"/>
          <w:smallCaps/>
          <w:lang w:val="en-US"/>
        </w:rPr>
        <w:t>Anpal</w:t>
      </w:r>
      <w:r w:rsidR="004B38A1" w:rsidRPr="00A63497">
        <w:rPr>
          <w:rFonts w:ascii="Times New Roman" w:hAnsi="Times New Roman" w:cs="Times New Roman"/>
          <w:lang w:val="en-US"/>
        </w:rPr>
        <w:t xml:space="preserve"> (2020), cited</w:t>
      </w:r>
      <w:r w:rsidRPr="00A63497">
        <w:rPr>
          <w:rFonts w:ascii="Times New Roman" w:hAnsi="Times New Roman" w:cs="Times New Roman"/>
          <w:lang w:val="en-US"/>
        </w:rPr>
        <w:t>, p. 11.</w:t>
      </w:r>
    </w:p>
  </w:footnote>
  <w:footnote w:id="85">
    <w:p w14:paraId="59229706" w14:textId="3BAD64D0"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Desiere</w:t>
      </w:r>
      <w:proofErr w:type="spellEnd"/>
      <w:r w:rsidRPr="00A63497">
        <w:rPr>
          <w:rFonts w:ascii="Times New Roman" w:hAnsi="Times New Roman" w:cs="Times New Roman"/>
          <w:smallCaps/>
          <w:lang w:val="en-US"/>
        </w:rPr>
        <w:t xml:space="preserve">, </w:t>
      </w:r>
      <w:r w:rsidR="00273576" w:rsidRPr="00A63497">
        <w:rPr>
          <w:rFonts w:ascii="Times New Roman" w:hAnsi="Times New Roman" w:cs="Times New Roman"/>
          <w:smallCaps/>
          <w:lang w:val="en-US"/>
        </w:rPr>
        <w:t xml:space="preserve">S., </w:t>
      </w:r>
      <w:proofErr w:type="spellStart"/>
      <w:r w:rsidRPr="00A63497">
        <w:rPr>
          <w:rFonts w:ascii="Times New Roman" w:hAnsi="Times New Roman" w:cs="Times New Roman"/>
          <w:smallCaps/>
          <w:lang w:val="en-US"/>
        </w:rPr>
        <w:t>Langenbucher</w:t>
      </w:r>
      <w:proofErr w:type="spellEnd"/>
      <w:r w:rsidRPr="00A63497">
        <w:rPr>
          <w:rFonts w:ascii="Times New Roman" w:hAnsi="Times New Roman" w:cs="Times New Roman"/>
          <w:smallCaps/>
          <w:lang w:val="en-US"/>
        </w:rPr>
        <w:t xml:space="preserve">, </w:t>
      </w:r>
      <w:r w:rsidR="00273576" w:rsidRPr="00A63497">
        <w:rPr>
          <w:rFonts w:ascii="Times New Roman" w:hAnsi="Times New Roman" w:cs="Times New Roman"/>
          <w:smallCaps/>
          <w:lang w:val="en-US"/>
        </w:rPr>
        <w:t xml:space="preserve">K., </w:t>
      </w:r>
      <w:proofErr w:type="spellStart"/>
      <w:r w:rsidRPr="00A63497">
        <w:rPr>
          <w:rFonts w:ascii="Times New Roman" w:hAnsi="Times New Roman" w:cs="Times New Roman"/>
          <w:smallCaps/>
          <w:lang w:val="en-US"/>
        </w:rPr>
        <w:t>Struyven</w:t>
      </w:r>
      <w:proofErr w:type="spellEnd"/>
      <w:r w:rsidRPr="00A63497">
        <w:rPr>
          <w:rFonts w:ascii="Times New Roman" w:hAnsi="Times New Roman" w:cs="Times New Roman"/>
          <w:lang w:val="en-US"/>
        </w:rPr>
        <w:t xml:space="preserve">, </w:t>
      </w:r>
      <w:r w:rsidR="00273576" w:rsidRPr="00A63497">
        <w:rPr>
          <w:rFonts w:ascii="Times New Roman" w:hAnsi="Times New Roman" w:cs="Times New Roman"/>
          <w:smallCaps/>
          <w:lang w:val="en-US"/>
        </w:rPr>
        <w:t xml:space="preserve">L. (2019), </w:t>
      </w:r>
      <w:r w:rsidRPr="00A63497">
        <w:rPr>
          <w:rFonts w:ascii="Times New Roman" w:hAnsi="Times New Roman" w:cs="Times New Roman"/>
          <w:i/>
          <w:lang w:val="en-US"/>
        </w:rPr>
        <w:t>Statistical profiling in public employment services: An international comparison</w:t>
      </w:r>
      <w:r w:rsidRPr="00A63497">
        <w:rPr>
          <w:rFonts w:ascii="Times New Roman" w:hAnsi="Times New Roman" w:cs="Times New Roman"/>
          <w:lang w:val="en-US"/>
        </w:rPr>
        <w:t>, OECD Social, Employment and Migration Working Papers n</w:t>
      </w:r>
      <w:r w:rsidR="00273576" w:rsidRPr="00A63497">
        <w:rPr>
          <w:rFonts w:ascii="Times New Roman" w:hAnsi="Times New Roman" w:cs="Times New Roman"/>
          <w:lang w:val="en-US"/>
        </w:rPr>
        <w:t>o. 224</w:t>
      </w:r>
      <w:r w:rsidRPr="00A63497">
        <w:rPr>
          <w:rFonts w:ascii="Times New Roman" w:hAnsi="Times New Roman" w:cs="Times New Roman"/>
          <w:lang w:val="en-US"/>
        </w:rPr>
        <w:t>, p. 18.</w:t>
      </w:r>
    </w:p>
  </w:footnote>
  <w:footnote w:id="86">
    <w:p w14:paraId="3D5F6D35" w14:textId="55E46833"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r w:rsidR="00273576" w:rsidRPr="00A63497">
        <w:rPr>
          <w:rFonts w:ascii="Times New Roman" w:hAnsi="Times New Roman" w:cs="Times New Roman"/>
          <w:smallCaps/>
          <w:lang w:val="en-US"/>
        </w:rPr>
        <w:t>Anpal</w:t>
      </w:r>
      <w:r w:rsidR="00273576" w:rsidRPr="00A63497">
        <w:rPr>
          <w:rFonts w:ascii="Times New Roman" w:hAnsi="Times New Roman" w:cs="Times New Roman"/>
          <w:lang w:val="en-US"/>
        </w:rPr>
        <w:t xml:space="preserve"> (2020), cited, </w:t>
      </w:r>
      <w:r w:rsidRPr="00A63497">
        <w:rPr>
          <w:rFonts w:ascii="Times New Roman" w:hAnsi="Times New Roman" w:cs="Times New Roman"/>
          <w:lang w:val="en-US"/>
        </w:rPr>
        <w:t>p. 11.</w:t>
      </w:r>
    </w:p>
  </w:footnote>
  <w:footnote w:id="87">
    <w:p w14:paraId="3CCAF8DA" w14:textId="241B059C"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00BA0C4F" w:rsidRPr="00A63497">
        <w:rPr>
          <w:rFonts w:ascii="Times New Roman" w:hAnsi="Times New Roman" w:cs="Times New Roman"/>
          <w:smallCaps/>
          <w:lang w:val="en-US"/>
        </w:rPr>
        <w:t>Desiere</w:t>
      </w:r>
      <w:proofErr w:type="spellEnd"/>
      <w:r w:rsidR="00BA0C4F" w:rsidRPr="00A63497">
        <w:rPr>
          <w:rFonts w:ascii="Times New Roman" w:hAnsi="Times New Roman" w:cs="Times New Roman"/>
          <w:smallCaps/>
          <w:lang w:val="en-US"/>
        </w:rPr>
        <w:t xml:space="preserve">, S., </w:t>
      </w:r>
      <w:proofErr w:type="spellStart"/>
      <w:r w:rsidR="00BA0C4F" w:rsidRPr="00A63497">
        <w:rPr>
          <w:rFonts w:ascii="Times New Roman" w:hAnsi="Times New Roman" w:cs="Times New Roman"/>
          <w:smallCaps/>
          <w:lang w:val="en-US"/>
        </w:rPr>
        <w:t>Langenbucher</w:t>
      </w:r>
      <w:proofErr w:type="spellEnd"/>
      <w:r w:rsidR="00BA0C4F" w:rsidRPr="00A63497">
        <w:rPr>
          <w:rFonts w:ascii="Times New Roman" w:hAnsi="Times New Roman" w:cs="Times New Roman"/>
          <w:smallCaps/>
          <w:lang w:val="en-US"/>
        </w:rPr>
        <w:t xml:space="preserve">, K., </w:t>
      </w:r>
      <w:proofErr w:type="spellStart"/>
      <w:r w:rsidR="00BA0C4F" w:rsidRPr="00A63497">
        <w:rPr>
          <w:rFonts w:ascii="Times New Roman" w:hAnsi="Times New Roman" w:cs="Times New Roman"/>
          <w:smallCaps/>
          <w:lang w:val="en-US"/>
        </w:rPr>
        <w:t>Struyven</w:t>
      </w:r>
      <w:proofErr w:type="spellEnd"/>
      <w:r w:rsidR="00BA0C4F" w:rsidRPr="00A63497">
        <w:rPr>
          <w:rFonts w:ascii="Times New Roman" w:hAnsi="Times New Roman" w:cs="Times New Roman"/>
          <w:lang w:val="en-US"/>
        </w:rPr>
        <w:t xml:space="preserve">, </w:t>
      </w:r>
      <w:r w:rsidR="00BA0C4F" w:rsidRPr="00A63497">
        <w:rPr>
          <w:rFonts w:ascii="Times New Roman" w:hAnsi="Times New Roman" w:cs="Times New Roman"/>
          <w:smallCaps/>
          <w:lang w:val="en-US"/>
        </w:rPr>
        <w:t xml:space="preserve">L. (2019), </w:t>
      </w:r>
      <w:r w:rsidR="00BA0C4F" w:rsidRPr="00A63497">
        <w:rPr>
          <w:rFonts w:ascii="Times New Roman" w:hAnsi="Times New Roman" w:cs="Times New Roman"/>
          <w:lang w:val="en-US"/>
        </w:rPr>
        <w:t>cited</w:t>
      </w:r>
      <w:r w:rsidRPr="00A63497">
        <w:rPr>
          <w:rFonts w:ascii="Times New Roman" w:hAnsi="Times New Roman" w:cs="Times New Roman"/>
          <w:lang w:val="en-US"/>
        </w:rPr>
        <w:t xml:space="preserve">, p. 17; </w:t>
      </w:r>
      <w:r w:rsidRPr="00A63497">
        <w:rPr>
          <w:rFonts w:ascii="Times New Roman" w:hAnsi="Times New Roman" w:cs="Times New Roman"/>
          <w:smallCaps/>
          <w:lang w:val="en-US"/>
        </w:rPr>
        <w:t>OECD</w:t>
      </w:r>
      <w:r w:rsidR="00BA0C4F" w:rsidRPr="00A63497">
        <w:rPr>
          <w:rFonts w:ascii="Times New Roman" w:hAnsi="Times New Roman" w:cs="Times New Roman"/>
          <w:smallCaps/>
          <w:lang w:val="en-US"/>
        </w:rPr>
        <w:t xml:space="preserve"> (2023)</w:t>
      </w:r>
      <w:r w:rsidRPr="00A63497">
        <w:rPr>
          <w:rFonts w:ascii="Times New Roman" w:hAnsi="Times New Roman" w:cs="Times New Roman"/>
          <w:lang w:val="en-US"/>
        </w:rPr>
        <w:t xml:space="preserve">, </w:t>
      </w:r>
      <w:r w:rsidRPr="00A63497">
        <w:rPr>
          <w:rFonts w:ascii="Times New Roman" w:hAnsi="Times New Roman" w:cs="Times New Roman"/>
          <w:i/>
          <w:lang w:val="en-US"/>
        </w:rPr>
        <w:t xml:space="preserve">Artificial intelligence and </w:t>
      </w:r>
      <w:proofErr w:type="spellStart"/>
      <w:r w:rsidRPr="00A63497">
        <w:rPr>
          <w:rFonts w:ascii="Times New Roman" w:hAnsi="Times New Roman" w:cs="Times New Roman"/>
          <w:i/>
          <w:lang w:val="en-US"/>
        </w:rPr>
        <w:t>labour</w:t>
      </w:r>
      <w:proofErr w:type="spellEnd"/>
      <w:r w:rsidRPr="00A63497">
        <w:rPr>
          <w:rFonts w:ascii="Times New Roman" w:hAnsi="Times New Roman" w:cs="Times New Roman"/>
          <w:i/>
          <w:lang w:val="en-US"/>
        </w:rPr>
        <w:t xml:space="preserve"> market matching</w:t>
      </w:r>
      <w:r w:rsidRPr="00A63497">
        <w:rPr>
          <w:rFonts w:ascii="Times New Roman" w:hAnsi="Times New Roman" w:cs="Times New Roman"/>
          <w:lang w:val="en-US"/>
        </w:rPr>
        <w:t>, OECD Social, Employment and Migration Working Papers n</w:t>
      </w:r>
      <w:r w:rsidR="00BA0C4F" w:rsidRPr="00A63497">
        <w:rPr>
          <w:rFonts w:ascii="Times New Roman" w:hAnsi="Times New Roman" w:cs="Times New Roman"/>
          <w:lang w:val="en-US"/>
        </w:rPr>
        <w:t>o</w:t>
      </w:r>
      <w:r w:rsidRPr="00A63497">
        <w:rPr>
          <w:rFonts w:ascii="Times New Roman" w:hAnsi="Times New Roman" w:cs="Times New Roman"/>
          <w:lang w:val="en-US"/>
        </w:rPr>
        <w:t>. 284, p. 24.</w:t>
      </w:r>
    </w:p>
  </w:footnote>
  <w:footnote w:id="88">
    <w:p w14:paraId="2FA39929" w14:textId="301AFAEB"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00BA0C4F" w:rsidRPr="00A63497">
        <w:rPr>
          <w:rFonts w:ascii="Times New Roman" w:hAnsi="Times New Roman" w:cs="Times New Roman"/>
          <w:smallCaps/>
          <w:lang w:val="en-US"/>
        </w:rPr>
        <w:t>Desiere</w:t>
      </w:r>
      <w:proofErr w:type="spellEnd"/>
      <w:r w:rsidR="00BA0C4F" w:rsidRPr="00A63497">
        <w:rPr>
          <w:rFonts w:ascii="Times New Roman" w:hAnsi="Times New Roman" w:cs="Times New Roman"/>
          <w:smallCaps/>
          <w:lang w:val="en-US"/>
        </w:rPr>
        <w:t xml:space="preserve">, S., </w:t>
      </w:r>
      <w:proofErr w:type="spellStart"/>
      <w:r w:rsidR="00BA0C4F" w:rsidRPr="00A63497">
        <w:rPr>
          <w:rFonts w:ascii="Times New Roman" w:hAnsi="Times New Roman" w:cs="Times New Roman"/>
          <w:smallCaps/>
          <w:lang w:val="en-US"/>
        </w:rPr>
        <w:t>Struyven</w:t>
      </w:r>
      <w:proofErr w:type="spellEnd"/>
      <w:r w:rsidR="00BA0C4F" w:rsidRPr="00A63497">
        <w:rPr>
          <w:rFonts w:ascii="Times New Roman" w:hAnsi="Times New Roman" w:cs="Times New Roman"/>
          <w:lang w:val="en-US"/>
        </w:rPr>
        <w:t xml:space="preserve">, </w:t>
      </w:r>
      <w:r w:rsidR="00BA0C4F" w:rsidRPr="00A63497">
        <w:rPr>
          <w:rFonts w:ascii="Times New Roman" w:hAnsi="Times New Roman" w:cs="Times New Roman"/>
          <w:smallCaps/>
          <w:lang w:val="en-US"/>
        </w:rPr>
        <w:t xml:space="preserve">L. (2021), </w:t>
      </w:r>
      <w:r w:rsidR="00BA0C4F" w:rsidRPr="00A63497">
        <w:rPr>
          <w:rFonts w:ascii="Times New Roman" w:hAnsi="Times New Roman" w:cs="Times New Roman"/>
          <w:lang w:val="en-US"/>
        </w:rPr>
        <w:t>cited</w:t>
      </w:r>
      <w:r w:rsidRPr="00A63497">
        <w:rPr>
          <w:rFonts w:ascii="Times New Roman" w:hAnsi="Times New Roman" w:cs="Times New Roman"/>
          <w:lang w:val="en-US"/>
        </w:rPr>
        <w:t>, p. 372.</w:t>
      </w:r>
    </w:p>
  </w:footnote>
  <w:footnote w:id="89">
    <w:p w14:paraId="208D13CA" w14:textId="185CA472"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Wijnhoven</w:t>
      </w:r>
      <w:proofErr w:type="spellEnd"/>
      <w:r w:rsidRPr="00A63497">
        <w:rPr>
          <w:rFonts w:ascii="Times New Roman" w:hAnsi="Times New Roman" w:cs="Times New Roman"/>
          <w:smallCaps/>
          <w:lang w:val="en-US"/>
        </w:rPr>
        <w:t xml:space="preserve">, </w:t>
      </w:r>
      <w:r w:rsidR="00BA0C4F" w:rsidRPr="00A63497">
        <w:rPr>
          <w:rFonts w:ascii="Times New Roman" w:hAnsi="Times New Roman" w:cs="Times New Roman"/>
          <w:smallCaps/>
          <w:lang w:val="en-US"/>
        </w:rPr>
        <w:t xml:space="preserve">M.A., </w:t>
      </w:r>
      <w:proofErr w:type="spellStart"/>
      <w:r w:rsidRPr="00A63497">
        <w:rPr>
          <w:rFonts w:ascii="Times New Roman" w:hAnsi="Times New Roman" w:cs="Times New Roman"/>
          <w:smallCaps/>
          <w:lang w:val="en-US"/>
        </w:rPr>
        <w:t>Havinga</w:t>
      </w:r>
      <w:proofErr w:type="spellEnd"/>
      <w:r w:rsidR="00BA0C4F" w:rsidRPr="00A63497">
        <w:rPr>
          <w:rFonts w:ascii="Times New Roman" w:hAnsi="Times New Roman" w:cs="Times New Roman"/>
          <w:smallCaps/>
          <w:lang w:val="en-US"/>
        </w:rPr>
        <w:t>,</w:t>
      </w:r>
      <w:r w:rsidRPr="00A63497">
        <w:rPr>
          <w:rFonts w:ascii="Times New Roman" w:hAnsi="Times New Roman" w:cs="Times New Roman"/>
          <w:lang w:val="en-US"/>
        </w:rPr>
        <w:t xml:space="preserve"> </w:t>
      </w:r>
      <w:r w:rsidR="00BA0C4F" w:rsidRPr="00A63497">
        <w:rPr>
          <w:rFonts w:ascii="Times New Roman" w:hAnsi="Times New Roman" w:cs="Times New Roman"/>
          <w:smallCaps/>
          <w:lang w:val="en-US"/>
        </w:rPr>
        <w:t xml:space="preserve">H. (2014), </w:t>
      </w:r>
      <w:r w:rsidRPr="00A63497">
        <w:rPr>
          <w:rFonts w:ascii="Times New Roman" w:hAnsi="Times New Roman" w:cs="Times New Roman"/>
          <w:i/>
          <w:lang w:val="en-US"/>
        </w:rPr>
        <w:t>The Work Profiler: A digital instrument for selection and diagnosis of the unemployed</w:t>
      </w:r>
      <w:r w:rsidRPr="00A63497">
        <w:rPr>
          <w:rFonts w:ascii="Times New Roman" w:hAnsi="Times New Roman" w:cs="Times New Roman"/>
          <w:lang w:val="en-US"/>
        </w:rPr>
        <w:t xml:space="preserve">, in </w:t>
      </w:r>
      <w:r w:rsidRPr="00A63497">
        <w:rPr>
          <w:rFonts w:ascii="Times New Roman" w:hAnsi="Times New Roman" w:cs="Times New Roman"/>
          <w:i/>
          <w:lang w:val="en-US"/>
        </w:rPr>
        <w:t>Local Economy</w:t>
      </w:r>
      <w:r w:rsidR="00BA0C4F" w:rsidRPr="00A63497">
        <w:rPr>
          <w:rFonts w:ascii="Times New Roman" w:hAnsi="Times New Roman" w:cs="Times New Roman"/>
          <w:lang w:val="en-US"/>
        </w:rPr>
        <w:t>, Vol. 29, 6-7</w:t>
      </w:r>
      <w:r w:rsidRPr="00A63497">
        <w:rPr>
          <w:rFonts w:ascii="Times New Roman" w:hAnsi="Times New Roman" w:cs="Times New Roman"/>
          <w:lang w:val="en-US"/>
        </w:rPr>
        <w:t>, p. 742.</w:t>
      </w:r>
    </w:p>
  </w:footnote>
  <w:footnote w:id="90">
    <w:p w14:paraId="0984E962" w14:textId="4C9E3D62"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1A1639">
        <w:rPr>
          <w:rFonts w:ascii="Times New Roman" w:hAnsi="Times New Roman" w:cs="Times New Roman"/>
          <w:lang w:val="en-US"/>
        </w:rPr>
        <w:t xml:space="preserve"> </w:t>
      </w:r>
      <w:r w:rsidR="00BA0C4F" w:rsidRPr="001A1639">
        <w:rPr>
          <w:rFonts w:ascii="Times New Roman" w:hAnsi="Times New Roman" w:cs="Times New Roman"/>
          <w:i/>
          <w:lang w:val="en-US"/>
        </w:rPr>
        <w:t>Ibid</w:t>
      </w:r>
      <w:r w:rsidRPr="001A1639">
        <w:rPr>
          <w:rFonts w:ascii="Times New Roman" w:hAnsi="Times New Roman" w:cs="Times New Roman"/>
          <w:i/>
          <w:lang w:val="en-US"/>
        </w:rPr>
        <w:t>.</w:t>
      </w:r>
      <w:r w:rsidRPr="001A1639">
        <w:rPr>
          <w:rFonts w:ascii="Times New Roman" w:hAnsi="Times New Roman" w:cs="Times New Roman"/>
          <w:lang w:val="en-US"/>
        </w:rPr>
        <w:t xml:space="preserve">, p. 741. </w:t>
      </w:r>
      <w:r w:rsidR="00BA0C4F" w:rsidRPr="00A63497">
        <w:rPr>
          <w:rFonts w:ascii="Times New Roman" w:hAnsi="Times New Roman" w:cs="Times New Roman"/>
          <w:lang w:val="en-US"/>
        </w:rPr>
        <w:t>See also</w:t>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Scarano</w:t>
      </w:r>
      <w:proofErr w:type="spellEnd"/>
      <w:r w:rsidRPr="00A63497">
        <w:rPr>
          <w:rFonts w:ascii="Times New Roman" w:hAnsi="Times New Roman" w:cs="Times New Roman"/>
          <w:lang w:val="en-US"/>
        </w:rPr>
        <w:t xml:space="preserve">, </w:t>
      </w:r>
      <w:r w:rsidR="00BA0C4F" w:rsidRPr="00A63497">
        <w:rPr>
          <w:rFonts w:ascii="Times New Roman" w:hAnsi="Times New Roman" w:cs="Times New Roman"/>
          <w:smallCaps/>
          <w:lang w:val="en-US"/>
        </w:rPr>
        <w:t xml:space="preserve">G. (2021) </w:t>
      </w:r>
      <w:r w:rsidR="00BA0C4F" w:rsidRPr="00A63497">
        <w:rPr>
          <w:rFonts w:ascii="Times New Roman" w:hAnsi="Times New Roman" w:cs="Times New Roman"/>
          <w:lang w:val="en-US"/>
        </w:rPr>
        <w:t>cited</w:t>
      </w:r>
      <w:r w:rsidRPr="00A63497">
        <w:rPr>
          <w:rFonts w:ascii="Times New Roman" w:hAnsi="Times New Roman" w:cs="Times New Roman"/>
          <w:lang w:val="en-US"/>
        </w:rPr>
        <w:t xml:space="preserve">, p. 285, Box 5.3. </w:t>
      </w:r>
    </w:p>
  </w:footnote>
  <w:footnote w:id="91">
    <w:p w14:paraId="23A37FE3" w14:textId="5F7A0D0C"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00BA0C4F" w:rsidRPr="00A63497">
        <w:rPr>
          <w:rFonts w:ascii="Times New Roman" w:hAnsi="Times New Roman" w:cs="Times New Roman"/>
          <w:smallCaps/>
          <w:lang w:val="en-US"/>
        </w:rPr>
        <w:t>Desiere</w:t>
      </w:r>
      <w:proofErr w:type="spellEnd"/>
      <w:r w:rsidR="00BA0C4F" w:rsidRPr="00A63497">
        <w:rPr>
          <w:rFonts w:ascii="Times New Roman" w:hAnsi="Times New Roman" w:cs="Times New Roman"/>
          <w:smallCaps/>
          <w:lang w:val="en-US"/>
        </w:rPr>
        <w:t xml:space="preserve">, S., </w:t>
      </w:r>
      <w:proofErr w:type="spellStart"/>
      <w:r w:rsidR="00BA0C4F" w:rsidRPr="00A63497">
        <w:rPr>
          <w:rFonts w:ascii="Times New Roman" w:hAnsi="Times New Roman" w:cs="Times New Roman"/>
          <w:smallCaps/>
          <w:lang w:val="en-US"/>
        </w:rPr>
        <w:t>Langenbucher</w:t>
      </w:r>
      <w:proofErr w:type="spellEnd"/>
      <w:r w:rsidR="00BA0C4F" w:rsidRPr="00A63497">
        <w:rPr>
          <w:rFonts w:ascii="Times New Roman" w:hAnsi="Times New Roman" w:cs="Times New Roman"/>
          <w:smallCaps/>
          <w:lang w:val="en-US"/>
        </w:rPr>
        <w:t xml:space="preserve">, K., </w:t>
      </w:r>
      <w:proofErr w:type="spellStart"/>
      <w:r w:rsidR="00BA0C4F" w:rsidRPr="00A63497">
        <w:rPr>
          <w:rFonts w:ascii="Times New Roman" w:hAnsi="Times New Roman" w:cs="Times New Roman"/>
          <w:smallCaps/>
          <w:lang w:val="en-US"/>
        </w:rPr>
        <w:t>Struyven</w:t>
      </w:r>
      <w:proofErr w:type="spellEnd"/>
      <w:r w:rsidR="00BA0C4F" w:rsidRPr="00A63497">
        <w:rPr>
          <w:rFonts w:ascii="Times New Roman" w:hAnsi="Times New Roman" w:cs="Times New Roman"/>
          <w:lang w:val="en-US"/>
        </w:rPr>
        <w:t xml:space="preserve">, </w:t>
      </w:r>
      <w:r w:rsidR="00BA0C4F" w:rsidRPr="00A63497">
        <w:rPr>
          <w:rFonts w:ascii="Times New Roman" w:hAnsi="Times New Roman" w:cs="Times New Roman"/>
          <w:smallCaps/>
          <w:lang w:val="en-US"/>
        </w:rPr>
        <w:t xml:space="preserve">L. (2019), </w:t>
      </w:r>
      <w:r w:rsidR="00BA0C4F" w:rsidRPr="00A63497">
        <w:rPr>
          <w:rFonts w:ascii="Times New Roman" w:hAnsi="Times New Roman" w:cs="Times New Roman"/>
          <w:lang w:val="en-US"/>
        </w:rPr>
        <w:t xml:space="preserve">cited, </w:t>
      </w:r>
      <w:r w:rsidRPr="00A63497">
        <w:rPr>
          <w:rFonts w:ascii="Times New Roman" w:hAnsi="Times New Roman" w:cs="Times New Roman"/>
          <w:lang w:val="en-US"/>
        </w:rPr>
        <w:t>pp. 17-18.</w:t>
      </w:r>
    </w:p>
  </w:footnote>
  <w:footnote w:id="92">
    <w:p w14:paraId="17912190" w14:textId="19B7E09B"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Styrelsen</w:t>
      </w:r>
      <w:proofErr w:type="spellEnd"/>
      <w:r w:rsidRPr="00A63497">
        <w:rPr>
          <w:rFonts w:ascii="Times New Roman" w:hAnsi="Times New Roman" w:cs="Times New Roman"/>
          <w:smallCaps/>
          <w:lang w:val="en-US"/>
        </w:rPr>
        <w:t xml:space="preserve"> for </w:t>
      </w:r>
      <w:proofErr w:type="spellStart"/>
      <w:r w:rsidRPr="00A63497">
        <w:rPr>
          <w:rFonts w:ascii="Times New Roman" w:hAnsi="Times New Roman" w:cs="Times New Roman"/>
          <w:smallCaps/>
          <w:lang w:val="en-US"/>
        </w:rPr>
        <w:t>Arbejdsmarked</w:t>
      </w:r>
      <w:proofErr w:type="spellEnd"/>
      <w:r w:rsidRPr="00A63497">
        <w:rPr>
          <w:rFonts w:ascii="Times New Roman" w:hAnsi="Times New Roman" w:cs="Times New Roman"/>
          <w:smallCaps/>
          <w:lang w:val="en-US"/>
        </w:rPr>
        <w:t xml:space="preserve"> </w:t>
      </w:r>
      <w:proofErr w:type="spellStart"/>
      <w:r w:rsidRPr="00A63497">
        <w:rPr>
          <w:rFonts w:ascii="Times New Roman" w:hAnsi="Times New Roman" w:cs="Times New Roman"/>
          <w:smallCaps/>
          <w:lang w:val="en-US"/>
        </w:rPr>
        <w:t>og</w:t>
      </w:r>
      <w:proofErr w:type="spellEnd"/>
      <w:r w:rsidRPr="00A63497">
        <w:rPr>
          <w:rFonts w:ascii="Times New Roman" w:hAnsi="Times New Roman" w:cs="Times New Roman"/>
          <w:smallCaps/>
          <w:lang w:val="en-US"/>
        </w:rPr>
        <w:t xml:space="preserve"> </w:t>
      </w:r>
      <w:proofErr w:type="spellStart"/>
      <w:r w:rsidRPr="00A63497">
        <w:rPr>
          <w:rFonts w:ascii="Times New Roman" w:hAnsi="Times New Roman" w:cs="Times New Roman"/>
          <w:smallCaps/>
          <w:lang w:val="en-US"/>
        </w:rPr>
        <w:t>Rekruttering</w:t>
      </w:r>
      <w:proofErr w:type="spellEnd"/>
      <w:r w:rsidR="00BA0C4F" w:rsidRPr="00A63497">
        <w:rPr>
          <w:rFonts w:ascii="Times New Roman" w:hAnsi="Times New Roman" w:cs="Times New Roman"/>
          <w:smallCaps/>
          <w:lang w:val="en-US"/>
        </w:rPr>
        <w:t xml:space="preserve"> (</w:t>
      </w:r>
      <w:r w:rsidR="00BA0C4F" w:rsidRPr="00A63497">
        <w:rPr>
          <w:rFonts w:ascii="Times New Roman" w:hAnsi="Times New Roman" w:cs="Times New Roman"/>
          <w:lang w:val="en-US"/>
        </w:rPr>
        <w:t>2020)</w:t>
      </w:r>
      <w:r w:rsidRPr="00A63497">
        <w:rPr>
          <w:rFonts w:ascii="Times New Roman" w:hAnsi="Times New Roman" w:cs="Times New Roman"/>
          <w:lang w:val="en-US"/>
        </w:rPr>
        <w:t xml:space="preserve">, </w:t>
      </w:r>
      <w:proofErr w:type="spellStart"/>
      <w:r w:rsidRPr="00A63497">
        <w:rPr>
          <w:rFonts w:ascii="Times New Roman" w:hAnsi="Times New Roman" w:cs="Times New Roman"/>
          <w:i/>
          <w:lang w:val="en-US"/>
        </w:rPr>
        <w:t>Beskrivelse</w:t>
      </w:r>
      <w:proofErr w:type="spellEnd"/>
      <w:r w:rsidRPr="00A63497">
        <w:rPr>
          <w:rFonts w:ascii="Times New Roman" w:hAnsi="Times New Roman" w:cs="Times New Roman"/>
          <w:i/>
          <w:lang w:val="en-US"/>
        </w:rPr>
        <w:t xml:space="preserve"> </w:t>
      </w:r>
      <w:proofErr w:type="spellStart"/>
      <w:proofErr w:type="gramStart"/>
      <w:r w:rsidRPr="00A63497">
        <w:rPr>
          <w:rFonts w:ascii="Times New Roman" w:hAnsi="Times New Roman" w:cs="Times New Roman"/>
          <w:i/>
          <w:lang w:val="en-US"/>
        </w:rPr>
        <w:t>af</w:t>
      </w:r>
      <w:proofErr w:type="spellEnd"/>
      <w:proofErr w:type="gramEnd"/>
      <w:r w:rsidRPr="00A63497">
        <w:rPr>
          <w:rFonts w:ascii="Times New Roman" w:hAnsi="Times New Roman" w:cs="Times New Roman"/>
          <w:i/>
          <w:lang w:val="en-US"/>
        </w:rPr>
        <w:t xml:space="preserve"> </w:t>
      </w:r>
      <w:proofErr w:type="spellStart"/>
      <w:r w:rsidRPr="00A63497">
        <w:rPr>
          <w:rFonts w:ascii="Times New Roman" w:hAnsi="Times New Roman" w:cs="Times New Roman"/>
          <w:i/>
          <w:lang w:val="en-US"/>
        </w:rPr>
        <w:t>profilafklaringsværktøjet</w:t>
      </w:r>
      <w:proofErr w:type="spellEnd"/>
      <w:r w:rsidRPr="00A63497">
        <w:rPr>
          <w:rFonts w:ascii="Times New Roman" w:hAnsi="Times New Roman" w:cs="Times New Roman"/>
          <w:i/>
          <w:lang w:val="en-US"/>
        </w:rPr>
        <w:t xml:space="preserve"> </w:t>
      </w:r>
      <w:proofErr w:type="spellStart"/>
      <w:r w:rsidRPr="00A63497">
        <w:rPr>
          <w:rFonts w:ascii="Times New Roman" w:hAnsi="Times New Roman" w:cs="Times New Roman"/>
          <w:i/>
          <w:lang w:val="en-US"/>
        </w:rPr>
        <w:t>til</w:t>
      </w:r>
      <w:proofErr w:type="spellEnd"/>
      <w:r w:rsidRPr="00A63497">
        <w:rPr>
          <w:rFonts w:ascii="Times New Roman" w:hAnsi="Times New Roman" w:cs="Times New Roman"/>
          <w:i/>
          <w:lang w:val="en-US"/>
        </w:rPr>
        <w:t xml:space="preserve"> </w:t>
      </w:r>
      <w:proofErr w:type="spellStart"/>
      <w:r w:rsidRPr="00A63497">
        <w:rPr>
          <w:rFonts w:ascii="Times New Roman" w:hAnsi="Times New Roman" w:cs="Times New Roman"/>
          <w:i/>
          <w:lang w:val="en-US"/>
        </w:rPr>
        <w:t>dagpengemodtagere</w:t>
      </w:r>
      <w:proofErr w:type="spellEnd"/>
      <w:r w:rsidRPr="00A63497">
        <w:rPr>
          <w:rFonts w:ascii="Times New Roman" w:hAnsi="Times New Roman" w:cs="Times New Roman"/>
          <w:lang w:val="en-US"/>
        </w:rPr>
        <w:t xml:space="preserve">, </w:t>
      </w:r>
      <w:r w:rsidR="00BA0C4F" w:rsidRPr="00A63497">
        <w:rPr>
          <w:rFonts w:ascii="Times New Roman" w:hAnsi="Times New Roman" w:cs="Times New Roman"/>
          <w:lang w:val="en-US"/>
        </w:rPr>
        <w:t>available at</w:t>
      </w:r>
      <w:r w:rsidRPr="00A63497">
        <w:rPr>
          <w:rFonts w:ascii="Times New Roman" w:hAnsi="Times New Roman" w:cs="Times New Roman"/>
          <w:lang w:val="en-US"/>
        </w:rPr>
        <w:t xml:space="preserve"> https://star.dk/media/12514/2020_01_31_beskrivelse_-_profilafklaringsvaerktoej_til_dagpengemodtagere.pdf, p. 1.</w:t>
      </w:r>
    </w:p>
  </w:footnote>
  <w:footnote w:id="93">
    <w:p w14:paraId="430A4EDF" w14:textId="05C687A4"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Scarcello</w:t>
      </w:r>
      <w:proofErr w:type="spellEnd"/>
      <w:r w:rsidR="00BA0C4F" w:rsidRPr="00A63497">
        <w:rPr>
          <w:rFonts w:ascii="Times New Roman" w:hAnsi="Times New Roman" w:cs="Times New Roman"/>
          <w:smallCaps/>
          <w:lang w:val="en-US"/>
        </w:rPr>
        <w:t>, D. (2021)</w:t>
      </w:r>
      <w:r w:rsidRPr="00A63497">
        <w:rPr>
          <w:rFonts w:ascii="Times New Roman" w:hAnsi="Times New Roman" w:cs="Times New Roman"/>
          <w:lang w:val="en-US"/>
        </w:rPr>
        <w:t xml:space="preserve">, </w:t>
      </w:r>
      <w:r w:rsidR="00BA0C4F" w:rsidRPr="00A63497">
        <w:rPr>
          <w:rFonts w:ascii="Times New Roman" w:hAnsi="Times New Roman" w:cs="Times New Roman"/>
          <w:lang w:val="en-US"/>
        </w:rPr>
        <w:t>cited</w:t>
      </w:r>
      <w:r w:rsidRPr="00A63497">
        <w:rPr>
          <w:rFonts w:ascii="Times New Roman" w:hAnsi="Times New Roman" w:cs="Times New Roman"/>
          <w:lang w:val="en-US"/>
        </w:rPr>
        <w:t>, p. 106.</w:t>
      </w:r>
    </w:p>
  </w:footnote>
  <w:footnote w:id="94">
    <w:p w14:paraId="7590BD9D" w14:textId="38B069E5" w:rsidR="006F1BE5" w:rsidRPr="00A63497" w:rsidRDefault="006F1BE5" w:rsidP="00A63497">
      <w:pPr>
        <w:pStyle w:val="Testonotaapidipagina"/>
        <w:spacing w:line="276" w:lineRule="auto"/>
        <w:ind w:firstLine="0"/>
        <w:jc w:val="both"/>
        <w:rPr>
          <w:rFonts w:ascii="Times New Roman" w:hAnsi="Times New Roman" w:cs="Times New Roman"/>
          <w:lang w:val="en-US"/>
        </w:rPr>
      </w:pPr>
      <w:r w:rsidRPr="00A63497">
        <w:rPr>
          <w:rStyle w:val="Rimandonotaapidipagina"/>
          <w:rFonts w:ascii="Times New Roman" w:hAnsi="Times New Roman" w:cs="Times New Roman"/>
        </w:rPr>
        <w:footnoteRef/>
      </w:r>
      <w:r w:rsidRPr="00A63497">
        <w:rPr>
          <w:rFonts w:ascii="Times New Roman" w:hAnsi="Times New Roman" w:cs="Times New Roman"/>
          <w:lang w:val="en-US"/>
        </w:rPr>
        <w:t xml:space="preserve"> </w:t>
      </w:r>
      <w:proofErr w:type="spellStart"/>
      <w:r w:rsidRPr="00A63497">
        <w:rPr>
          <w:rFonts w:ascii="Times New Roman" w:hAnsi="Times New Roman" w:cs="Times New Roman"/>
          <w:smallCaps/>
          <w:lang w:val="en-US"/>
        </w:rPr>
        <w:t>Styrelsen</w:t>
      </w:r>
      <w:proofErr w:type="spellEnd"/>
      <w:r w:rsidRPr="00A63497">
        <w:rPr>
          <w:rFonts w:ascii="Times New Roman" w:hAnsi="Times New Roman" w:cs="Times New Roman"/>
          <w:smallCaps/>
          <w:lang w:val="en-US"/>
        </w:rPr>
        <w:t xml:space="preserve"> for </w:t>
      </w:r>
      <w:proofErr w:type="spellStart"/>
      <w:r w:rsidRPr="00A63497">
        <w:rPr>
          <w:rFonts w:ascii="Times New Roman" w:hAnsi="Times New Roman" w:cs="Times New Roman"/>
          <w:smallCaps/>
          <w:lang w:val="en-US"/>
        </w:rPr>
        <w:t>Arbejdsmarked</w:t>
      </w:r>
      <w:proofErr w:type="spellEnd"/>
      <w:r w:rsidRPr="00A63497">
        <w:rPr>
          <w:rFonts w:ascii="Times New Roman" w:hAnsi="Times New Roman" w:cs="Times New Roman"/>
          <w:smallCaps/>
          <w:lang w:val="en-US"/>
        </w:rPr>
        <w:t xml:space="preserve"> </w:t>
      </w:r>
      <w:proofErr w:type="spellStart"/>
      <w:r w:rsidRPr="00A63497">
        <w:rPr>
          <w:rFonts w:ascii="Times New Roman" w:hAnsi="Times New Roman" w:cs="Times New Roman"/>
          <w:smallCaps/>
          <w:lang w:val="en-US"/>
        </w:rPr>
        <w:t>og</w:t>
      </w:r>
      <w:proofErr w:type="spellEnd"/>
      <w:r w:rsidRPr="00A63497">
        <w:rPr>
          <w:rFonts w:ascii="Times New Roman" w:hAnsi="Times New Roman" w:cs="Times New Roman"/>
          <w:smallCaps/>
          <w:lang w:val="en-US"/>
        </w:rPr>
        <w:t xml:space="preserve"> </w:t>
      </w:r>
      <w:proofErr w:type="spellStart"/>
      <w:r w:rsidRPr="00A63497">
        <w:rPr>
          <w:rFonts w:ascii="Times New Roman" w:hAnsi="Times New Roman" w:cs="Times New Roman"/>
          <w:smallCaps/>
          <w:lang w:val="en-US"/>
        </w:rPr>
        <w:t>Rekruttering</w:t>
      </w:r>
      <w:proofErr w:type="spellEnd"/>
      <w:r w:rsidR="00BA0C4F" w:rsidRPr="00A63497">
        <w:rPr>
          <w:rFonts w:ascii="Times New Roman" w:hAnsi="Times New Roman" w:cs="Times New Roman"/>
          <w:smallCaps/>
          <w:lang w:val="en-US"/>
        </w:rPr>
        <w:t xml:space="preserve"> (2020)</w:t>
      </w:r>
      <w:r w:rsidRPr="00A63497">
        <w:rPr>
          <w:rFonts w:ascii="Times New Roman" w:hAnsi="Times New Roman" w:cs="Times New Roman"/>
          <w:lang w:val="en-US"/>
        </w:rPr>
        <w:t xml:space="preserve">, </w:t>
      </w:r>
      <w:r w:rsidR="00BA0C4F" w:rsidRPr="00A63497">
        <w:rPr>
          <w:rFonts w:ascii="Times New Roman" w:hAnsi="Times New Roman" w:cs="Times New Roman"/>
          <w:lang w:val="en-US"/>
        </w:rPr>
        <w:t>cited</w:t>
      </w:r>
      <w:r w:rsidR="00BA0C4F" w:rsidRPr="00A63497">
        <w:rPr>
          <w:rFonts w:ascii="Times New Roman" w:hAnsi="Times New Roman" w:cs="Times New Roman"/>
          <w:i/>
          <w:lang w:val="en-US"/>
        </w:rPr>
        <w:t>,</w:t>
      </w:r>
      <w:r w:rsidRPr="00A63497">
        <w:rPr>
          <w:rFonts w:ascii="Times New Roman" w:hAnsi="Times New Roman" w:cs="Times New Roman"/>
          <w:lang w:val="en-US"/>
        </w:rPr>
        <w:t xml:space="preserve"> pp. 1-4.</w:t>
      </w:r>
    </w:p>
  </w:footnote>
  <w:footnote w:id="95">
    <w:p w14:paraId="5028B59C" w14:textId="76C103AE"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00BA0C4F" w:rsidRPr="00A63497">
        <w:rPr>
          <w:rFonts w:ascii="Times New Roman" w:hAnsi="Times New Roman" w:cs="Times New Roman"/>
          <w:smallCaps/>
        </w:rPr>
        <w:t xml:space="preserve">Fasano, A., </w:t>
      </w:r>
      <w:proofErr w:type="spellStart"/>
      <w:r w:rsidR="00BA0C4F" w:rsidRPr="00A63497">
        <w:rPr>
          <w:rFonts w:ascii="Times New Roman" w:hAnsi="Times New Roman" w:cs="Times New Roman"/>
          <w:smallCaps/>
        </w:rPr>
        <w:t>Rossotti</w:t>
      </w:r>
      <w:proofErr w:type="spellEnd"/>
      <w:r w:rsidR="00BA0C4F" w:rsidRPr="00A63497">
        <w:rPr>
          <w:rFonts w:ascii="Times New Roman" w:hAnsi="Times New Roman" w:cs="Times New Roman"/>
        </w:rPr>
        <w:t xml:space="preserve">, </w:t>
      </w:r>
      <w:r w:rsidR="00BA0C4F" w:rsidRPr="00A63497">
        <w:rPr>
          <w:rFonts w:ascii="Times New Roman" w:hAnsi="Times New Roman" w:cs="Times New Roman"/>
          <w:smallCaps/>
        </w:rPr>
        <w:t xml:space="preserve">L. (2018), </w:t>
      </w:r>
      <w:r w:rsidR="00BA0C4F" w:rsidRPr="00A63497">
        <w:rPr>
          <w:rFonts w:ascii="Times New Roman" w:hAnsi="Times New Roman" w:cs="Times New Roman"/>
        </w:rPr>
        <w:t>cited</w:t>
      </w:r>
      <w:r w:rsidR="00BA0C4F" w:rsidRPr="00A63497">
        <w:rPr>
          <w:rFonts w:ascii="Times New Roman" w:hAnsi="Times New Roman" w:cs="Times New Roman"/>
          <w:smallCaps/>
        </w:rPr>
        <w:t xml:space="preserve">, </w:t>
      </w:r>
      <w:r w:rsidRPr="00A63497">
        <w:rPr>
          <w:rFonts w:ascii="Times New Roman" w:hAnsi="Times New Roman" w:cs="Times New Roman"/>
        </w:rPr>
        <w:t>p. 112.</w:t>
      </w:r>
    </w:p>
  </w:footnote>
  <w:footnote w:id="96">
    <w:p w14:paraId="508948FD" w14:textId="2C65BF7E"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00BA0C4F" w:rsidRPr="00A63497">
        <w:rPr>
          <w:rFonts w:ascii="Times New Roman" w:hAnsi="Times New Roman" w:cs="Times New Roman"/>
          <w:smallCaps/>
        </w:rPr>
        <w:t xml:space="preserve">Marchetti, S., </w:t>
      </w:r>
      <w:proofErr w:type="spellStart"/>
      <w:r w:rsidR="00BA0C4F" w:rsidRPr="00A63497">
        <w:rPr>
          <w:rFonts w:ascii="Times New Roman" w:hAnsi="Times New Roman" w:cs="Times New Roman"/>
          <w:smallCaps/>
        </w:rPr>
        <w:t>Scarpetti</w:t>
      </w:r>
      <w:proofErr w:type="spellEnd"/>
      <w:r w:rsidR="00BA0C4F" w:rsidRPr="00A63497">
        <w:rPr>
          <w:rFonts w:ascii="Times New Roman" w:hAnsi="Times New Roman" w:cs="Times New Roman"/>
        </w:rPr>
        <w:t xml:space="preserve">, </w:t>
      </w:r>
      <w:r w:rsidR="00BA0C4F" w:rsidRPr="00A63497">
        <w:rPr>
          <w:rFonts w:ascii="Times New Roman" w:hAnsi="Times New Roman" w:cs="Times New Roman"/>
          <w:smallCaps/>
        </w:rPr>
        <w:t xml:space="preserve">G. (2023), </w:t>
      </w:r>
      <w:r w:rsidR="00BA0C4F" w:rsidRPr="00A63497">
        <w:rPr>
          <w:rFonts w:ascii="Times New Roman" w:hAnsi="Times New Roman" w:cs="Times New Roman"/>
        </w:rPr>
        <w:t xml:space="preserve">cited, </w:t>
      </w:r>
      <w:r w:rsidRPr="00A63497">
        <w:rPr>
          <w:rFonts w:ascii="Times New Roman" w:hAnsi="Times New Roman" w:cs="Times New Roman"/>
        </w:rPr>
        <w:t>p. 18.</w:t>
      </w:r>
    </w:p>
  </w:footnote>
  <w:footnote w:id="97">
    <w:p w14:paraId="12FA85A3" w14:textId="03C1CA62" w:rsidR="006F1BE5" w:rsidRPr="00A63497" w:rsidRDefault="006F1BE5" w:rsidP="00A63497">
      <w:pPr>
        <w:pStyle w:val="Testonotaapidipagina"/>
        <w:spacing w:line="276" w:lineRule="auto"/>
        <w:ind w:firstLine="0"/>
        <w:jc w:val="both"/>
        <w:rPr>
          <w:rFonts w:ascii="Times New Roman" w:hAnsi="Times New Roman" w:cs="Times New Roman"/>
        </w:rPr>
      </w:pPr>
      <w:r w:rsidRPr="00A63497">
        <w:rPr>
          <w:rStyle w:val="Rimandonotaapidipagina"/>
          <w:rFonts w:ascii="Times New Roman" w:hAnsi="Times New Roman" w:cs="Times New Roman"/>
        </w:rPr>
        <w:footnoteRef/>
      </w:r>
      <w:r w:rsidRPr="00A63497">
        <w:rPr>
          <w:rFonts w:ascii="Times New Roman" w:hAnsi="Times New Roman" w:cs="Times New Roman"/>
        </w:rPr>
        <w:t xml:space="preserve"> </w:t>
      </w:r>
      <w:r w:rsidR="00BA0C4F" w:rsidRPr="00A63497">
        <w:rPr>
          <w:rFonts w:ascii="Times New Roman" w:hAnsi="Times New Roman" w:cs="Times New Roman"/>
          <w:smallCaps/>
        </w:rPr>
        <w:t xml:space="preserve">Fasano, A., </w:t>
      </w:r>
      <w:proofErr w:type="spellStart"/>
      <w:r w:rsidR="00BA0C4F" w:rsidRPr="00A63497">
        <w:rPr>
          <w:rFonts w:ascii="Times New Roman" w:hAnsi="Times New Roman" w:cs="Times New Roman"/>
          <w:smallCaps/>
        </w:rPr>
        <w:t>Rossotti</w:t>
      </w:r>
      <w:proofErr w:type="spellEnd"/>
      <w:r w:rsidR="00BA0C4F" w:rsidRPr="00A63497">
        <w:rPr>
          <w:rFonts w:ascii="Times New Roman" w:hAnsi="Times New Roman" w:cs="Times New Roman"/>
        </w:rPr>
        <w:t xml:space="preserve">, </w:t>
      </w:r>
      <w:r w:rsidR="00BA0C4F" w:rsidRPr="00A63497">
        <w:rPr>
          <w:rFonts w:ascii="Times New Roman" w:hAnsi="Times New Roman" w:cs="Times New Roman"/>
          <w:smallCaps/>
        </w:rPr>
        <w:t xml:space="preserve">L. (2018), </w:t>
      </w:r>
      <w:r w:rsidR="00BA0C4F" w:rsidRPr="00A63497">
        <w:rPr>
          <w:rFonts w:ascii="Times New Roman" w:hAnsi="Times New Roman" w:cs="Times New Roman"/>
        </w:rPr>
        <w:t>cited</w:t>
      </w:r>
      <w:r w:rsidR="00BA0C4F" w:rsidRPr="00A63497">
        <w:rPr>
          <w:rFonts w:ascii="Times New Roman" w:hAnsi="Times New Roman" w:cs="Times New Roman"/>
          <w:smallCaps/>
        </w:rPr>
        <w:t xml:space="preserve">, </w:t>
      </w:r>
      <w:r w:rsidRPr="00A63497">
        <w:rPr>
          <w:rFonts w:ascii="Times New Roman" w:hAnsi="Times New Roman" w:cs="Times New Roman"/>
        </w:rPr>
        <w:t xml:space="preserve">p. 119.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26D0"/>
    <w:multiLevelType w:val="hybridMultilevel"/>
    <w:tmpl w:val="7C36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C20A1"/>
    <w:multiLevelType w:val="hybridMultilevel"/>
    <w:tmpl w:val="0E485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101446"/>
    <w:multiLevelType w:val="hybridMultilevel"/>
    <w:tmpl w:val="E65ACEDE"/>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56444979"/>
    <w:multiLevelType w:val="hybridMultilevel"/>
    <w:tmpl w:val="EE0CCC82"/>
    <w:lvl w:ilvl="0" w:tplc="70ACEA02">
      <w:start w:val="1"/>
      <w:numFmt w:val="decimal"/>
      <w:lvlText w:val="%1."/>
      <w:lvlJc w:val="left"/>
      <w:pPr>
        <w:ind w:left="1086" w:hanging="72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0819A1"/>
    <w:multiLevelType w:val="hybridMultilevel"/>
    <w:tmpl w:val="19ECD3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8335E9"/>
    <w:multiLevelType w:val="hybridMultilevel"/>
    <w:tmpl w:val="0C125E44"/>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8506BC7"/>
    <w:multiLevelType w:val="hybridMultilevel"/>
    <w:tmpl w:val="0F5233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CB"/>
    <w:rsid w:val="00002D96"/>
    <w:rsid w:val="000036A4"/>
    <w:rsid w:val="00004111"/>
    <w:rsid w:val="00004A35"/>
    <w:rsid w:val="000070BB"/>
    <w:rsid w:val="00016F8B"/>
    <w:rsid w:val="00035024"/>
    <w:rsid w:val="000352B8"/>
    <w:rsid w:val="00036FA5"/>
    <w:rsid w:val="000A72EC"/>
    <w:rsid w:val="000D12D5"/>
    <w:rsid w:val="000D3BAD"/>
    <w:rsid w:val="000D5CC3"/>
    <w:rsid w:val="001005B4"/>
    <w:rsid w:val="00106613"/>
    <w:rsid w:val="001070BB"/>
    <w:rsid w:val="00107192"/>
    <w:rsid w:val="001076AE"/>
    <w:rsid w:val="00123171"/>
    <w:rsid w:val="001306E1"/>
    <w:rsid w:val="00135FB5"/>
    <w:rsid w:val="0014401B"/>
    <w:rsid w:val="00152DE4"/>
    <w:rsid w:val="00155BD0"/>
    <w:rsid w:val="00155C5D"/>
    <w:rsid w:val="00163A3E"/>
    <w:rsid w:val="00183D67"/>
    <w:rsid w:val="00184FBF"/>
    <w:rsid w:val="001859DD"/>
    <w:rsid w:val="00190748"/>
    <w:rsid w:val="001920AA"/>
    <w:rsid w:val="001939DC"/>
    <w:rsid w:val="001A1639"/>
    <w:rsid w:val="001B0556"/>
    <w:rsid w:val="001B7D5A"/>
    <w:rsid w:val="001C2E05"/>
    <w:rsid w:val="001E0EAA"/>
    <w:rsid w:val="00202EA9"/>
    <w:rsid w:val="00211C3C"/>
    <w:rsid w:val="00213C8A"/>
    <w:rsid w:val="00235529"/>
    <w:rsid w:val="0024215A"/>
    <w:rsid w:val="002429A5"/>
    <w:rsid w:val="002542A7"/>
    <w:rsid w:val="002567A5"/>
    <w:rsid w:val="0026042A"/>
    <w:rsid w:val="00270F5C"/>
    <w:rsid w:val="00271018"/>
    <w:rsid w:val="002734CD"/>
    <w:rsid w:val="00273576"/>
    <w:rsid w:val="00275987"/>
    <w:rsid w:val="00277708"/>
    <w:rsid w:val="00295BBB"/>
    <w:rsid w:val="00297B46"/>
    <w:rsid w:val="002A486B"/>
    <w:rsid w:val="002B7DB8"/>
    <w:rsid w:val="002C54C5"/>
    <w:rsid w:val="002D6CA5"/>
    <w:rsid w:val="002E6984"/>
    <w:rsid w:val="00332C99"/>
    <w:rsid w:val="00333060"/>
    <w:rsid w:val="003558B1"/>
    <w:rsid w:val="00362491"/>
    <w:rsid w:val="0036488B"/>
    <w:rsid w:val="00373C25"/>
    <w:rsid w:val="003742B8"/>
    <w:rsid w:val="00375A78"/>
    <w:rsid w:val="00387418"/>
    <w:rsid w:val="0039438A"/>
    <w:rsid w:val="003971DC"/>
    <w:rsid w:val="003A0895"/>
    <w:rsid w:val="003B5982"/>
    <w:rsid w:val="003E4E8A"/>
    <w:rsid w:val="003F152C"/>
    <w:rsid w:val="00402B9D"/>
    <w:rsid w:val="00410D67"/>
    <w:rsid w:val="004272EC"/>
    <w:rsid w:val="0043073A"/>
    <w:rsid w:val="004432A4"/>
    <w:rsid w:val="0044422C"/>
    <w:rsid w:val="0044700F"/>
    <w:rsid w:val="00451FDE"/>
    <w:rsid w:val="00470761"/>
    <w:rsid w:val="00476CCD"/>
    <w:rsid w:val="00481F13"/>
    <w:rsid w:val="00487E0A"/>
    <w:rsid w:val="00493877"/>
    <w:rsid w:val="0049430F"/>
    <w:rsid w:val="004A6064"/>
    <w:rsid w:val="004B38A1"/>
    <w:rsid w:val="004C00CB"/>
    <w:rsid w:val="004C16EE"/>
    <w:rsid w:val="004C479B"/>
    <w:rsid w:val="004D2199"/>
    <w:rsid w:val="004D461F"/>
    <w:rsid w:val="004D6564"/>
    <w:rsid w:val="004E15FA"/>
    <w:rsid w:val="004E7C82"/>
    <w:rsid w:val="004F0DF2"/>
    <w:rsid w:val="004F2641"/>
    <w:rsid w:val="00500E03"/>
    <w:rsid w:val="00502DF5"/>
    <w:rsid w:val="005064FE"/>
    <w:rsid w:val="00515B7A"/>
    <w:rsid w:val="005171DC"/>
    <w:rsid w:val="00517F6A"/>
    <w:rsid w:val="00521102"/>
    <w:rsid w:val="00522E11"/>
    <w:rsid w:val="00525F6B"/>
    <w:rsid w:val="005308DC"/>
    <w:rsid w:val="00547060"/>
    <w:rsid w:val="00547820"/>
    <w:rsid w:val="00562B0D"/>
    <w:rsid w:val="00564612"/>
    <w:rsid w:val="0057102C"/>
    <w:rsid w:val="0057583A"/>
    <w:rsid w:val="00577105"/>
    <w:rsid w:val="005819CE"/>
    <w:rsid w:val="005920D0"/>
    <w:rsid w:val="00594736"/>
    <w:rsid w:val="005A0045"/>
    <w:rsid w:val="005A2CE5"/>
    <w:rsid w:val="005C2479"/>
    <w:rsid w:val="005C36EB"/>
    <w:rsid w:val="005D0A7E"/>
    <w:rsid w:val="005D64E4"/>
    <w:rsid w:val="005E555D"/>
    <w:rsid w:val="005F02EC"/>
    <w:rsid w:val="0062030A"/>
    <w:rsid w:val="00626A1F"/>
    <w:rsid w:val="00630CD8"/>
    <w:rsid w:val="00631310"/>
    <w:rsid w:val="00636E85"/>
    <w:rsid w:val="00647C33"/>
    <w:rsid w:val="006542D9"/>
    <w:rsid w:val="00654968"/>
    <w:rsid w:val="00654DF3"/>
    <w:rsid w:val="006607D3"/>
    <w:rsid w:val="00664981"/>
    <w:rsid w:val="006810E1"/>
    <w:rsid w:val="00681BF2"/>
    <w:rsid w:val="00683841"/>
    <w:rsid w:val="0068669D"/>
    <w:rsid w:val="006A3DEC"/>
    <w:rsid w:val="006C3B68"/>
    <w:rsid w:val="006D3C02"/>
    <w:rsid w:val="006F1BE5"/>
    <w:rsid w:val="006F5FFD"/>
    <w:rsid w:val="00705247"/>
    <w:rsid w:val="007116DE"/>
    <w:rsid w:val="00716765"/>
    <w:rsid w:val="00731692"/>
    <w:rsid w:val="00747C1F"/>
    <w:rsid w:val="0075110D"/>
    <w:rsid w:val="00771880"/>
    <w:rsid w:val="00774A55"/>
    <w:rsid w:val="00792956"/>
    <w:rsid w:val="007A68B8"/>
    <w:rsid w:val="007C1F24"/>
    <w:rsid w:val="007C5E3A"/>
    <w:rsid w:val="007D2935"/>
    <w:rsid w:val="007D5CEC"/>
    <w:rsid w:val="007D793E"/>
    <w:rsid w:val="007E3572"/>
    <w:rsid w:val="007F20C9"/>
    <w:rsid w:val="0083246D"/>
    <w:rsid w:val="008A7E31"/>
    <w:rsid w:val="008B0097"/>
    <w:rsid w:val="008C424D"/>
    <w:rsid w:val="008D2C5E"/>
    <w:rsid w:val="008D6748"/>
    <w:rsid w:val="008E0345"/>
    <w:rsid w:val="008F1808"/>
    <w:rsid w:val="008F2B15"/>
    <w:rsid w:val="0090479A"/>
    <w:rsid w:val="00912386"/>
    <w:rsid w:val="0091482E"/>
    <w:rsid w:val="00917A68"/>
    <w:rsid w:val="0092057C"/>
    <w:rsid w:val="00926B25"/>
    <w:rsid w:val="009305DE"/>
    <w:rsid w:val="00940B9D"/>
    <w:rsid w:val="0094205B"/>
    <w:rsid w:val="00942D92"/>
    <w:rsid w:val="009445D1"/>
    <w:rsid w:val="009625D3"/>
    <w:rsid w:val="009662DA"/>
    <w:rsid w:val="00967281"/>
    <w:rsid w:val="009708D2"/>
    <w:rsid w:val="009839AB"/>
    <w:rsid w:val="009A4063"/>
    <w:rsid w:val="009A6B0F"/>
    <w:rsid w:val="009A7D02"/>
    <w:rsid w:val="009C04D5"/>
    <w:rsid w:val="009C22CB"/>
    <w:rsid w:val="009D7AC7"/>
    <w:rsid w:val="009F753E"/>
    <w:rsid w:val="00A221CB"/>
    <w:rsid w:val="00A246D3"/>
    <w:rsid w:val="00A35D1E"/>
    <w:rsid w:val="00A57122"/>
    <w:rsid w:val="00A63497"/>
    <w:rsid w:val="00A66A75"/>
    <w:rsid w:val="00A760C3"/>
    <w:rsid w:val="00A86696"/>
    <w:rsid w:val="00A969BE"/>
    <w:rsid w:val="00AA2498"/>
    <w:rsid w:val="00AB0F00"/>
    <w:rsid w:val="00AD0BFE"/>
    <w:rsid w:val="00AD422E"/>
    <w:rsid w:val="00AE1380"/>
    <w:rsid w:val="00AF0539"/>
    <w:rsid w:val="00B03CFA"/>
    <w:rsid w:val="00B178E0"/>
    <w:rsid w:val="00B23071"/>
    <w:rsid w:val="00B33946"/>
    <w:rsid w:val="00B66719"/>
    <w:rsid w:val="00B769D3"/>
    <w:rsid w:val="00B849FB"/>
    <w:rsid w:val="00BA0C4F"/>
    <w:rsid w:val="00BA6F75"/>
    <w:rsid w:val="00BC043E"/>
    <w:rsid w:val="00BC6358"/>
    <w:rsid w:val="00BD0018"/>
    <w:rsid w:val="00BE132C"/>
    <w:rsid w:val="00BE5033"/>
    <w:rsid w:val="00C01A03"/>
    <w:rsid w:val="00C1596A"/>
    <w:rsid w:val="00C23DF8"/>
    <w:rsid w:val="00C24120"/>
    <w:rsid w:val="00C36333"/>
    <w:rsid w:val="00C649F3"/>
    <w:rsid w:val="00C72925"/>
    <w:rsid w:val="00C82053"/>
    <w:rsid w:val="00C87D5B"/>
    <w:rsid w:val="00CB4F4B"/>
    <w:rsid w:val="00CD429D"/>
    <w:rsid w:val="00CD5754"/>
    <w:rsid w:val="00CE3607"/>
    <w:rsid w:val="00CE5516"/>
    <w:rsid w:val="00CF06B2"/>
    <w:rsid w:val="00CF3BC0"/>
    <w:rsid w:val="00CF530A"/>
    <w:rsid w:val="00CF60DE"/>
    <w:rsid w:val="00D10F02"/>
    <w:rsid w:val="00D12DA3"/>
    <w:rsid w:val="00D14191"/>
    <w:rsid w:val="00D21BEB"/>
    <w:rsid w:val="00D33493"/>
    <w:rsid w:val="00D45F32"/>
    <w:rsid w:val="00D50AEE"/>
    <w:rsid w:val="00D5638A"/>
    <w:rsid w:val="00D57A78"/>
    <w:rsid w:val="00D61335"/>
    <w:rsid w:val="00D856BD"/>
    <w:rsid w:val="00DB003A"/>
    <w:rsid w:val="00DD4B54"/>
    <w:rsid w:val="00DD6B73"/>
    <w:rsid w:val="00DE45A6"/>
    <w:rsid w:val="00DE5B7C"/>
    <w:rsid w:val="00DF2DB4"/>
    <w:rsid w:val="00E02533"/>
    <w:rsid w:val="00E14346"/>
    <w:rsid w:val="00E30CFE"/>
    <w:rsid w:val="00E3322E"/>
    <w:rsid w:val="00E65A8D"/>
    <w:rsid w:val="00E6705D"/>
    <w:rsid w:val="00E70636"/>
    <w:rsid w:val="00E70899"/>
    <w:rsid w:val="00E75ED5"/>
    <w:rsid w:val="00E7603F"/>
    <w:rsid w:val="00E761D6"/>
    <w:rsid w:val="00E81A28"/>
    <w:rsid w:val="00E928BB"/>
    <w:rsid w:val="00EA1B16"/>
    <w:rsid w:val="00EA33D7"/>
    <w:rsid w:val="00EA3F53"/>
    <w:rsid w:val="00EA6B0D"/>
    <w:rsid w:val="00EB00AE"/>
    <w:rsid w:val="00EB046F"/>
    <w:rsid w:val="00EB4D74"/>
    <w:rsid w:val="00EC1128"/>
    <w:rsid w:val="00EC487E"/>
    <w:rsid w:val="00EC4DCB"/>
    <w:rsid w:val="00EE5658"/>
    <w:rsid w:val="00EE5E19"/>
    <w:rsid w:val="00EF475E"/>
    <w:rsid w:val="00F03162"/>
    <w:rsid w:val="00F20B55"/>
    <w:rsid w:val="00F30115"/>
    <w:rsid w:val="00F37808"/>
    <w:rsid w:val="00F540EC"/>
    <w:rsid w:val="00F656ED"/>
    <w:rsid w:val="00F80581"/>
    <w:rsid w:val="00F81918"/>
    <w:rsid w:val="00FB3A99"/>
    <w:rsid w:val="00FC12FE"/>
    <w:rsid w:val="00FC2D3D"/>
    <w:rsid w:val="00FC4FC4"/>
    <w:rsid w:val="00FD222A"/>
    <w:rsid w:val="00FD4194"/>
    <w:rsid w:val="00F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8192"/>
  <w15:chartTrackingRefBased/>
  <w15:docId w15:val="{B33638FB-AE02-4505-ACF1-896E522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line="26" w:lineRule="atLeast"/>
        <w:ind w:firstLine="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A78"/>
    <w:rPr>
      <w:kern w:val="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57A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57A78"/>
    <w:rPr>
      <w:kern w:val="0"/>
      <w:sz w:val="20"/>
      <w:szCs w:val="20"/>
      <w:lang w:val="it-IT"/>
    </w:rPr>
  </w:style>
  <w:style w:type="character" w:styleId="Rimandonotaapidipagina">
    <w:name w:val="footnote reference"/>
    <w:basedOn w:val="Carpredefinitoparagrafo"/>
    <w:uiPriority w:val="99"/>
    <w:semiHidden/>
    <w:unhideWhenUsed/>
    <w:rsid w:val="00D57A78"/>
    <w:rPr>
      <w:vertAlign w:val="superscript"/>
    </w:rPr>
  </w:style>
  <w:style w:type="character" w:styleId="Collegamentoipertestuale">
    <w:name w:val="Hyperlink"/>
    <w:basedOn w:val="Carpredefinitoparagrafo"/>
    <w:uiPriority w:val="99"/>
    <w:unhideWhenUsed/>
    <w:rsid w:val="00D57A78"/>
    <w:rPr>
      <w:color w:val="0000FF"/>
      <w:u w:val="single"/>
    </w:rPr>
  </w:style>
  <w:style w:type="paragraph" w:styleId="Paragrafoelenco">
    <w:name w:val="List Paragraph"/>
    <w:basedOn w:val="Normale"/>
    <w:uiPriority w:val="34"/>
    <w:qFormat/>
    <w:rsid w:val="0024215A"/>
    <w:pPr>
      <w:ind w:left="720"/>
      <w:contextualSpacing/>
    </w:pPr>
  </w:style>
  <w:style w:type="paragraph" w:customStyle="1" w:styleId="Default">
    <w:name w:val="Default"/>
    <w:rsid w:val="0044422C"/>
    <w:pPr>
      <w:autoSpaceDE w:val="0"/>
      <w:autoSpaceDN w:val="0"/>
      <w:adjustRightInd w:val="0"/>
      <w:spacing w:after="0" w:line="240" w:lineRule="auto"/>
      <w:ind w:firstLine="0"/>
    </w:pPr>
    <w:rPr>
      <w:rFonts w:ascii="Calibri" w:hAnsi="Calibri" w:cs="Calibri"/>
      <w:color w:val="000000"/>
      <w:kern w:val="0"/>
      <w:sz w:val="24"/>
      <w:szCs w:val="24"/>
      <w:lang w:val="it-IT"/>
    </w:rPr>
  </w:style>
  <w:style w:type="paragraph" w:styleId="Corpotesto">
    <w:name w:val="Body Text"/>
    <w:basedOn w:val="Normale"/>
    <w:link w:val="CorpotestoCarattere"/>
    <w:uiPriority w:val="1"/>
    <w:qFormat/>
    <w:rsid w:val="00EB4D74"/>
    <w:pPr>
      <w:widowControl w:val="0"/>
      <w:autoSpaceDE w:val="0"/>
      <w:autoSpaceDN w:val="0"/>
      <w:spacing w:after="0" w:line="240" w:lineRule="auto"/>
      <w:ind w:firstLine="0"/>
    </w:pPr>
    <w:rPr>
      <w:rFonts w:ascii="Microsoft Sans Serif" w:eastAsia="Microsoft Sans Serif" w:hAnsi="Microsoft Sans Serif" w:cs="Microsoft Sans Serif"/>
      <w:sz w:val="24"/>
      <w:szCs w:val="24"/>
      <w:lang w:val="de-DE"/>
      <w14:ligatures w14:val="none"/>
    </w:rPr>
  </w:style>
  <w:style w:type="character" w:customStyle="1" w:styleId="CorpotestoCarattere">
    <w:name w:val="Corpo testo Carattere"/>
    <w:basedOn w:val="Carpredefinitoparagrafo"/>
    <w:link w:val="Corpotesto"/>
    <w:uiPriority w:val="1"/>
    <w:rsid w:val="00EB4D74"/>
    <w:rPr>
      <w:rFonts w:ascii="Microsoft Sans Serif" w:eastAsia="Microsoft Sans Serif" w:hAnsi="Microsoft Sans Serif" w:cs="Microsoft Sans Serif"/>
      <w:kern w:val="0"/>
      <w:sz w:val="24"/>
      <w:szCs w:val="24"/>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9646">
      <w:bodyDiv w:val="1"/>
      <w:marLeft w:val="0"/>
      <w:marRight w:val="0"/>
      <w:marTop w:val="0"/>
      <w:marBottom w:val="0"/>
      <w:divBdr>
        <w:top w:val="none" w:sz="0" w:space="0" w:color="auto"/>
        <w:left w:val="none" w:sz="0" w:space="0" w:color="auto"/>
        <w:bottom w:val="none" w:sz="0" w:space="0" w:color="auto"/>
        <w:right w:val="none" w:sz="0" w:space="0" w:color="auto"/>
      </w:divBdr>
    </w:div>
    <w:div w:id="747774473">
      <w:bodyDiv w:val="1"/>
      <w:marLeft w:val="0"/>
      <w:marRight w:val="0"/>
      <w:marTop w:val="0"/>
      <w:marBottom w:val="0"/>
      <w:divBdr>
        <w:top w:val="none" w:sz="0" w:space="0" w:color="auto"/>
        <w:left w:val="none" w:sz="0" w:space="0" w:color="auto"/>
        <w:bottom w:val="none" w:sz="0" w:space="0" w:color="auto"/>
        <w:right w:val="none" w:sz="0" w:space="0" w:color="auto"/>
      </w:divBdr>
    </w:div>
    <w:div w:id="970094677">
      <w:bodyDiv w:val="1"/>
      <w:marLeft w:val="0"/>
      <w:marRight w:val="0"/>
      <w:marTop w:val="0"/>
      <w:marBottom w:val="0"/>
      <w:divBdr>
        <w:top w:val="none" w:sz="0" w:space="0" w:color="auto"/>
        <w:left w:val="none" w:sz="0" w:space="0" w:color="auto"/>
        <w:bottom w:val="none" w:sz="0" w:space="0" w:color="auto"/>
        <w:right w:val="none" w:sz="0" w:space="0" w:color="auto"/>
      </w:divBdr>
    </w:div>
    <w:div w:id="1560551058">
      <w:bodyDiv w:val="1"/>
      <w:marLeft w:val="0"/>
      <w:marRight w:val="0"/>
      <w:marTop w:val="0"/>
      <w:marBottom w:val="0"/>
      <w:divBdr>
        <w:top w:val="none" w:sz="0" w:space="0" w:color="auto"/>
        <w:left w:val="none" w:sz="0" w:space="0" w:color="auto"/>
        <w:bottom w:val="none" w:sz="0" w:space="0" w:color="auto"/>
        <w:right w:val="none" w:sz="0" w:space="0" w:color="auto"/>
      </w:divBdr>
    </w:div>
    <w:div w:id="1923294577">
      <w:bodyDiv w:val="1"/>
      <w:marLeft w:val="0"/>
      <w:marRight w:val="0"/>
      <w:marTop w:val="0"/>
      <w:marBottom w:val="0"/>
      <w:divBdr>
        <w:top w:val="none" w:sz="0" w:space="0" w:color="auto"/>
        <w:left w:val="none" w:sz="0" w:space="0" w:color="auto"/>
        <w:bottom w:val="none" w:sz="0" w:space="0" w:color="auto"/>
        <w:right w:val="none" w:sz="0" w:space="0" w:color="auto"/>
      </w:divBdr>
    </w:div>
    <w:div w:id="1970090855">
      <w:bodyDiv w:val="1"/>
      <w:marLeft w:val="0"/>
      <w:marRight w:val="0"/>
      <w:marTop w:val="0"/>
      <w:marBottom w:val="0"/>
      <w:divBdr>
        <w:top w:val="none" w:sz="0" w:space="0" w:color="auto"/>
        <w:left w:val="none" w:sz="0" w:space="0" w:color="auto"/>
        <w:bottom w:val="none" w:sz="0" w:space="0" w:color="auto"/>
        <w:right w:val="none" w:sz="0" w:space="0" w:color="auto"/>
      </w:divBdr>
    </w:div>
    <w:div w:id="20324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8745</Words>
  <Characters>49852</Characters>
  <Application>Microsoft Office Word</Application>
  <DocSecurity>0</DocSecurity>
  <Lines>415</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Alberto Fozzer</dc:creator>
  <cp:keywords/>
  <dc:description/>
  <cp:lastModifiedBy>anna</cp:lastModifiedBy>
  <cp:revision>3</cp:revision>
  <dcterms:created xsi:type="dcterms:W3CDTF">2023-09-29T10:37:00Z</dcterms:created>
  <dcterms:modified xsi:type="dcterms:W3CDTF">2023-09-29T10:37:00Z</dcterms:modified>
</cp:coreProperties>
</file>