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4A6B" w14:textId="654C4392" w:rsidR="00054E87" w:rsidRDefault="00054E87">
      <w:pPr>
        <w:rPr>
          <w:b/>
          <w:bCs/>
          <w:sz w:val="28"/>
          <w:szCs w:val="28"/>
          <w:lang w:val="en-US"/>
        </w:rPr>
      </w:pPr>
      <w:r w:rsidRPr="00054E87">
        <w:rPr>
          <w:b/>
          <w:bCs/>
          <w:sz w:val="28"/>
          <w:szCs w:val="28"/>
          <w:lang w:val="en-US"/>
        </w:rPr>
        <w:t>How do Civ</w:t>
      </w:r>
      <w:r>
        <w:rPr>
          <w:b/>
          <w:bCs/>
          <w:sz w:val="28"/>
          <w:szCs w:val="28"/>
          <w:lang w:val="en-US"/>
        </w:rPr>
        <w:t>il Law legal orders react to ex-ante transaction costs? A focus on the most relevant regulatory solutions.</w:t>
      </w:r>
    </w:p>
    <w:p w14:paraId="74633804" w14:textId="209F9102" w:rsidR="00054E87" w:rsidRDefault="00054E87">
      <w:pPr>
        <w:rPr>
          <w:b/>
          <w:bCs/>
          <w:sz w:val="28"/>
          <w:szCs w:val="28"/>
        </w:rPr>
      </w:pPr>
      <w:r w:rsidRPr="00054E87">
        <w:rPr>
          <w:b/>
          <w:bCs/>
          <w:sz w:val="28"/>
          <w:szCs w:val="28"/>
        </w:rPr>
        <w:t xml:space="preserve">Massimiliano Marletta- </w:t>
      </w:r>
      <w:hyperlink r:id="rId4" w:history="1">
        <w:r w:rsidRPr="00D42363">
          <w:rPr>
            <w:rStyle w:val="Collegamentoipertestuale"/>
            <w:b/>
            <w:bCs/>
            <w:sz w:val="28"/>
            <w:szCs w:val="28"/>
          </w:rPr>
          <w:t>massimilianomarletta682@gmail.com</w:t>
        </w:r>
      </w:hyperlink>
    </w:p>
    <w:p w14:paraId="41F6DEFA" w14:textId="3A5CFAD8" w:rsidR="00054E87" w:rsidRDefault="00054E87">
      <w:pPr>
        <w:rPr>
          <w:b/>
          <w:bCs/>
          <w:sz w:val="28"/>
          <w:szCs w:val="28"/>
        </w:rPr>
      </w:pPr>
      <w:r w:rsidRPr="00054E87">
        <w:rPr>
          <w:b/>
          <w:bCs/>
          <w:sz w:val="28"/>
          <w:szCs w:val="28"/>
        </w:rPr>
        <w:t>Dipartimento di Economia e I</w:t>
      </w:r>
      <w:r>
        <w:rPr>
          <w:b/>
          <w:bCs/>
          <w:sz w:val="28"/>
          <w:szCs w:val="28"/>
        </w:rPr>
        <w:t xml:space="preserve">mpresa di Catania, PhD </w:t>
      </w:r>
      <w:proofErr w:type="spellStart"/>
      <w:r>
        <w:rPr>
          <w:b/>
          <w:bCs/>
          <w:sz w:val="28"/>
          <w:szCs w:val="28"/>
        </w:rPr>
        <w:t>student</w:t>
      </w:r>
      <w:proofErr w:type="spellEnd"/>
    </w:p>
    <w:p w14:paraId="2B910B18" w14:textId="6E3E4BD6" w:rsidR="00054E87" w:rsidRPr="00054E87" w:rsidRDefault="00054E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Abstract:</w:t>
      </w:r>
    </w:p>
    <w:p w14:paraId="5F2FA449" w14:textId="688920D2" w:rsidR="000F29DE" w:rsidRDefault="00A014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Free market economics are based on contracts and property rights. On the one hand, contract enable individual</w:t>
      </w:r>
      <w:r w:rsidR="00F148C1">
        <w:rPr>
          <w:sz w:val="28"/>
          <w:szCs w:val="28"/>
          <w:lang w:val="en-US"/>
        </w:rPr>
        <w:t>s and firms</w:t>
      </w:r>
      <w:r>
        <w:rPr>
          <w:sz w:val="28"/>
          <w:szCs w:val="28"/>
          <w:lang w:val="en-US"/>
        </w:rPr>
        <w:t xml:space="preserve"> to create social value by transferring resources from </w:t>
      </w:r>
      <w:r w:rsidR="000F29DE">
        <w:rPr>
          <w:sz w:val="28"/>
          <w:szCs w:val="28"/>
          <w:lang w:val="en-US"/>
        </w:rPr>
        <w:t>someone</w:t>
      </w:r>
      <w:r w:rsidR="006B75C2">
        <w:rPr>
          <w:sz w:val="28"/>
          <w:szCs w:val="28"/>
          <w:lang w:val="en-US"/>
        </w:rPr>
        <w:t xml:space="preserve"> who</w:t>
      </w:r>
      <w:r>
        <w:rPr>
          <w:sz w:val="28"/>
          <w:szCs w:val="28"/>
          <w:lang w:val="en-US"/>
        </w:rPr>
        <w:t xml:space="preserve"> value them less to </w:t>
      </w:r>
      <w:r w:rsidR="006B75C2">
        <w:rPr>
          <w:sz w:val="28"/>
          <w:szCs w:val="28"/>
          <w:lang w:val="en-US"/>
        </w:rPr>
        <w:t>someone</w:t>
      </w:r>
      <w:r>
        <w:rPr>
          <w:sz w:val="28"/>
          <w:szCs w:val="28"/>
          <w:lang w:val="en-US"/>
        </w:rPr>
        <w:t xml:space="preserve"> who value them more.</w:t>
      </w:r>
      <w:r w:rsidR="00F148C1">
        <w:rPr>
          <w:sz w:val="28"/>
          <w:szCs w:val="28"/>
          <w:lang w:val="en-US"/>
        </w:rPr>
        <w:t xml:space="preserve"> On the other hand, a well-defined system of property rights describes the powers people have over resources. The linkage between these legal arrangements is given by the fact that the contract is a way of transmitting property on derivative basis.</w:t>
      </w:r>
      <w:r w:rsidR="000F29DE">
        <w:rPr>
          <w:sz w:val="28"/>
          <w:szCs w:val="28"/>
          <w:lang w:val="en-US"/>
        </w:rPr>
        <w:t xml:space="preserve"> Moving from these assumptions, economic analysis of law has reconducted the bargaining process into the conceptual framework of game theory, thus imagining the contract as a cooperative game suitable to provide mutual advantages to the parties. </w:t>
      </w:r>
    </w:p>
    <w:p w14:paraId="7A886018" w14:textId="16520A08" w:rsidR="000F29DE" w:rsidRDefault="006B75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Even though all the parties can benefit from bargaining, nothing ensures that a contract will come into light because of transaction costs. This paper aims to investigate in a twofold perspective (legal-dogmatic and economic) how Civil Law legal orders react to ex-ante transaction costs, by these meant all the potential obstacles to bargaining just prior to the signing of the contract.</w:t>
      </w:r>
    </w:p>
    <w:p w14:paraId="0BC4B88A" w14:textId="53D20309" w:rsidR="006B75C2" w:rsidRPr="00A0142B" w:rsidRDefault="00054E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detail, in addition to comparing the various pre-contractual liability systems, we will focus on two arrangements peculiar to the Italian legal tradition subservient to the function of reducing ex-ante transaction costs, namely arbitration and the “contract for person to be appointed”.</w:t>
      </w:r>
    </w:p>
    <w:p w14:paraId="1BEF1042" w14:textId="77777777" w:rsidR="00A0142B" w:rsidRPr="00A0142B" w:rsidRDefault="00A0142B">
      <w:pPr>
        <w:rPr>
          <w:lang w:val="en-US"/>
        </w:rPr>
      </w:pPr>
    </w:p>
    <w:sectPr w:rsidR="00A0142B" w:rsidRPr="00A0142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B"/>
    <w:rsid w:val="00054E87"/>
    <w:rsid w:val="000F29DE"/>
    <w:rsid w:val="00250F3E"/>
    <w:rsid w:val="003D02E6"/>
    <w:rsid w:val="006B75C2"/>
    <w:rsid w:val="00A0142B"/>
    <w:rsid w:val="00F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7C0A"/>
  <w15:chartTrackingRefBased/>
  <w15:docId w15:val="{035E09D6-75B0-4C5A-B73F-8F134B9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4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4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4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4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4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4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4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4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4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4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4E8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similianomarletta68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1</cp:revision>
  <dcterms:created xsi:type="dcterms:W3CDTF">2024-08-29T15:34:00Z</dcterms:created>
  <dcterms:modified xsi:type="dcterms:W3CDTF">2024-08-29T17:59:00Z</dcterms:modified>
</cp:coreProperties>
</file>