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0E4" w14:textId="77777777" w:rsidR="001E3FD5" w:rsidRDefault="001E3FD5" w:rsidP="001E3FD5">
      <w:pPr>
        <w:spacing w:line="360" w:lineRule="auto"/>
        <w:jc w:val="both"/>
        <w:rPr>
          <w:rFonts w:ascii="Times New Roman" w:hAnsi="Times New Roman" w:cs="Times New Roman"/>
          <w:b/>
          <w:bCs/>
          <w:sz w:val="32"/>
          <w:szCs w:val="32"/>
        </w:rPr>
      </w:pPr>
      <w:bookmarkStart w:id="0" w:name="_Hlk122515259"/>
      <w:bookmarkStart w:id="1" w:name="_Hlk125449802"/>
      <w:r w:rsidRPr="00050D3C">
        <w:rPr>
          <w:rFonts w:ascii="Times New Roman" w:hAnsi="Times New Roman" w:cs="Times New Roman"/>
          <w:b/>
          <w:bCs/>
          <w:sz w:val="32"/>
          <w:szCs w:val="32"/>
        </w:rPr>
        <w:t>The impact of Special Economic Zones on Southern Italy</w:t>
      </w:r>
    </w:p>
    <w:p w14:paraId="0934F80C" w14:textId="77777777" w:rsidR="001E3FD5" w:rsidRPr="00050D3C" w:rsidRDefault="001E3FD5" w:rsidP="001E3FD5">
      <w:pPr>
        <w:spacing w:line="360" w:lineRule="auto"/>
        <w:jc w:val="both"/>
        <w:rPr>
          <w:rFonts w:ascii="Times New Roman" w:hAnsi="Times New Roman" w:cs="Times New Roman"/>
          <w:b/>
          <w:bCs/>
          <w:sz w:val="24"/>
          <w:szCs w:val="24"/>
        </w:rPr>
      </w:pPr>
    </w:p>
    <w:p w14:paraId="501CA732" w14:textId="5DC33E84" w:rsidR="001E3FD5" w:rsidRPr="00050D3C" w:rsidRDefault="001E3FD5" w:rsidP="001E3FD5">
      <w:pPr>
        <w:spacing w:line="240" w:lineRule="auto"/>
        <w:jc w:val="both"/>
        <w:rPr>
          <w:rFonts w:ascii="Times New Roman" w:hAnsi="Times New Roman" w:cs="Times New Roman"/>
          <w:b/>
          <w:bCs/>
          <w:sz w:val="24"/>
          <w:szCs w:val="24"/>
          <w:lang w:val="it-IT"/>
        </w:rPr>
      </w:pPr>
      <w:r w:rsidRPr="00050D3C">
        <w:rPr>
          <w:rFonts w:ascii="Times New Roman" w:hAnsi="Times New Roman" w:cs="Times New Roman"/>
          <w:b/>
          <w:bCs/>
          <w:sz w:val="24"/>
          <w:szCs w:val="24"/>
          <w:lang w:val="it-IT"/>
        </w:rPr>
        <w:t xml:space="preserve">Michele </w:t>
      </w:r>
      <w:proofErr w:type="spellStart"/>
      <w:r w:rsidRPr="00050D3C">
        <w:rPr>
          <w:rFonts w:ascii="Times New Roman" w:hAnsi="Times New Roman" w:cs="Times New Roman"/>
          <w:b/>
          <w:bCs/>
          <w:sz w:val="24"/>
          <w:szCs w:val="24"/>
          <w:lang w:val="it-IT"/>
        </w:rPr>
        <w:t>Limosani</w:t>
      </w:r>
      <w:r w:rsidRPr="00050D3C">
        <w:rPr>
          <w:rFonts w:ascii="Times New Roman" w:hAnsi="Times New Roman" w:cs="Times New Roman"/>
          <w:sz w:val="24"/>
          <w:szCs w:val="24"/>
          <w:vertAlign w:val="superscript"/>
          <w:lang w:val="it-IT"/>
        </w:rPr>
        <w:t>a</w:t>
      </w:r>
      <w:proofErr w:type="spellEnd"/>
      <w:r w:rsidRPr="00050D3C">
        <w:rPr>
          <w:rFonts w:ascii="Times New Roman" w:hAnsi="Times New Roman" w:cs="Times New Roman"/>
          <w:sz w:val="24"/>
          <w:szCs w:val="24"/>
          <w:lang w:val="it-IT"/>
        </w:rPr>
        <w:t xml:space="preserve">, </w:t>
      </w:r>
      <w:r w:rsidRPr="00050D3C">
        <w:rPr>
          <w:rFonts w:ascii="Times New Roman" w:hAnsi="Times New Roman" w:cs="Times New Roman"/>
          <w:b/>
          <w:bCs/>
          <w:sz w:val="24"/>
          <w:szCs w:val="24"/>
          <w:lang w:val="it-IT"/>
        </w:rPr>
        <w:t xml:space="preserve">Emanuele </w:t>
      </w:r>
      <w:proofErr w:type="spellStart"/>
      <w:r w:rsidRPr="00050D3C">
        <w:rPr>
          <w:rFonts w:ascii="Times New Roman" w:hAnsi="Times New Roman" w:cs="Times New Roman"/>
          <w:b/>
          <w:bCs/>
          <w:sz w:val="24"/>
          <w:szCs w:val="24"/>
          <w:lang w:val="it-IT"/>
        </w:rPr>
        <w:t>Millemaci</w:t>
      </w:r>
      <w:r w:rsidRPr="00050D3C">
        <w:rPr>
          <w:rFonts w:ascii="Times New Roman" w:hAnsi="Times New Roman" w:cs="Times New Roman"/>
          <w:sz w:val="24"/>
          <w:szCs w:val="24"/>
          <w:vertAlign w:val="superscript"/>
          <w:lang w:val="it-IT"/>
        </w:rPr>
        <w:t>a</w:t>
      </w:r>
      <w:proofErr w:type="spellEnd"/>
      <w:r w:rsidRPr="00050D3C">
        <w:rPr>
          <w:rFonts w:ascii="Times New Roman" w:hAnsi="Times New Roman" w:cs="Times New Roman"/>
          <w:sz w:val="24"/>
          <w:szCs w:val="24"/>
          <w:lang w:val="it-IT"/>
        </w:rPr>
        <w:t xml:space="preserve">, </w:t>
      </w:r>
      <w:r w:rsidRPr="00050D3C">
        <w:rPr>
          <w:rFonts w:ascii="Times New Roman" w:hAnsi="Times New Roman" w:cs="Times New Roman"/>
          <w:b/>
          <w:bCs/>
          <w:sz w:val="24"/>
          <w:szCs w:val="24"/>
          <w:lang w:val="it-IT"/>
        </w:rPr>
        <w:t xml:space="preserve">Paolo </w:t>
      </w:r>
      <w:proofErr w:type="spellStart"/>
      <w:r w:rsidRPr="00050D3C">
        <w:rPr>
          <w:rFonts w:ascii="Times New Roman" w:hAnsi="Times New Roman" w:cs="Times New Roman"/>
          <w:b/>
          <w:bCs/>
          <w:sz w:val="24"/>
          <w:szCs w:val="24"/>
          <w:lang w:val="it-IT"/>
        </w:rPr>
        <w:t>Mustica</w:t>
      </w:r>
      <w:r w:rsidRPr="00050D3C">
        <w:rPr>
          <w:rFonts w:ascii="Times New Roman" w:hAnsi="Times New Roman" w:cs="Times New Roman"/>
          <w:sz w:val="24"/>
          <w:szCs w:val="24"/>
          <w:vertAlign w:val="superscript"/>
          <w:lang w:val="it-IT"/>
        </w:rPr>
        <w:t>a</w:t>
      </w:r>
      <w:proofErr w:type="spellEnd"/>
    </w:p>
    <w:p w14:paraId="764703E6" w14:textId="77777777" w:rsidR="001E3FD5" w:rsidRPr="00050D3C" w:rsidRDefault="001E3FD5" w:rsidP="001E3FD5">
      <w:pPr>
        <w:spacing w:line="240" w:lineRule="auto"/>
        <w:jc w:val="both"/>
        <w:rPr>
          <w:rFonts w:ascii="Times New Roman" w:hAnsi="Times New Roman" w:cs="Times New Roman"/>
          <w:sz w:val="20"/>
          <w:szCs w:val="20"/>
          <w:lang w:val="it-IT"/>
        </w:rPr>
      </w:pPr>
      <w:r w:rsidRPr="00050D3C">
        <w:rPr>
          <w:rFonts w:ascii="Times New Roman" w:hAnsi="Times New Roman" w:cs="Times New Roman"/>
          <w:sz w:val="20"/>
          <w:szCs w:val="20"/>
          <w:vertAlign w:val="superscript"/>
          <w:lang w:val="it-IT"/>
        </w:rPr>
        <w:t>a</w:t>
      </w:r>
      <w:r w:rsidRPr="00050D3C">
        <w:rPr>
          <w:rFonts w:ascii="Times New Roman" w:hAnsi="Times New Roman" w:cs="Times New Roman"/>
          <w:sz w:val="20"/>
          <w:szCs w:val="20"/>
          <w:lang w:val="it-IT"/>
        </w:rPr>
        <w:t xml:space="preserve"> Department of </w:t>
      </w:r>
      <w:proofErr w:type="spellStart"/>
      <w:r w:rsidRPr="00050D3C">
        <w:rPr>
          <w:rFonts w:ascii="Times New Roman" w:hAnsi="Times New Roman" w:cs="Times New Roman"/>
          <w:sz w:val="20"/>
          <w:szCs w:val="20"/>
          <w:lang w:val="it-IT"/>
        </w:rPr>
        <w:t>Economics</w:t>
      </w:r>
      <w:proofErr w:type="spellEnd"/>
      <w:r w:rsidRPr="00050D3C">
        <w:rPr>
          <w:rFonts w:ascii="Times New Roman" w:hAnsi="Times New Roman" w:cs="Times New Roman"/>
          <w:sz w:val="20"/>
          <w:szCs w:val="20"/>
          <w:lang w:val="it-IT"/>
        </w:rPr>
        <w:t xml:space="preserve">, University of Messina, Piazza Pugliatti 1, 98122, Messina, </w:t>
      </w:r>
      <w:proofErr w:type="spellStart"/>
      <w:r w:rsidRPr="00050D3C">
        <w:rPr>
          <w:rFonts w:ascii="Times New Roman" w:hAnsi="Times New Roman" w:cs="Times New Roman"/>
          <w:sz w:val="20"/>
          <w:szCs w:val="20"/>
          <w:lang w:val="it-IT"/>
        </w:rPr>
        <w:t>Italy</w:t>
      </w:r>
      <w:proofErr w:type="spellEnd"/>
    </w:p>
    <w:p w14:paraId="1D6D8D7C" w14:textId="77777777" w:rsidR="001E3FD5" w:rsidRPr="00050D3C" w:rsidRDefault="001E3FD5" w:rsidP="001E3FD5">
      <w:pPr>
        <w:spacing w:line="240" w:lineRule="auto"/>
        <w:jc w:val="both"/>
        <w:rPr>
          <w:rFonts w:ascii="Times New Roman" w:hAnsi="Times New Roman" w:cs="Times New Roman"/>
          <w:sz w:val="20"/>
          <w:szCs w:val="20"/>
          <w:lang w:val="it-IT"/>
        </w:rPr>
      </w:pPr>
      <w:r w:rsidRPr="00050D3C">
        <w:rPr>
          <w:rFonts w:ascii="Times New Roman" w:hAnsi="Times New Roman" w:cs="Times New Roman"/>
          <w:sz w:val="20"/>
          <w:szCs w:val="20"/>
          <w:lang w:val="it-IT"/>
        </w:rPr>
        <w:t xml:space="preserve">E-mail </w:t>
      </w:r>
      <w:proofErr w:type="spellStart"/>
      <w:r w:rsidRPr="00050D3C">
        <w:rPr>
          <w:rFonts w:ascii="Times New Roman" w:hAnsi="Times New Roman" w:cs="Times New Roman"/>
          <w:sz w:val="20"/>
          <w:szCs w:val="20"/>
          <w:lang w:val="it-IT"/>
        </w:rPr>
        <w:t>addresses</w:t>
      </w:r>
      <w:proofErr w:type="spellEnd"/>
      <w:r w:rsidRPr="00050D3C">
        <w:rPr>
          <w:rFonts w:ascii="Times New Roman" w:hAnsi="Times New Roman" w:cs="Times New Roman"/>
          <w:sz w:val="20"/>
          <w:szCs w:val="20"/>
          <w:lang w:val="it-IT"/>
        </w:rPr>
        <w:t xml:space="preserve">: limosani@unime.it (Michele Limosani); emillemaci@unime.it (Emanuele </w:t>
      </w:r>
      <w:proofErr w:type="spellStart"/>
      <w:r w:rsidRPr="00050D3C">
        <w:rPr>
          <w:rFonts w:ascii="Times New Roman" w:hAnsi="Times New Roman" w:cs="Times New Roman"/>
          <w:sz w:val="20"/>
          <w:szCs w:val="20"/>
          <w:lang w:val="it-IT"/>
        </w:rPr>
        <w:t>Millemaci</w:t>
      </w:r>
      <w:proofErr w:type="spellEnd"/>
      <w:r w:rsidRPr="00050D3C">
        <w:rPr>
          <w:rFonts w:ascii="Times New Roman" w:hAnsi="Times New Roman" w:cs="Times New Roman"/>
          <w:sz w:val="20"/>
          <w:szCs w:val="20"/>
          <w:lang w:val="it-IT"/>
        </w:rPr>
        <w:t>); pamustica@unime.it (Paolo Mustica).</w:t>
      </w:r>
    </w:p>
    <w:p w14:paraId="0ED99C80" w14:textId="77777777" w:rsidR="001E3FD5" w:rsidRPr="00050D3C" w:rsidRDefault="001E3FD5" w:rsidP="001E3FD5">
      <w:pPr>
        <w:spacing w:line="360" w:lineRule="auto"/>
        <w:jc w:val="both"/>
        <w:rPr>
          <w:rFonts w:ascii="Times New Roman" w:hAnsi="Times New Roman" w:cs="Times New Roman"/>
          <w:sz w:val="24"/>
          <w:szCs w:val="24"/>
          <w:lang w:val="it-IT"/>
        </w:rPr>
      </w:pPr>
    </w:p>
    <w:p w14:paraId="742B0336" w14:textId="66FD60AB" w:rsidR="001E3FD5" w:rsidRPr="0035606C" w:rsidRDefault="001E3FD5" w:rsidP="001E3FD5">
      <w:pPr>
        <w:pStyle w:val="Titolo2"/>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Abstract</w:t>
      </w:r>
    </w:p>
    <w:p w14:paraId="673A15B9" w14:textId="77777777" w:rsidR="001E3FD5" w:rsidRDefault="001E3FD5" w:rsidP="001E3FD5">
      <w:pPr>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 xml:space="preserve">Special Economic Zones (SEZs) are geographically delimited area </w:t>
      </w:r>
      <w:r>
        <w:rPr>
          <w:rFonts w:ascii="Times New Roman" w:hAnsi="Times New Roman" w:cs="Times New Roman"/>
          <w:sz w:val="24"/>
          <w:szCs w:val="24"/>
        </w:rPr>
        <w:t>where</w:t>
      </w:r>
      <w:r w:rsidRPr="0035606C">
        <w:rPr>
          <w:rFonts w:ascii="Times New Roman" w:hAnsi="Times New Roman" w:cs="Times New Roman"/>
          <w:sz w:val="24"/>
          <w:szCs w:val="24"/>
        </w:rPr>
        <w:t xml:space="preserve"> governments establish special </w:t>
      </w:r>
      <w:r>
        <w:rPr>
          <w:rFonts w:ascii="Times New Roman" w:hAnsi="Times New Roman" w:cs="Times New Roman"/>
          <w:sz w:val="24"/>
          <w:szCs w:val="24"/>
        </w:rPr>
        <w:t xml:space="preserve">economic </w:t>
      </w:r>
      <w:r w:rsidRPr="0035606C">
        <w:rPr>
          <w:rFonts w:ascii="Times New Roman" w:hAnsi="Times New Roman" w:cs="Times New Roman"/>
          <w:sz w:val="24"/>
          <w:szCs w:val="24"/>
        </w:rPr>
        <w:t xml:space="preserve">rules </w:t>
      </w:r>
      <w:r>
        <w:rPr>
          <w:rFonts w:ascii="Times New Roman" w:hAnsi="Times New Roman" w:cs="Times New Roman"/>
          <w:sz w:val="24"/>
          <w:szCs w:val="24"/>
        </w:rPr>
        <w:t xml:space="preserve">to attract </w:t>
      </w:r>
      <w:r w:rsidRPr="0035606C">
        <w:rPr>
          <w:rFonts w:ascii="Times New Roman" w:hAnsi="Times New Roman" w:cs="Times New Roman"/>
          <w:sz w:val="24"/>
          <w:szCs w:val="24"/>
        </w:rPr>
        <w:t>businesses and investors</w:t>
      </w:r>
      <w:r>
        <w:rPr>
          <w:rFonts w:ascii="Times New Roman" w:hAnsi="Times New Roman" w:cs="Times New Roman"/>
          <w:sz w:val="24"/>
          <w:szCs w:val="24"/>
        </w:rPr>
        <w:t xml:space="preserve"> in underdeveloped regions. </w:t>
      </w:r>
      <w:r w:rsidRPr="0035606C">
        <w:rPr>
          <w:rFonts w:ascii="Times New Roman" w:hAnsi="Times New Roman" w:cs="Times New Roman"/>
          <w:sz w:val="24"/>
          <w:szCs w:val="24"/>
        </w:rPr>
        <w:t xml:space="preserve">Despite SEZs </w:t>
      </w:r>
      <w:r>
        <w:rPr>
          <w:rFonts w:ascii="Times New Roman" w:hAnsi="Times New Roman" w:cs="Times New Roman"/>
          <w:sz w:val="24"/>
          <w:szCs w:val="24"/>
        </w:rPr>
        <w:t xml:space="preserve">in the world </w:t>
      </w:r>
      <w:r w:rsidRPr="0035606C">
        <w:rPr>
          <w:rFonts w:ascii="Times New Roman" w:hAnsi="Times New Roman" w:cs="Times New Roman"/>
          <w:sz w:val="24"/>
          <w:szCs w:val="24"/>
        </w:rPr>
        <w:t xml:space="preserve">have a long history, </w:t>
      </w:r>
      <w:r>
        <w:rPr>
          <w:rFonts w:ascii="Times New Roman" w:hAnsi="Times New Roman" w:cs="Times New Roman"/>
          <w:sz w:val="24"/>
          <w:szCs w:val="24"/>
        </w:rPr>
        <w:t xml:space="preserve">the Italian government introduced the SEZ program in 2017 to boost economic and social development of Southern Italy. </w:t>
      </w:r>
      <w:r w:rsidRPr="00C520F6">
        <w:rPr>
          <w:rFonts w:ascii="Times New Roman" w:hAnsi="Times New Roman" w:cs="Times New Roman"/>
          <w:sz w:val="24"/>
          <w:szCs w:val="24"/>
        </w:rPr>
        <w:t xml:space="preserve">This </w:t>
      </w:r>
      <w:r>
        <w:rPr>
          <w:rFonts w:ascii="Times New Roman" w:hAnsi="Times New Roman" w:cs="Times New Roman"/>
          <w:sz w:val="24"/>
          <w:szCs w:val="24"/>
        </w:rPr>
        <w:t>paper</w:t>
      </w:r>
      <w:r w:rsidRPr="00C520F6">
        <w:rPr>
          <w:rFonts w:ascii="Times New Roman" w:hAnsi="Times New Roman" w:cs="Times New Roman"/>
          <w:sz w:val="24"/>
          <w:szCs w:val="24"/>
        </w:rPr>
        <w:t xml:space="preserve"> </w:t>
      </w:r>
      <w:r>
        <w:rPr>
          <w:rFonts w:ascii="Times New Roman" w:hAnsi="Times New Roman" w:cs="Times New Roman"/>
          <w:sz w:val="24"/>
          <w:szCs w:val="24"/>
        </w:rPr>
        <w:t>proposes</w:t>
      </w:r>
      <w:r w:rsidRPr="00C520F6">
        <w:rPr>
          <w:rFonts w:ascii="Times New Roman" w:hAnsi="Times New Roman" w:cs="Times New Roman"/>
          <w:sz w:val="24"/>
          <w:szCs w:val="24"/>
        </w:rPr>
        <w:t xml:space="preserve"> a </w:t>
      </w:r>
      <w:r>
        <w:rPr>
          <w:rFonts w:ascii="Times New Roman" w:hAnsi="Times New Roman" w:cs="Times New Roman"/>
          <w:sz w:val="24"/>
          <w:szCs w:val="24"/>
        </w:rPr>
        <w:t>first</w:t>
      </w:r>
      <w:r w:rsidRPr="00C520F6">
        <w:rPr>
          <w:rFonts w:ascii="Times New Roman" w:hAnsi="Times New Roman" w:cs="Times New Roman"/>
          <w:sz w:val="24"/>
          <w:szCs w:val="24"/>
        </w:rPr>
        <w:t xml:space="preserve"> analysis of the impact of Italian </w:t>
      </w:r>
      <w:r>
        <w:rPr>
          <w:rFonts w:ascii="Times New Roman" w:hAnsi="Times New Roman" w:cs="Times New Roman"/>
          <w:sz w:val="24"/>
          <w:szCs w:val="24"/>
        </w:rPr>
        <w:t xml:space="preserve">SEZs </w:t>
      </w:r>
      <w:r w:rsidRPr="00C520F6">
        <w:rPr>
          <w:rFonts w:ascii="Times New Roman" w:hAnsi="Times New Roman" w:cs="Times New Roman"/>
          <w:sz w:val="24"/>
          <w:szCs w:val="24"/>
        </w:rPr>
        <w:t xml:space="preserve">on </w:t>
      </w:r>
      <w:r>
        <w:rPr>
          <w:rFonts w:ascii="Times New Roman" w:hAnsi="Times New Roman" w:cs="Times New Roman"/>
          <w:sz w:val="24"/>
          <w:szCs w:val="24"/>
        </w:rPr>
        <w:t>firms</w:t>
      </w:r>
      <w:r w:rsidRPr="00C520F6">
        <w:rPr>
          <w:rFonts w:ascii="Times New Roman" w:hAnsi="Times New Roman" w:cs="Times New Roman"/>
          <w:sz w:val="24"/>
          <w:szCs w:val="24"/>
        </w:rPr>
        <w:t xml:space="preserve"> in Southern Italy.</w:t>
      </w:r>
      <w:r>
        <w:rPr>
          <w:rFonts w:ascii="Times New Roman" w:hAnsi="Times New Roman" w:cs="Times New Roman"/>
          <w:sz w:val="24"/>
          <w:szCs w:val="24"/>
        </w:rPr>
        <w:t xml:space="preserve"> To do this, we built a panel dataset containing thousands of Italian businesses observed</w:t>
      </w:r>
      <w:r w:rsidRPr="009049CE">
        <w:rPr>
          <w:rFonts w:ascii="Times New Roman" w:hAnsi="Times New Roman" w:cs="Times New Roman"/>
          <w:sz w:val="24"/>
          <w:szCs w:val="24"/>
        </w:rPr>
        <w:t xml:space="preserve"> between 2014 and 2022</w:t>
      </w:r>
      <w:r>
        <w:rPr>
          <w:rFonts w:ascii="Times New Roman" w:hAnsi="Times New Roman" w:cs="Times New Roman"/>
          <w:sz w:val="24"/>
          <w:szCs w:val="24"/>
        </w:rPr>
        <w:t xml:space="preserve"> and analyzed the impact of being a firm located in a zone or adjacent to a zone on its number of employees. </w:t>
      </w:r>
      <w:r w:rsidRPr="00FC4925">
        <w:rPr>
          <w:rFonts w:ascii="Times New Roman" w:hAnsi="Times New Roman" w:cs="Times New Roman"/>
          <w:sz w:val="24"/>
          <w:szCs w:val="24"/>
        </w:rPr>
        <w:t xml:space="preserve">Preliminary </w:t>
      </w:r>
      <w:r>
        <w:rPr>
          <w:rFonts w:ascii="Times New Roman" w:hAnsi="Times New Roman" w:cs="Times New Roman"/>
          <w:sz w:val="24"/>
          <w:szCs w:val="24"/>
        </w:rPr>
        <w:t>results</w:t>
      </w:r>
      <w:r w:rsidRPr="00FC4925">
        <w:rPr>
          <w:rFonts w:ascii="Times New Roman" w:hAnsi="Times New Roman" w:cs="Times New Roman"/>
          <w:sz w:val="24"/>
          <w:szCs w:val="24"/>
        </w:rPr>
        <w:t xml:space="preserve"> suggest that </w:t>
      </w:r>
      <w:r>
        <w:rPr>
          <w:rFonts w:ascii="Times New Roman" w:hAnsi="Times New Roman" w:cs="Times New Roman"/>
          <w:sz w:val="24"/>
          <w:szCs w:val="24"/>
        </w:rPr>
        <w:t>the SEZ program</w:t>
      </w:r>
      <w:r w:rsidRPr="00FC4925">
        <w:rPr>
          <w:rFonts w:ascii="Times New Roman" w:hAnsi="Times New Roman" w:cs="Times New Roman"/>
          <w:sz w:val="24"/>
          <w:szCs w:val="24"/>
        </w:rPr>
        <w:t xml:space="preserve"> </w:t>
      </w:r>
      <w:r>
        <w:rPr>
          <w:rFonts w:ascii="Times New Roman" w:hAnsi="Times New Roman" w:cs="Times New Roman"/>
          <w:sz w:val="24"/>
          <w:szCs w:val="24"/>
        </w:rPr>
        <w:t>has</w:t>
      </w:r>
      <w:r w:rsidRPr="00FC4925">
        <w:rPr>
          <w:rFonts w:ascii="Times New Roman" w:hAnsi="Times New Roman" w:cs="Times New Roman"/>
          <w:sz w:val="24"/>
          <w:szCs w:val="24"/>
        </w:rPr>
        <w:t xml:space="preserve"> been successful</w:t>
      </w:r>
      <w:r>
        <w:rPr>
          <w:rFonts w:ascii="Times New Roman" w:hAnsi="Times New Roman" w:cs="Times New Roman"/>
          <w:sz w:val="24"/>
          <w:szCs w:val="24"/>
        </w:rPr>
        <w:t xml:space="preserve"> so far</w:t>
      </w:r>
      <w:r w:rsidRPr="00FC4925">
        <w:rPr>
          <w:rFonts w:ascii="Times New Roman" w:hAnsi="Times New Roman" w:cs="Times New Roman"/>
          <w:sz w:val="24"/>
          <w:szCs w:val="24"/>
        </w:rPr>
        <w:t xml:space="preserve">, </w:t>
      </w:r>
      <w:r>
        <w:rPr>
          <w:rFonts w:ascii="Times New Roman" w:hAnsi="Times New Roman" w:cs="Times New Roman"/>
          <w:sz w:val="24"/>
          <w:szCs w:val="24"/>
        </w:rPr>
        <w:t>since</w:t>
      </w:r>
      <w:r w:rsidRPr="00FC4925">
        <w:rPr>
          <w:rFonts w:ascii="Times New Roman" w:hAnsi="Times New Roman" w:cs="Times New Roman"/>
          <w:sz w:val="24"/>
          <w:szCs w:val="24"/>
        </w:rPr>
        <w:t xml:space="preserve"> businesses located in </w:t>
      </w:r>
      <w:r>
        <w:rPr>
          <w:rFonts w:ascii="Times New Roman" w:hAnsi="Times New Roman" w:cs="Times New Roman"/>
          <w:sz w:val="24"/>
          <w:szCs w:val="24"/>
        </w:rPr>
        <w:t>a zone and adjacent to a zone</w:t>
      </w:r>
      <w:r w:rsidRPr="00FC4925">
        <w:rPr>
          <w:rFonts w:ascii="Times New Roman" w:hAnsi="Times New Roman" w:cs="Times New Roman"/>
          <w:sz w:val="24"/>
          <w:szCs w:val="24"/>
        </w:rPr>
        <w:t xml:space="preserve"> have significantly increased their number of employees.</w:t>
      </w:r>
      <w:r>
        <w:rPr>
          <w:rFonts w:ascii="Times New Roman" w:hAnsi="Times New Roman" w:cs="Times New Roman"/>
          <w:sz w:val="24"/>
          <w:szCs w:val="24"/>
        </w:rPr>
        <w:t xml:space="preserve"> We</w:t>
      </w:r>
      <w:r w:rsidRPr="007E67B8">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7E67B8">
        <w:rPr>
          <w:rFonts w:ascii="Times New Roman" w:hAnsi="Times New Roman" w:cs="Times New Roman"/>
          <w:sz w:val="24"/>
          <w:szCs w:val="24"/>
        </w:rPr>
        <w:t>analyze</w:t>
      </w:r>
      <w:r>
        <w:rPr>
          <w:rFonts w:ascii="Times New Roman" w:hAnsi="Times New Roman" w:cs="Times New Roman"/>
          <w:sz w:val="24"/>
          <w:szCs w:val="24"/>
        </w:rPr>
        <w:t>d</w:t>
      </w:r>
      <w:r w:rsidRPr="007E67B8">
        <w:rPr>
          <w:rFonts w:ascii="Times New Roman" w:hAnsi="Times New Roman" w:cs="Times New Roman"/>
          <w:sz w:val="24"/>
          <w:szCs w:val="24"/>
        </w:rPr>
        <w:t xml:space="preserve"> the performance of each</w:t>
      </w:r>
      <w:r>
        <w:rPr>
          <w:rFonts w:ascii="Times New Roman" w:hAnsi="Times New Roman" w:cs="Times New Roman"/>
          <w:sz w:val="24"/>
          <w:szCs w:val="24"/>
        </w:rPr>
        <w:t xml:space="preserve"> SEZ, finding that almost all zones positively affected business employment. Moreover</w:t>
      </w:r>
      <w:r w:rsidRPr="008E249A">
        <w:rPr>
          <w:rFonts w:ascii="Times New Roman" w:hAnsi="Times New Roman" w:cs="Times New Roman"/>
          <w:sz w:val="24"/>
          <w:szCs w:val="24"/>
        </w:rPr>
        <w:t xml:space="preserve">, the SEZ program has </w:t>
      </w:r>
      <w:r>
        <w:rPr>
          <w:rFonts w:ascii="Times New Roman" w:hAnsi="Times New Roman" w:cs="Times New Roman"/>
          <w:sz w:val="24"/>
          <w:szCs w:val="24"/>
        </w:rPr>
        <w:t>induced economic specialization:</w:t>
      </w:r>
      <w:r w:rsidRPr="008E249A">
        <w:rPr>
          <w:rFonts w:ascii="Times New Roman" w:hAnsi="Times New Roman" w:cs="Times New Roman"/>
          <w:sz w:val="24"/>
          <w:szCs w:val="24"/>
        </w:rPr>
        <w:t xml:space="preserve"> while businesses in the agricultural sector have not made significant changes to employment, the opposite is true for firms in the industrial and service sectors, where the number of employees has increased significantly.</w:t>
      </w:r>
      <w:r>
        <w:rPr>
          <w:rFonts w:ascii="Times New Roman" w:hAnsi="Times New Roman" w:cs="Times New Roman"/>
          <w:sz w:val="24"/>
          <w:szCs w:val="24"/>
        </w:rPr>
        <w:t xml:space="preserve"> Finally, the increase in the number of employees seems to be sustainable over time, since firms located in a zone and adjacent to a zone also increased their revenues. If these results were confirmed in the medium-long term, the SEZ program could represent the beginning of the end of the historic Italian dualism.</w:t>
      </w:r>
    </w:p>
    <w:p w14:paraId="3A603C37" w14:textId="77777777" w:rsidR="001E3FD5" w:rsidRDefault="001E3FD5" w:rsidP="001E3FD5">
      <w:pPr>
        <w:jc w:val="both"/>
        <w:rPr>
          <w:rFonts w:ascii="Times New Roman" w:hAnsi="Times New Roman" w:cs="Times New Roman"/>
          <w:sz w:val="24"/>
          <w:szCs w:val="24"/>
        </w:rPr>
      </w:pPr>
      <w:r>
        <w:rPr>
          <w:rFonts w:ascii="Times New Roman" w:hAnsi="Times New Roman" w:cs="Times New Roman"/>
          <w:b/>
          <w:bCs/>
          <w:sz w:val="24"/>
          <w:szCs w:val="24"/>
        </w:rPr>
        <w:t>Keywords:</w:t>
      </w:r>
      <w:r>
        <w:rPr>
          <w:rFonts w:ascii="Times New Roman" w:hAnsi="Times New Roman" w:cs="Times New Roman"/>
          <w:sz w:val="24"/>
          <w:szCs w:val="24"/>
        </w:rPr>
        <w:t xml:space="preserve"> Special Economic Zones; Southern Italy; Italian dualism; employment; economic specialization</w:t>
      </w:r>
      <w:bookmarkEnd w:id="1"/>
    </w:p>
    <w:p w14:paraId="3B45774B" w14:textId="77777777" w:rsidR="001E3FD5" w:rsidRDefault="001E3FD5" w:rsidP="001E3FD5">
      <w:pPr>
        <w:jc w:val="both"/>
        <w:rPr>
          <w:rFonts w:ascii="Times New Roman" w:hAnsi="Times New Roman" w:cs="Times New Roman"/>
          <w:sz w:val="24"/>
          <w:szCs w:val="24"/>
        </w:rPr>
      </w:pPr>
    </w:p>
    <w:p w14:paraId="1F893FB9" w14:textId="77777777" w:rsidR="001E3FD5" w:rsidRDefault="001E3FD5" w:rsidP="001E3FD5">
      <w:pPr>
        <w:jc w:val="both"/>
        <w:rPr>
          <w:rFonts w:ascii="Times New Roman" w:hAnsi="Times New Roman" w:cs="Times New Roman"/>
          <w:sz w:val="24"/>
          <w:szCs w:val="24"/>
        </w:rPr>
      </w:pPr>
    </w:p>
    <w:p w14:paraId="0FF5C052" w14:textId="77777777" w:rsidR="001E3FD5" w:rsidRPr="00C10E7F" w:rsidRDefault="001E3FD5" w:rsidP="001E3FD5">
      <w:pPr>
        <w:jc w:val="both"/>
      </w:pPr>
    </w:p>
    <w:p w14:paraId="19015DEB" w14:textId="60E20615" w:rsidR="00B457E9" w:rsidRPr="0035606C" w:rsidRDefault="001B69A9" w:rsidP="00AC6D9E">
      <w:pPr>
        <w:pStyle w:val="Titolo2"/>
        <w:spacing w:line="360" w:lineRule="auto"/>
        <w:jc w:val="both"/>
        <w:rPr>
          <w:rFonts w:ascii="Times New Roman" w:hAnsi="Times New Roman" w:cs="Times New Roman"/>
          <w:b/>
          <w:bCs/>
          <w:color w:val="000000" w:themeColor="text1"/>
          <w:sz w:val="24"/>
          <w:szCs w:val="24"/>
        </w:rPr>
      </w:pPr>
      <w:r w:rsidRPr="0035606C">
        <w:rPr>
          <w:rFonts w:ascii="Times New Roman" w:hAnsi="Times New Roman" w:cs="Times New Roman"/>
          <w:b/>
          <w:bCs/>
          <w:color w:val="000000" w:themeColor="text1"/>
          <w:sz w:val="24"/>
          <w:szCs w:val="24"/>
        </w:rPr>
        <w:lastRenderedPageBreak/>
        <w:t xml:space="preserve">1. </w:t>
      </w:r>
      <w:r w:rsidR="00B457E9" w:rsidRPr="0035606C">
        <w:rPr>
          <w:rFonts w:ascii="Times New Roman" w:hAnsi="Times New Roman" w:cs="Times New Roman"/>
          <w:b/>
          <w:bCs/>
          <w:color w:val="000000" w:themeColor="text1"/>
          <w:sz w:val="24"/>
          <w:szCs w:val="24"/>
        </w:rPr>
        <w:t>Introduction</w:t>
      </w:r>
    </w:p>
    <w:bookmarkEnd w:id="0"/>
    <w:p w14:paraId="43BE5872" w14:textId="3A6B51DD" w:rsidR="006B440D" w:rsidRDefault="00CF4CF9" w:rsidP="00412D98">
      <w:pPr>
        <w:tabs>
          <w:tab w:val="left" w:pos="1104"/>
        </w:tabs>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 xml:space="preserve">Special Economic Zones </w:t>
      </w:r>
      <w:r w:rsidR="00783A00" w:rsidRPr="0035606C">
        <w:rPr>
          <w:rFonts w:ascii="Times New Roman" w:hAnsi="Times New Roman" w:cs="Times New Roman"/>
          <w:sz w:val="24"/>
          <w:szCs w:val="24"/>
        </w:rPr>
        <w:t xml:space="preserve">(SEZs) </w:t>
      </w:r>
      <w:r w:rsidRPr="0035606C">
        <w:rPr>
          <w:rFonts w:ascii="Times New Roman" w:hAnsi="Times New Roman" w:cs="Times New Roman"/>
          <w:sz w:val="24"/>
          <w:szCs w:val="24"/>
        </w:rPr>
        <w:t xml:space="preserve">are geographically delimited area in which governments establish special rules for businesses and investors, through </w:t>
      </w:r>
      <w:r w:rsidR="00783A00" w:rsidRPr="0035606C">
        <w:rPr>
          <w:rFonts w:ascii="Times New Roman" w:hAnsi="Times New Roman" w:cs="Times New Roman"/>
          <w:sz w:val="24"/>
          <w:szCs w:val="24"/>
        </w:rPr>
        <w:t>tax breaks and administrative simplifications</w:t>
      </w:r>
      <w:r w:rsidR="00E3660F" w:rsidRPr="0035606C">
        <w:rPr>
          <w:rFonts w:ascii="Times New Roman" w:hAnsi="Times New Roman" w:cs="Times New Roman"/>
          <w:sz w:val="24"/>
          <w:szCs w:val="24"/>
        </w:rPr>
        <w:t xml:space="preserve"> (</w:t>
      </w:r>
      <w:r w:rsidR="0035018C" w:rsidRPr="0035606C">
        <w:rPr>
          <w:rFonts w:ascii="Times New Roman" w:hAnsi="Times New Roman" w:cs="Times New Roman"/>
          <w:sz w:val="24"/>
          <w:szCs w:val="24"/>
        </w:rPr>
        <w:t xml:space="preserve">Bost, 2019; </w:t>
      </w:r>
      <w:r w:rsidR="00E3660F" w:rsidRPr="0035606C">
        <w:rPr>
          <w:rFonts w:ascii="Times New Roman" w:hAnsi="Times New Roman" w:cs="Times New Roman"/>
          <w:sz w:val="24"/>
          <w:szCs w:val="24"/>
        </w:rPr>
        <w:t>UNCTAD, 201</w:t>
      </w:r>
      <w:r w:rsidR="00EE47FA" w:rsidRPr="0035606C">
        <w:rPr>
          <w:rFonts w:ascii="Times New Roman" w:hAnsi="Times New Roman" w:cs="Times New Roman"/>
          <w:sz w:val="24"/>
          <w:szCs w:val="24"/>
        </w:rPr>
        <w:t>9</w:t>
      </w:r>
      <w:r w:rsidR="00E3660F" w:rsidRPr="0035606C">
        <w:rPr>
          <w:rFonts w:ascii="Times New Roman" w:hAnsi="Times New Roman" w:cs="Times New Roman"/>
          <w:sz w:val="24"/>
          <w:szCs w:val="24"/>
        </w:rPr>
        <w:t>)</w:t>
      </w:r>
      <w:r w:rsidR="00783A00" w:rsidRPr="0035606C">
        <w:rPr>
          <w:rFonts w:ascii="Times New Roman" w:hAnsi="Times New Roman" w:cs="Times New Roman"/>
          <w:sz w:val="24"/>
          <w:szCs w:val="24"/>
        </w:rPr>
        <w:t xml:space="preserve">. There are three main reasons why policymakers create </w:t>
      </w:r>
      <w:r w:rsidR="00FE7927" w:rsidRPr="0035606C">
        <w:rPr>
          <w:rFonts w:ascii="Times New Roman" w:hAnsi="Times New Roman" w:cs="Times New Roman"/>
          <w:sz w:val="24"/>
          <w:szCs w:val="24"/>
        </w:rPr>
        <w:t>SEZs. The first is investment attraction</w:t>
      </w:r>
      <w:r w:rsidR="00412D98">
        <w:rPr>
          <w:rFonts w:ascii="Times New Roman" w:hAnsi="Times New Roman" w:cs="Times New Roman"/>
          <w:sz w:val="24"/>
          <w:szCs w:val="24"/>
        </w:rPr>
        <w:t xml:space="preserve"> </w:t>
      </w:r>
      <w:r w:rsidR="00412D98" w:rsidRPr="00412D98">
        <w:rPr>
          <w:rFonts w:ascii="Times New Roman" w:hAnsi="Times New Roman" w:cs="Times New Roman"/>
          <w:sz w:val="24"/>
          <w:szCs w:val="24"/>
        </w:rPr>
        <w:t>(Davies</w:t>
      </w:r>
      <w:r w:rsidR="00412D98">
        <w:rPr>
          <w:rFonts w:ascii="Times New Roman" w:hAnsi="Times New Roman" w:cs="Times New Roman"/>
          <w:sz w:val="24"/>
          <w:szCs w:val="24"/>
        </w:rPr>
        <w:t xml:space="preserve"> and </w:t>
      </w:r>
      <w:proofErr w:type="spellStart"/>
      <w:r w:rsidR="00412D98" w:rsidRPr="00412D98">
        <w:rPr>
          <w:rFonts w:ascii="Times New Roman" w:hAnsi="Times New Roman" w:cs="Times New Roman"/>
          <w:sz w:val="24"/>
          <w:szCs w:val="24"/>
        </w:rPr>
        <w:t>Mazhikeyev</w:t>
      </w:r>
      <w:proofErr w:type="spellEnd"/>
      <w:r w:rsidR="00412D98" w:rsidRPr="00412D98">
        <w:rPr>
          <w:rFonts w:ascii="Times New Roman" w:hAnsi="Times New Roman" w:cs="Times New Roman"/>
          <w:sz w:val="24"/>
          <w:szCs w:val="24"/>
        </w:rPr>
        <w:t>,</w:t>
      </w:r>
      <w:r w:rsidR="00412D98">
        <w:rPr>
          <w:rFonts w:ascii="Times New Roman" w:hAnsi="Times New Roman" w:cs="Times New Roman"/>
          <w:sz w:val="24"/>
          <w:szCs w:val="24"/>
        </w:rPr>
        <w:t xml:space="preserve"> </w:t>
      </w:r>
      <w:r w:rsidR="00412D98" w:rsidRPr="00412D98">
        <w:rPr>
          <w:rFonts w:ascii="Times New Roman" w:hAnsi="Times New Roman" w:cs="Times New Roman"/>
          <w:sz w:val="24"/>
          <w:szCs w:val="24"/>
        </w:rPr>
        <w:t>2019)</w:t>
      </w:r>
      <w:r w:rsidR="00FE7927" w:rsidRPr="0035606C">
        <w:rPr>
          <w:rFonts w:ascii="Times New Roman" w:hAnsi="Times New Roman" w:cs="Times New Roman"/>
          <w:sz w:val="24"/>
          <w:szCs w:val="24"/>
        </w:rPr>
        <w:t xml:space="preserve">. </w:t>
      </w:r>
      <w:r w:rsidR="00746E1D" w:rsidRPr="0035606C">
        <w:rPr>
          <w:rFonts w:ascii="Times New Roman" w:hAnsi="Times New Roman" w:cs="Times New Roman"/>
          <w:sz w:val="24"/>
          <w:szCs w:val="24"/>
        </w:rPr>
        <w:t xml:space="preserve">Attracting </w:t>
      </w:r>
      <w:r w:rsidR="007B5623" w:rsidRPr="0035606C">
        <w:rPr>
          <w:rFonts w:ascii="Times New Roman" w:hAnsi="Times New Roman" w:cs="Times New Roman"/>
          <w:sz w:val="24"/>
          <w:szCs w:val="24"/>
        </w:rPr>
        <w:t xml:space="preserve">domestic investment and foreign investment is necessary for both developing and developed countries </w:t>
      </w:r>
      <w:r w:rsidR="00470CA7" w:rsidRPr="0035606C">
        <w:rPr>
          <w:rFonts w:ascii="Times New Roman" w:hAnsi="Times New Roman" w:cs="Times New Roman"/>
          <w:sz w:val="24"/>
          <w:szCs w:val="24"/>
        </w:rPr>
        <w:t>to boost</w:t>
      </w:r>
      <w:r w:rsidR="007B5623" w:rsidRPr="0035606C">
        <w:rPr>
          <w:rFonts w:ascii="Times New Roman" w:hAnsi="Times New Roman" w:cs="Times New Roman"/>
          <w:sz w:val="24"/>
          <w:szCs w:val="24"/>
        </w:rPr>
        <w:t xml:space="preserve"> the economic and social development of </w:t>
      </w:r>
      <w:r w:rsidR="00E3660F" w:rsidRPr="0035606C">
        <w:rPr>
          <w:rFonts w:ascii="Times New Roman" w:hAnsi="Times New Roman" w:cs="Times New Roman"/>
          <w:sz w:val="24"/>
          <w:szCs w:val="24"/>
        </w:rPr>
        <w:t>lagging</w:t>
      </w:r>
      <w:r w:rsidR="007B5623" w:rsidRPr="0035606C">
        <w:rPr>
          <w:rFonts w:ascii="Times New Roman" w:hAnsi="Times New Roman" w:cs="Times New Roman"/>
          <w:sz w:val="24"/>
          <w:szCs w:val="24"/>
        </w:rPr>
        <w:t xml:space="preserve"> regions.</w:t>
      </w:r>
      <w:r w:rsidR="00470CA7" w:rsidRPr="0035606C">
        <w:rPr>
          <w:rFonts w:ascii="Times New Roman" w:hAnsi="Times New Roman" w:cs="Times New Roman"/>
          <w:sz w:val="24"/>
          <w:szCs w:val="24"/>
        </w:rPr>
        <w:t xml:space="preserve"> </w:t>
      </w:r>
      <w:r w:rsidR="00E65AE2">
        <w:rPr>
          <w:rFonts w:ascii="Times New Roman" w:hAnsi="Times New Roman" w:cs="Times New Roman"/>
          <w:sz w:val="24"/>
          <w:szCs w:val="24"/>
        </w:rPr>
        <w:t>A study realized by Wang (2013) on Chinese SEZs found that the SEZ program significantly increased foreign direct investment</w:t>
      </w:r>
      <w:r w:rsidR="007D6BE4">
        <w:rPr>
          <w:rFonts w:ascii="Times New Roman" w:hAnsi="Times New Roman" w:cs="Times New Roman"/>
          <w:sz w:val="24"/>
          <w:szCs w:val="24"/>
        </w:rPr>
        <w:t xml:space="preserve"> in treated municipalities</w:t>
      </w:r>
      <w:r w:rsidR="00896BEB">
        <w:rPr>
          <w:rFonts w:ascii="Times New Roman" w:hAnsi="Times New Roman" w:cs="Times New Roman"/>
          <w:sz w:val="24"/>
          <w:szCs w:val="24"/>
        </w:rPr>
        <w:t xml:space="preserve">, generating </w:t>
      </w:r>
      <w:r w:rsidR="00896BEB" w:rsidRPr="00896BEB">
        <w:rPr>
          <w:rFonts w:ascii="Times New Roman" w:hAnsi="Times New Roman" w:cs="Times New Roman"/>
          <w:sz w:val="24"/>
          <w:szCs w:val="24"/>
        </w:rPr>
        <w:t>wage increases for workers more than the increase in the local cost of living</w:t>
      </w:r>
      <w:r w:rsidR="007D6BE4">
        <w:rPr>
          <w:rFonts w:ascii="Times New Roman" w:hAnsi="Times New Roman" w:cs="Times New Roman"/>
          <w:sz w:val="24"/>
          <w:szCs w:val="24"/>
        </w:rPr>
        <w:t xml:space="preserve">. </w:t>
      </w:r>
      <w:r w:rsidR="00470CA7" w:rsidRPr="0035606C">
        <w:rPr>
          <w:rFonts w:ascii="Times New Roman" w:hAnsi="Times New Roman" w:cs="Times New Roman"/>
          <w:sz w:val="24"/>
          <w:szCs w:val="24"/>
        </w:rPr>
        <w:t>A second reason strictly related to the previous one is the creation of jobs</w:t>
      </w:r>
      <w:r w:rsidR="008946AB">
        <w:rPr>
          <w:rFonts w:ascii="Times New Roman" w:hAnsi="Times New Roman" w:cs="Times New Roman"/>
          <w:sz w:val="24"/>
          <w:szCs w:val="24"/>
        </w:rPr>
        <w:t xml:space="preserve"> (</w:t>
      </w:r>
      <w:r w:rsidR="00F72109">
        <w:rPr>
          <w:rFonts w:ascii="Times New Roman" w:hAnsi="Times New Roman" w:cs="Times New Roman"/>
          <w:sz w:val="24"/>
          <w:szCs w:val="24"/>
        </w:rPr>
        <w:t xml:space="preserve">Lu </w:t>
      </w:r>
      <w:r w:rsidR="00F72109" w:rsidRPr="00F72109">
        <w:rPr>
          <w:rFonts w:ascii="Times New Roman" w:hAnsi="Times New Roman" w:cs="Times New Roman"/>
          <w:i/>
          <w:iCs/>
          <w:sz w:val="24"/>
          <w:szCs w:val="24"/>
        </w:rPr>
        <w:t>et al.</w:t>
      </w:r>
      <w:r w:rsidR="008946AB">
        <w:rPr>
          <w:rFonts w:ascii="Times New Roman" w:hAnsi="Times New Roman" w:cs="Times New Roman"/>
          <w:sz w:val="24"/>
          <w:szCs w:val="24"/>
        </w:rPr>
        <w:t xml:space="preserve">, </w:t>
      </w:r>
      <w:r w:rsidR="007B7CE9">
        <w:rPr>
          <w:rFonts w:ascii="Times New Roman" w:hAnsi="Times New Roman" w:cs="Times New Roman"/>
          <w:sz w:val="24"/>
          <w:szCs w:val="24"/>
        </w:rPr>
        <w:t>20</w:t>
      </w:r>
      <w:r w:rsidR="00444A92">
        <w:rPr>
          <w:rFonts w:ascii="Times New Roman" w:hAnsi="Times New Roman" w:cs="Times New Roman"/>
          <w:sz w:val="24"/>
          <w:szCs w:val="24"/>
        </w:rPr>
        <w:t>19</w:t>
      </w:r>
      <w:r w:rsidR="008946AB" w:rsidRPr="008946AB">
        <w:rPr>
          <w:rFonts w:ascii="Times New Roman" w:hAnsi="Times New Roman" w:cs="Times New Roman"/>
          <w:sz w:val="24"/>
          <w:szCs w:val="24"/>
        </w:rPr>
        <w:t>)</w:t>
      </w:r>
      <w:r w:rsidR="00470CA7" w:rsidRPr="0035606C">
        <w:rPr>
          <w:rFonts w:ascii="Times New Roman" w:hAnsi="Times New Roman" w:cs="Times New Roman"/>
          <w:sz w:val="24"/>
          <w:szCs w:val="24"/>
        </w:rPr>
        <w:t xml:space="preserve">. Indeed, investment attraction in existing or new firms generates an increase in employment, directly and indirectly. Directly for those firms </w:t>
      </w:r>
      <w:r w:rsidR="00BC1725" w:rsidRPr="0035606C">
        <w:rPr>
          <w:rFonts w:ascii="Times New Roman" w:hAnsi="Times New Roman" w:cs="Times New Roman"/>
          <w:sz w:val="24"/>
          <w:szCs w:val="24"/>
        </w:rPr>
        <w:t>in which investments are made, indirectly for those firms whose activity is closely linked to the firms affected by investments.</w:t>
      </w:r>
      <w:r w:rsidR="002B2A4D" w:rsidRPr="0035606C">
        <w:rPr>
          <w:rFonts w:ascii="Times New Roman" w:hAnsi="Times New Roman" w:cs="Times New Roman"/>
          <w:sz w:val="24"/>
          <w:szCs w:val="24"/>
        </w:rPr>
        <w:t xml:space="preserve"> </w:t>
      </w:r>
      <w:r w:rsidR="007D6BE4">
        <w:rPr>
          <w:rFonts w:ascii="Times New Roman" w:hAnsi="Times New Roman" w:cs="Times New Roman"/>
          <w:sz w:val="24"/>
          <w:szCs w:val="24"/>
        </w:rPr>
        <w:t xml:space="preserve">Zheng (2021) recently </w:t>
      </w:r>
      <w:r w:rsidR="00F72109">
        <w:rPr>
          <w:rFonts w:ascii="Times New Roman" w:hAnsi="Times New Roman" w:cs="Times New Roman"/>
          <w:sz w:val="24"/>
          <w:szCs w:val="24"/>
        </w:rPr>
        <w:t>studied</w:t>
      </w:r>
      <w:r w:rsidR="007D6BE4">
        <w:rPr>
          <w:rFonts w:ascii="Times New Roman" w:hAnsi="Times New Roman" w:cs="Times New Roman"/>
          <w:sz w:val="24"/>
          <w:szCs w:val="24"/>
        </w:rPr>
        <w:t xml:space="preserve"> the impact of Chinese SEZs on job creation, showing that zones </w:t>
      </w:r>
      <w:r w:rsidR="007D6BE4" w:rsidRPr="007D6BE4">
        <w:rPr>
          <w:rFonts w:ascii="Times New Roman" w:hAnsi="Times New Roman" w:cs="Times New Roman"/>
          <w:sz w:val="24"/>
          <w:szCs w:val="24"/>
        </w:rPr>
        <w:t>increase</w:t>
      </w:r>
      <w:r w:rsidR="007D6BE4">
        <w:rPr>
          <w:rFonts w:ascii="Times New Roman" w:hAnsi="Times New Roman" w:cs="Times New Roman"/>
          <w:sz w:val="24"/>
          <w:szCs w:val="24"/>
        </w:rPr>
        <w:t>d</w:t>
      </w:r>
      <w:r w:rsidR="007D6BE4" w:rsidRPr="007D6BE4">
        <w:rPr>
          <w:rFonts w:ascii="Times New Roman" w:hAnsi="Times New Roman" w:cs="Times New Roman"/>
          <w:sz w:val="24"/>
          <w:szCs w:val="24"/>
        </w:rPr>
        <w:t xml:space="preserve"> local jobs due to</w:t>
      </w:r>
      <w:r w:rsidR="00F72109">
        <w:rPr>
          <w:rFonts w:ascii="Times New Roman" w:hAnsi="Times New Roman" w:cs="Times New Roman"/>
          <w:sz w:val="24"/>
          <w:szCs w:val="24"/>
        </w:rPr>
        <w:t xml:space="preserve"> investments in </w:t>
      </w:r>
      <w:r w:rsidR="007D6BE4" w:rsidRPr="007D6BE4">
        <w:rPr>
          <w:rFonts w:ascii="Times New Roman" w:hAnsi="Times New Roman" w:cs="Times New Roman"/>
          <w:sz w:val="24"/>
          <w:szCs w:val="24"/>
        </w:rPr>
        <w:t xml:space="preserve">the creation of new </w:t>
      </w:r>
      <w:r w:rsidR="00F72109">
        <w:rPr>
          <w:rFonts w:ascii="Times New Roman" w:hAnsi="Times New Roman" w:cs="Times New Roman"/>
          <w:sz w:val="24"/>
          <w:szCs w:val="24"/>
        </w:rPr>
        <w:t>businesses</w:t>
      </w:r>
      <w:r w:rsidR="007D6BE4" w:rsidRPr="007D6BE4">
        <w:rPr>
          <w:rFonts w:ascii="Times New Roman" w:hAnsi="Times New Roman" w:cs="Times New Roman"/>
          <w:sz w:val="24"/>
          <w:szCs w:val="24"/>
        </w:rPr>
        <w:t xml:space="preserve"> and the expansion of existing </w:t>
      </w:r>
      <w:r w:rsidR="00F72109">
        <w:rPr>
          <w:rFonts w:ascii="Times New Roman" w:hAnsi="Times New Roman" w:cs="Times New Roman"/>
          <w:sz w:val="24"/>
          <w:szCs w:val="24"/>
        </w:rPr>
        <w:t>ones</w:t>
      </w:r>
      <w:r w:rsidR="007D6BE4" w:rsidRPr="007D6BE4">
        <w:rPr>
          <w:rFonts w:ascii="Times New Roman" w:hAnsi="Times New Roman" w:cs="Times New Roman"/>
          <w:sz w:val="24"/>
          <w:szCs w:val="24"/>
        </w:rPr>
        <w:t>.</w:t>
      </w:r>
      <w:r w:rsidR="00F72109">
        <w:rPr>
          <w:rFonts w:ascii="Times New Roman" w:hAnsi="Times New Roman" w:cs="Times New Roman"/>
          <w:sz w:val="24"/>
          <w:szCs w:val="24"/>
        </w:rPr>
        <w:t xml:space="preserve"> </w:t>
      </w:r>
      <w:r w:rsidR="00A849BA" w:rsidRPr="0035606C">
        <w:rPr>
          <w:rFonts w:ascii="Times New Roman" w:hAnsi="Times New Roman" w:cs="Times New Roman"/>
          <w:sz w:val="24"/>
          <w:szCs w:val="24"/>
        </w:rPr>
        <w:t>The combination of investment attraction and job creation leads to the last reason: economic growth</w:t>
      </w:r>
      <w:r w:rsidR="0004744D">
        <w:rPr>
          <w:rFonts w:ascii="Times New Roman" w:hAnsi="Times New Roman" w:cs="Times New Roman"/>
          <w:sz w:val="24"/>
          <w:szCs w:val="24"/>
        </w:rPr>
        <w:t xml:space="preserve"> (</w:t>
      </w:r>
      <w:r w:rsidR="002A567D">
        <w:rPr>
          <w:rFonts w:ascii="Times New Roman" w:hAnsi="Times New Roman" w:cs="Times New Roman"/>
          <w:sz w:val="24"/>
          <w:szCs w:val="24"/>
        </w:rPr>
        <w:t>Moberg, 2015</w:t>
      </w:r>
      <w:r w:rsidR="0004744D">
        <w:rPr>
          <w:rFonts w:ascii="Times New Roman" w:hAnsi="Times New Roman" w:cs="Times New Roman"/>
          <w:sz w:val="24"/>
          <w:szCs w:val="24"/>
        </w:rPr>
        <w:t>)</w:t>
      </w:r>
      <w:r w:rsidR="00A849BA" w:rsidRPr="0035606C">
        <w:rPr>
          <w:rFonts w:ascii="Times New Roman" w:hAnsi="Times New Roman" w:cs="Times New Roman"/>
          <w:sz w:val="24"/>
          <w:szCs w:val="24"/>
        </w:rPr>
        <w:t xml:space="preserve">. In this regard, SEZs are expected to increase the GDP of </w:t>
      </w:r>
      <w:r w:rsidR="002A4DE9" w:rsidRPr="0035606C">
        <w:rPr>
          <w:rFonts w:ascii="Times New Roman" w:hAnsi="Times New Roman" w:cs="Times New Roman"/>
          <w:sz w:val="24"/>
          <w:szCs w:val="24"/>
        </w:rPr>
        <w:t xml:space="preserve">the </w:t>
      </w:r>
      <w:r w:rsidR="00A849BA" w:rsidRPr="0035606C">
        <w:rPr>
          <w:rFonts w:ascii="Times New Roman" w:hAnsi="Times New Roman" w:cs="Times New Roman"/>
          <w:sz w:val="24"/>
          <w:szCs w:val="24"/>
        </w:rPr>
        <w:t xml:space="preserve">treated areas and, consequently, of the </w:t>
      </w:r>
      <w:proofErr w:type="gramStart"/>
      <w:r w:rsidR="00A849BA" w:rsidRPr="0035606C">
        <w:rPr>
          <w:rFonts w:ascii="Times New Roman" w:hAnsi="Times New Roman" w:cs="Times New Roman"/>
          <w:sz w:val="24"/>
          <w:szCs w:val="24"/>
        </w:rPr>
        <w:t>country as a whole</w:t>
      </w:r>
      <w:proofErr w:type="gramEnd"/>
      <w:r w:rsidR="005C32EB">
        <w:rPr>
          <w:rFonts w:ascii="Times New Roman" w:hAnsi="Times New Roman" w:cs="Times New Roman"/>
          <w:sz w:val="24"/>
          <w:szCs w:val="24"/>
        </w:rPr>
        <w:t xml:space="preserve">. For example, Huang </w:t>
      </w:r>
      <w:r w:rsidR="005C32EB" w:rsidRPr="005C32EB">
        <w:rPr>
          <w:rFonts w:ascii="Times New Roman" w:hAnsi="Times New Roman" w:cs="Times New Roman"/>
          <w:i/>
          <w:iCs/>
          <w:sz w:val="24"/>
          <w:szCs w:val="24"/>
        </w:rPr>
        <w:t>et al.</w:t>
      </w:r>
      <w:r w:rsidR="005C32EB">
        <w:rPr>
          <w:rFonts w:ascii="Times New Roman" w:hAnsi="Times New Roman" w:cs="Times New Roman"/>
          <w:sz w:val="24"/>
          <w:szCs w:val="24"/>
        </w:rPr>
        <w:t xml:space="preserve"> (2017) found that the </w:t>
      </w:r>
      <w:r w:rsidR="005C32EB" w:rsidRPr="005C32EB">
        <w:rPr>
          <w:rFonts w:ascii="Times New Roman" w:hAnsi="Times New Roman" w:cs="Times New Roman"/>
          <w:sz w:val="24"/>
          <w:szCs w:val="24"/>
        </w:rPr>
        <w:t>Shanghai pilot free trade zone</w:t>
      </w:r>
      <w:r w:rsidR="005C32EB">
        <w:rPr>
          <w:rFonts w:ascii="Times New Roman" w:hAnsi="Times New Roman" w:cs="Times New Roman"/>
          <w:sz w:val="24"/>
          <w:szCs w:val="24"/>
        </w:rPr>
        <w:t xml:space="preserve"> positively affected </w:t>
      </w:r>
      <w:r w:rsidR="005C32EB" w:rsidRPr="005C32EB">
        <w:rPr>
          <w:rFonts w:ascii="Times New Roman" w:hAnsi="Times New Roman" w:cs="Times New Roman"/>
          <w:sz w:val="24"/>
          <w:szCs w:val="24"/>
        </w:rPr>
        <w:t>Shanghai</w:t>
      </w:r>
      <w:r w:rsidR="005C32EB">
        <w:rPr>
          <w:rFonts w:ascii="Times New Roman" w:hAnsi="Times New Roman" w:cs="Times New Roman"/>
          <w:sz w:val="24"/>
          <w:szCs w:val="24"/>
        </w:rPr>
        <w:t>’s</w:t>
      </w:r>
      <w:r w:rsidR="005C32EB" w:rsidRPr="005C32EB">
        <w:rPr>
          <w:rFonts w:ascii="Times New Roman" w:hAnsi="Times New Roman" w:cs="Times New Roman"/>
          <w:sz w:val="24"/>
          <w:szCs w:val="24"/>
        </w:rPr>
        <w:t xml:space="preserve"> economic growth</w:t>
      </w:r>
      <w:r w:rsidR="00A849BA" w:rsidRPr="0035606C">
        <w:rPr>
          <w:rFonts w:ascii="Times New Roman" w:hAnsi="Times New Roman" w:cs="Times New Roman"/>
          <w:sz w:val="24"/>
          <w:szCs w:val="24"/>
        </w:rPr>
        <w:t>.</w:t>
      </w:r>
    </w:p>
    <w:p w14:paraId="11A111F4" w14:textId="713E5FCD" w:rsidR="006B440D" w:rsidRPr="0035606C" w:rsidRDefault="00643044" w:rsidP="00A03567">
      <w:pPr>
        <w:tabs>
          <w:tab w:val="left" w:pos="1104"/>
        </w:tabs>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 xml:space="preserve">The first modern SEZs were created in the </w:t>
      </w:r>
      <w:r w:rsidR="00FB596E" w:rsidRPr="0035606C">
        <w:rPr>
          <w:rFonts w:ascii="Times New Roman" w:hAnsi="Times New Roman" w:cs="Times New Roman"/>
          <w:sz w:val="24"/>
          <w:szCs w:val="24"/>
        </w:rPr>
        <w:t>19</w:t>
      </w:r>
      <w:r w:rsidRPr="0035606C">
        <w:rPr>
          <w:rFonts w:ascii="Times New Roman" w:hAnsi="Times New Roman" w:cs="Times New Roman"/>
          <w:sz w:val="24"/>
          <w:szCs w:val="24"/>
        </w:rPr>
        <w:t xml:space="preserve">60s, and then their number increased exponentially in the following decades: </w:t>
      </w:r>
      <w:r w:rsidR="00897FFD" w:rsidRPr="0035606C">
        <w:rPr>
          <w:rFonts w:ascii="Times New Roman" w:hAnsi="Times New Roman" w:cs="Times New Roman"/>
          <w:sz w:val="24"/>
          <w:szCs w:val="24"/>
        </w:rPr>
        <w:t xml:space="preserve">while in 1975 there were just </w:t>
      </w:r>
      <w:r w:rsidR="007A7CEB" w:rsidRPr="0035606C">
        <w:rPr>
          <w:rFonts w:ascii="Times New Roman" w:hAnsi="Times New Roman" w:cs="Times New Roman"/>
          <w:sz w:val="24"/>
          <w:szCs w:val="24"/>
        </w:rPr>
        <w:t>7</w:t>
      </w:r>
      <w:r w:rsidR="00897FFD" w:rsidRPr="0035606C">
        <w:rPr>
          <w:rFonts w:ascii="Times New Roman" w:hAnsi="Times New Roman" w:cs="Times New Roman"/>
          <w:sz w:val="24"/>
          <w:szCs w:val="24"/>
        </w:rPr>
        <w:t>9 zones</w:t>
      </w:r>
      <w:r w:rsidR="00A3427F" w:rsidRPr="0035606C">
        <w:rPr>
          <w:rFonts w:ascii="Times New Roman" w:hAnsi="Times New Roman" w:cs="Times New Roman"/>
          <w:sz w:val="24"/>
          <w:szCs w:val="24"/>
        </w:rPr>
        <w:t xml:space="preserve"> in the world</w:t>
      </w:r>
      <w:r w:rsidR="00897FFD" w:rsidRPr="0035606C">
        <w:rPr>
          <w:rFonts w:ascii="Times New Roman" w:hAnsi="Times New Roman" w:cs="Times New Roman"/>
          <w:sz w:val="24"/>
          <w:szCs w:val="24"/>
        </w:rPr>
        <w:t>, in 2019 this number increased to 5,</w:t>
      </w:r>
      <w:r w:rsidR="00E3660F" w:rsidRPr="0035606C">
        <w:rPr>
          <w:rFonts w:ascii="Times New Roman" w:hAnsi="Times New Roman" w:cs="Times New Roman"/>
          <w:sz w:val="24"/>
          <w:szCs w:val="24"/>
        </w:rPr>
        <w:t>383</w:t>
      </w:r>
      <w:r w:rsidR="00FB596E" w:rsidRPr="0035606C">
        <w:rPr>
          <w:rFonts w:ascii="Times New Roman" w:hAnsi="Times New Roman" w:cs="Times New Roman"/>
          <w:sz w:val="24"/>
          <w:szCs w:val="24"/>
        </w:rPr>
        <w:t xml:space="preserve">. </w:t>
      </w:r>
      <w:r w:rsidR="00D574A7" w:rsidRPr="0035606C">
        <w:rPr>
          <w:rFonts w:ascii="Times New Roman" w:hAnsi="Times New Roman" w:cs="Times New Roman"/>
          <w:sz w:val="24"/>
          <w:szCs w:val="24"/>
        </w:rPr>
        <w:t>The creation of</w:t>
      </w:r>
      <w:r w:rsidR="00296010" w:rsidRPr="0035606C">
        <w:rPr>
          <w:rFonts w:ascii="Times New Roman" w:hAnsi="Times New Roman" w:cs="Times New Roman"/>
          <w:sz w:val="24"/>
          <w:szCs w:val="24"/>
        </w:rPr>
        <w:t xml:space="preserve"> SEZs is a phenomenon </w:t>
      </w:r>
      <w:r w:rsidR="00D574A7" w:rsidRPr="0035606C">
        <w:rPr>
          <w:rFonts w:ascii="Times New Roman" w:hAnsi="Times New Roman" w:cs="Times New Roman"/>
          <w:sz w:val="24"/>
          <w:szCs w:val="24"/>
        </w:rPr>
        <w:t>usually linked</w:t>
      </w:r>
      <w:r w:rsidR="00296010" w:rsidRPr="0035606C">
        <w:rPr>
          <w:rFonts w:ascii="Times New Roman" w:hAnsi="Times New Roman" w:cs="Times New Roman"/>
          <w:sz w:val="24"/>
          <w:szCs w:val="24"/>
        </w:rPr>
        <w:t xml:space="preserve"> to developing countries, and </w:t>
      </w:r>
      <w:proofErr w:type="gramStart"/>
      <w:r w:rsidR="00296010" w:rsidRPr="0035606C">
        <w:rPr>
          <w:rFonts w:ascii="Times New Roman" w:hAnsi="Times New Roman" w:cs="Times New Roman"/>
          <w:sz w:val="24"/>
          <w:szCs w:val="24"/>
        </w:rPr>
        <w:t>in particular to</w:t>
      </w:r>
      <w:proofErr w:type="gramEnd"/>
      <w:r w:rsidR="00296010" w:rsidRPr="0035606C">
        <w:rPr>
          <w:rFonts w:ascii="Times New Roman" w:hAnsi="Times New Roman" w:cs="Times New Roman"/>
          <w:sz w:val="24"/>
          <w:szCs w:val="24"/>
        </w:rPr>
        <w:t xml:space="preserve"> Asian ones.</w:t>
      </w:r>
      <w:r w:rsidR="00D574A7" w:rsidRPr="0035606C">
        <w:rPr>
          <w:rFonts w:ascii="Times New Roman" w:hAnsi="Times New Roman" w:cs="Times New Roman"/>
          <w:sz w:val="24"/>
          <w:szCs w:val="24"/>
        </w:rPr>
        <w:t xml:space="preserve"> Indeed, </w:t>
      </w:r>
      <w:r w:rsidR="00E3660F" w:rsidRPr="0035606C">
        <w:rPr>
          <w:rFonts w:ascii="Times New Roman" w:hAnsi="Times New Roman" w:cs="Times New Roman"/>
          <w:sz w:val="24"/>
          <w:szCs w:val="24"/>
        </w:rPr>
        <w:t>4,046</w:t>
      </w:r>
      <w:r w:rsidR="00D574A7" w:rsidRPr="0035606C">
        <w:rPr>
          <w:rFonts w:ascii="Times New Roman" w:hAnsi="Times New Roman" w:cs="Times New Roman"/>
          <w:sz w:val="24"/>
          <w:szCs w:val="24"/>
        </w:rPr>
        <w:t xml:space="preserve"> zones are placed in Asia</w:t>
      </w:r>
      <w:r w:rsidR="00FF61CB" w:rsidRPr="0035606C">
        <w:rPr>
          <w:rFonts w:ascii="Times New Roman" w:hAnsi="Times New Roman" w:cs="Times New Roman"/>
          <w:sz w:val="24"/>
          <w:szCs w:val="24"/>
        </w:rPr>
        <w:t xml:space="preserve">. </w:t>
      </w:r>
      <w:r w:rsidR="00D574A7" w:rsidRPr="0035606C">
        <w:rPr>
          <w:rFonts w:ascii="Times New Roman" w:hAnsi="Times New Roman" w:cs="Times New Roman"/>
          <w:sz w:val="24"/>
          <w:szCs w:val="24"/>
        </w:rPr>
        <w:t xml:space="preserve">China </w:t>
      </w:r>
      <w:r w:rsidR="00FF61CB" w:rsidRPr="0035606C">
        <w:rPr>
          <w:rFonts w:ascii="Times New Roman" w:hAnsi="Times New Roman" w:cs="Times New Roman"/>
          <w:sz w:val="24"/>
          <w:szCs w:val="24"/>
        </w:rPr>
        <w:t>is the Asian country with the largest number of SEZs (</w:t>
      </w:r>
      <w:r w:rsidR="00E3660F" w:rsidRPr="0035606C">
        <w:rPr>
          <w:rFonts w:ascii="Times New Roman" w:hAnsi="Times New Roman" w:cs="Times New Roman"/>
          <w:sz w:val="24"/>
          <w:szCs w:val="24"/>
        </w:rPr>
        <w:t>2,543</w:t>
      </w:r>
      <w:r w:rsidR="00D574A7" w:rsidRPr="0035606C">
        <w:rPr>
          <w:rFonts w:ascii="Times New Roman" w:hAnsi="Times New Roman" w:cs="Times New Roman"/>
          <w:sz w:val="24"/>
          <w:szCs w:val="24"/>
        </w:rPr>
        <w:t>). Despite this,</w:t>
      </w:r>
      <w:r w:rsidR="00631C70" w:rsidRPr="0035606C">
        <w:rPr>
          <w:rFonts w:ascii="Times New Roman" w:hAnsi="Times New Roman" w:cs="Times New Roman"/>
          <w:sz w:val="24"/>
          <w:szCs w:val="24"/>
        </w:rPr>
        <w:t xml:space="preserve"> </w:t>
      </w:r>
      <w:r w:rsidR="00D574A7" w:rsidRPr="0035606C">
        <w:rPr>
          <w:rFonts w:ascii="Times New Roman" w:hAnsi="Times New Roman" w:cs="Times New Roman"/>
          <w:sz w:val="24"/>
          <w:szCs w:val="24"/>
        </w:rPr>
        <w:t xml:space="preserve">SEZs </w:t>
      </w:r>
      <w:r w:rsidR="00FF61CB" w:rsidRPr="0035606C">
        <w:rPr>
          <w:rFonts w:ascii="Times New Roman" w:hAnsi="Times New Roman" w:cs="Times New Roman"/>
          <w:sz w:val="24"/>
          <w:szCs w:val="24"/>
        </w:rPr>
        <w:t xml:space="preserve">also </w:t>
      </w:r>
      <w:r w:rsidR="00D574A7" w:rsidRPr="0035606C">
        <w:rPr>
          <w:rFonts w:ascii="Times New Roman" w:hAnsi="Times New Roman" w:cs="Times New Roman"/>
          <w:sz w:val="24"/>
          <w:szCs w:val="24"/>
        </w:rPr>
        <w:t>exist in developed countries</w:t>
      </w:r>
      <w:r w:rsidR="00E3660F" w:rsidRPr="0035606C">
        <w:rPr>
          <w:rFonts w:ascii="Times New Roman" w:hAnsi="Times New Roman" w:cs="Times New Roman"/>
          <w:sz w:val="24"/>
          <w:szCs w:val="24"/>
        </w:rPr>
        <w:t xml:space="preserve"> (374 zones)</w:t>
      </w:r>
      <w:r w:rsidR="00D574A7" w:rsidRPr="0035606C">
        <w:rPr>
          <w:rFonts w:ascii="Times New Roman" w:hAnsi="Times New Roman" w:cs="Times New Roman"/>
          <w:sz w:val="24"/>
          <w:szCs w:val="24"/>
        </w:rPr>
        <w:t xml:space="preserve">, most of </w:t>
      </w:r>
      <w:r w:rsidR="00FF61CB" w:rsidRPr="0035606C">
        <w:rPr>
          <w:rFonts w:ascii="Times New Roman" w:hAnsi="Times New Roman" w:cs="Times New Roman"/>
          <w:sz w:val="24"/>
          <w:szCs w:val="24"/>
        </w:rPr>
        <w:t xml:space="preserve">which are </w:t>
      </w:r>
      <w:r w:rsidR="00D574A7" w:rsidRPr="0035606C">
        <w:rPr>
          <w:rFonts w:ascii="Times New Roman" w:hAnsi="Times New Roman" w:cs="Times New Roman"/>
          <w:sz w:val="24"/>
          <w:szCs w:val="24"/>
        </w:rPr>
        <w:t xml:space="preserve">in </w:t>
      </w:r>
      <w:r w:rsidR="00FF61CB" w:rsidRPr="0035606C">
        <w:rPr>
          <w:rFonts w:ascii="Times New Roman" w:hAnsi="Times New Roman" w:cs="Times New Roman"/>
          <w:sz w:val="24"/>
          <w:szCs w:val="24"/>
        </w:rPr>
        <w:t xml:space="preserve">the </w:t>
      </w:r>
      <w:r w:rsidR="00D574A7" w:rsidRPr="0035606C">
        <w:rPr>
          <w:rFonts w:ascii="Times New Roman" w:hAnsi="Times New Roman" w:cs="Times New Roman"/>
          <w:sz w:val="24"/>
          <w:szCs w:val="24"/>
        </w:rPr>
        <w:t>United States</w:t>
      </w:r>
      <w:r w:rsidR="00FF61CB" w:rsidRPr="0035606C">
        <w:rPr>
          <w:rFonts w:ascii="Times New Roman" w:hAnsi="Times New Roman" w:cs="Times New Roman"/>
          <w:sz w:val="24"/>
          <w:szCs w:val="24"/>
        </w:rPr>
        <w:t xml:space="preserve"> (</w:t>
      </w:r>
      <w:r w:rsidR="00E3660F" w:rsidRPr="0035606C">
        <w:rPr>
          <w:rFonts w:ascii="Times New Roman" w:hAnsi="Times New Roman" w:cs="Times New Roman"/>
          <w:sz w:val="24"/>
          <w:szCs w:val="24"/>
        </w:rPr>
        <w:t>262</w:t>
      </w:r>
      <w:r w:rsidR="00FF61CB" w:rsidRPr="0035606C">
        <w:rPr>
          <w:rFonts w:ascii="Times New Roman" w:hAnsi="Times New Roman" w:cs="Times New Roman"/>
          <w:sz w:val="24"/>
          <w:szCs w:val="24"/>
        </w:rPr>
        <w:t xml:space="preserve">). </w:t>
      </w:r>
      <w:r w:rsidR="00631C70" w:rsidRPr="0035606C">
        <w:rPr>
          <w:rFonts w:ascii="Times New Roman" w:hAnsi="Times New Roman" w:cs="Times New Roman"/>
          <w:sz w:val="24"/>
          <w:szCs w:val="24"/>
        </w:rPr>
        <w:t xml:space="preserve">In </w:t>
      </w:r>
      <w:r w:rsidR="00F275CB" w:rsidRPr="0035606C">
        <w:rPr>
          <w:rFonts w:ascii="Times New Roman" w:hAnsi="Times New Roman" w:cs="Times New Roman"/>
          <w:sz w:val="24"/>
          <w:szCs w:val="24"/>
        </w:rPr>
        <w:t xml:space="preserve">the </w:t>
      </w:r>
      <w:r w:rsidR="00631C70" w:rsidRPr="0035606C">
        <w:rPr>
          <w:rFonts w:ascii="Times New Roman" w:hAnsi="Times New Roman" w:cs="Times New Roman"/>
          <w:sz w:val="24"/>
          <w:szCs w:val="24"/>
        </w:rPr>
        <w:t>European Union</w:t>
      </w:r>
      <w:r w:rsidR="00F275CB" w:rsidRPr="0035606C">
        <w:rPr>
          <w:rFonts w:ascii="Times New Roman" w:hAnsi="Times New Roman" w:cs="Times New Roman"/>
          <w:sz w:val="24"/>
          <w:szCs w:val="24"/>
        </w:rPr>
        <w:t xml:space="preserve">, </w:t>
      </w:r>
      <w:r w:rsidR="006B7902" w:rsidRPr="0035606C">
        <w:rPr>
          <w:rFonts w:ascii="Times New Roman" w:hAnsi="Times New Roman" w:cs="Times New Roman"/>
          <w:sz w:val="24"/>
          <w:szCs w:val="24"/>
        </w:rPr>
        <w:t>SEZs</w:t>
      </w:r>
      <w:r w:rsidR="00631C70" w:rsidRPr="0035606C">
        <w:rPr>
          <w:rFonts w:ascii="Times New Roman" w:hAnsi="Times New Roman" w:cs="Times New Roman"/>
          <w:sz w:val="24"/>
          <w:szCs w:val="24"/>
        </w:rPr>
        <w:t xml:space="preserve"> are usually </w:t>
      </w:r>
      <w:r w:rsidR="00F275CB" w:rsidRPr="0035606C">
        <w:rPr>
          <w:rFonts w:ascii="Times New Roman" w:hAnsi="Times New Roman" w:cs="Times New Roman"/>
          <w:sz w:val="24"/>
          <w:szCs w:val="24"/>
        </w:rPr>
        <w:t>located</w:t>
      </w:r>
      <w:r w:rsidR="00631C70" w:rsidRPr="0035606C">
        <w:rPr>
          <w:rFonts w:ascii="Times New Roman" w:hAnsi="Times New Roman" w:cs="Times New Roman"/>
          <w:sz w:val="24"/>
          <w:szCs w:val="24"/>
        </w:rPr>
        <w:t xml:space="preserve"> in </w:t>
      </w:r>
      <w:r w:rsidR="00F275CB" w:rsidRPr="0035606C">
        <w:rPr>
          <w:rFonts w:ascii="Times New Roman" w:hAnsi="Times New Roman" w:cs="Times New Roman"/>
          <w:sz w:val="24"/>
          <w:szCs w:val="24"/>
        </w:rPr>
        <w:t xml:space="preserve">former socialist economies. Indeed, the </w:t>
      </w:r>
      <w:r w:rsidR="00DE41D3" w:rsidRPr="0035606C">
        <w:rPr>
          <w:rFonts w:ascii="Times New Roman" w:hAnsi="Times New Roman" w:cs="Times New Roman"/>
          <w:sz w:val="24"/>
          <w:szCs w:val="24"/>
        </w:rPr>
        <w:t>top</w:t>
      </w:r>
      <w:r w:rsidR="00F275CB" w:rsidRPr="0035606C">
        <w:rPr>
          <w:rFonts w:ascii="Times New Roman" w:hAnsi="Times New Roman" w:cs="Times New Roman"/>
          <w:sz w:val="24"/>
          <w:szCs w:val="24"/>
        </w:rPr>
        <w:t xml:space="preserve"> three </w:t>
      </w:r>
      <w:r w:rsidR="006B7902" w:rsidRPr="0035606C">
        <w:rPr>
          <w:rFonts w:ascii="Times New Roman" w:hAnsi="Times New Roman" w:cs="Times New Roman"/>
          <w:sz w:val="24"/>
          <w:szCs w:val="24"/>
        </w:rPr>
        <w:t xml:space="preserve">EU </w:t>
      </w:r>
      <w:r w:rsidR="00F275CB" w:rsidRPr="0035606C">
        <w:rPr>
          <w:rFonts w:ascii="Times New Roman" w:hAnsi="Times New Roman" w:cs="Times New Roman"/>
          <w:sz w:val="24"/>
          <w:szCs w:val="24"/>
        </w:rPr>
        <w:t xml:space="preserve">countries </w:t>
      </w:r>
      <w:r w:rsidR="006B7902" w:rsidRPr="0035606C">
        <w:rPr>
          <w:rFonts w:ascii="Times New Roman" w:hAnsi="Times New Roman" w:cs="Times New Roman"/>
          <w:sz w:val="24"/>
          <w:szCs w:val="24"/>
        </w:rPr>
        <w:t xml:space="preserve">by number of SEZs </w:t>
      </w:r>
      <w:r w:rsidR="00F275CB" w:rsidRPr="0035606C">
        <w:rPr>
          <w:rFonts w:ascii="Times New Roman" w:hAnsi="Times New Roman" w:cs="Times New Roman"/>
          <w:sz w:val="24"/>
          <w:szCs w:val="24"/>
        </w:rPr>
        <w:t xml:space="preserve">include Poland (21 </w:t>
      </w:r>
      <w:r w:rsidR="006B7902" w:rsidRPr="0035606C">
        <w:rPr>
          <w:rFonts w:ascii="Times New Roman" w:hAnsi="Times New Roman" w:cs="Times New Roman"/>
          <w:sz w:val="24"/>
          <w:szCs w:val="24"/>
        </w:rPr>
        <w:t>zones</w:t>
      </w:r>
      <w:r w:rsidR="00F275CB" w:rsidRPr="0035606C">
        <w:rPr>
          <w:rFonts w:ascii="Times New Roman" w:hAnsi="Times New Roman" w:cs="Times New Roman"/>
          <w:sz w:val="24"/>
          <w:szCs w:val="24"/>
        </w:rPr>
        <w:t>), Lithuania (16) and Croatia (11).</w:t>
      </w:r>
      <w:r w:rsidR="00787BC0" w:rsidRPr="0035606C">
        <w:rPr>
          <w:rFonts w:ascii="Times New Roman" w:hAnsi="Times New Roman" w:cs="Times New Roman"/>
          <w:sz w:val="24"/>
          <w:szCs w:val="24"/>
        </w:rPr>
        <w:t xml:space="preserve"> This is because the zones were used to </w:t>
      </w:r>
      <w:r w:rsidR="00F275CB" w:rsidRPr="0035606C">
        <w:rPr>
          <w:rFonts w:ascii="Times New Roman" w:hAnsi="Times New Roman" w:cs="Times New Roman"/>
          <w:sz w:val="24"/>
          <w:szCs w:val="24"/>
        </w:rPr>
        <w:t>sustain employment</w:t>
      </w:r>
      <w:r w:rsidR="00787BC0" w:rsidRPr="0035606C">
        <w:rPr>
          <w:rFonts w:ascii="Times New Roman" w:hAnsi="Times New Roman" w:cs="Times New Roman"/>
          <w:sz w:val="24"/>
          <w:szCs w:val="24"/>
        </w:rPr>
        <w:t xml:space="preserve"> in undeveloped areas</w:t>
      </w:r>
      <w:r w:rsidR="00F275CB" w:rsidRPr="0035606C">
        <w:rPr>
          <w:rFonts w:ascii="Times New Roman" w:hAnsi="Times New Roman" w:cs="Times New Roman"/>
          <w:sz w:val="24"/>
          <w:szCs w:val="24"/>
        </w:rPr>
        <w:t xml:space="preserve"> </w:t>
      </w:r>
      <w:r w:rsidR="00787BC0" w:rsidRPr="0035606C">
        <w:rPr>
          <w:rFonts w:ascii="Times New Roman" w:hAnsi="Times New Roman" w:cs="Times New Roman"/>
          <w:sz w:val="24"/>
          <w:szCs w:val="24"/>
        </w:rPr>
        <w:t>during</w:t>
      </w:r>
      <w:r w:rsidR="00F275CB" w:rsidRPr="0035606C">
        <w:rPr>
          <w:rFonts w:ascii="Times New Roman" w:hAnsi="Times New Roman" w:cs="Times New Roman"/>
          <w:sz w:val="24"/>
          <w:szCs w:val="24"/>
        </w:rPr>
        <w:t xml:space="preserve"> the economic transition of the 1990s</w:t>
      </w:r>
      <w:r w:rsidR="00787BC0" w:rsidRPr="0035606C">
        <w:rPr>
          <w:rFonts w:ascii="Times New Roman" w:hAnsi="Times New Roman" w:cs="Times New Roman"/>
          <w:sz w:val="24"/>
          <w:szCs w:val="24"/>
        </w:rPr>
        <w:t xml:space="preserve"> (Jensen, 201</w:t>
      </w:r>
      <w:r w:rsidR="00521621" w:rsidRPr="0035606C">
        <w:rPr>
          <w:rFonts w:ascii="Times New Roman" w:hAnsi="Times New Roman" w:cs="Times New Roman"/>
          <w:sz w:val="24"/>
          <w:szCs w:val="24"/>
        </w:rPr>
        <w:t>8</w:t>
      </w:r>
      <w:r w:rsidR="00787BC0" w:rsidRPr="0035606C">
        <w:rPr>
          <w:rFonts w:ascii="Times New Roman" w:hAnsi="Times New Roman" w:cs="Times New Roman"/>
          <w:sz w:val="24"/>
          <w:szCs w:val="24"/>
        </w:rPr>
        <w:t>).</w:t>
      </w:r>
    </w:p>
    <w:p w14:paraId="038F931D" w14:textId="62E5EAB2" w:rsidR="00A4127E" w:rsidRPr="0035606C" w:rsidRDefault="00C1391C" w:rsidP="00A03567">
      <w:pPr>
        <w:tabs>
          <w:tab w:val="left" w:pos="1104"/>
        </w:tabs>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 xml:space="preserve">Despite SEZs have a long history, they are a new tool in Italy. Indeed, </w:t>
      </w:r>
      <w:r w:rsidR="007A375B" w:rsidRPr="0035606C">
        <w:rPr>
          <w:rFonts w:ascii="Times New Roman" w:hAnsi="Times New Roman" w:cs="Times New Roman"/>
          <w:sz w:val="24"/>
          <w:szCs w:val="24"/>
        </w:rPr>
        <w:t xml:space="preserve">the Italian government approved the </w:t>
      </w:r>
      <w:r w:rsidRPr="0035606C">
        <w:rPr>
          <w:rFonts w:ascii="Times New Roman" w:hAnsi="Times New Roman" w:cs="Times New Roman"/>
          <w:sz w:val="24"/>
          <w:szCs w:val="24"/>
        </w:rPr>
        <w:t>law which establishes SEZs (</w:t>
      </w:r>
      <w:r w:rsidRPr="0035606C">
        <w:rPr>
          <w:rFonts w:ascii="Times New Roman" w:hAnsi="Times New Roman" w:cs="Times New Roman"/>
          <w:i/>
          <w:iCs/>
          <w:sz w:val="24"/>
          <w:szCs w:val="24"/>
        </w:rPr>
        <w:t xml:space="preserve">Zone </w:t>
      </w:r>
      <w:proofErr w:type="spellStart"/>
      <w:r w:rsidRPr="0035606C">
        <w:rPr>
          <w:rFonts w:ascii="Times New Roman" w:hAnsi="Times New Roman" w:cs="Times New Roman"/>
          <w:i/>
          <w:iCs/>
          <w:sz w:val="24"/>
          <w:szCs w:val="24"/>
        </w:rPr>
        <w:t>Economiche</w:t>
      </w:r>
      <w:proofErr w:type="spellEnd"/>
      <w:r w:rsidRPr="0035606C">
        <w:rPr>
          <w:rFonts w:ascii="Times New Roman" w:hAnsi="Times New Roman" w:cs="Times New Roman"/>
          <w:i/>
          <w:iCs/>
          <w:sz w:val="24"/>
          <w:szCs w:val="24"/>
        </w:rPr>
        <w:t xml:space="preserve"> </w:t>
      </w:r>
      <w:proofErr w:type="spellStart"/>
      <w:r w:rsidRPr="0035606C">
        <w:rPr>
          <w:rFonts w:ascii="Times New Roman" w:hAnsi="Times New Roman" w:cs="Times New Roman"/>
          <w:i/>
          <w:iCs/>
          <w:sz w:val="24"/>
          <w:szCs w:val="24"/>
        </w:rPr>
        <w:t>Speciali</w:t>
      </w:r>
      <w:proofErr w:type="spellEnd"/>
      <w:r w:rsidRPr="0035606C">
        <w:rPr>
          <w:rFonts w:ascii="Times New Roman" w:hAnsi="Times New Roman" w:cs="Times New Roman"/>
          <w:sz w:val="24"/>
          <w:szCs w:val="24"/>
        </w:rPr>
        <w:t xml:space="preserve"> – ZES in Italian) in 2017</w:t>
      </w:r>
      <w:r w:rsidR="007A375B" w:rsidRPr="0035606C">
        <w:rPr>
          <w:rFonts w:ascii="Times New Roman" w:hAnsi="Times New Roman" w:cs="Times New Roman"/>
          <w:sz w:val="24"/>
          <w:szCs w:val="24"/>
        </w:rPr>
        <w:t xml:space="preserve"> (law decree n. 91)</w:t>
      </w:r>
      <w:r w:rsidRPr="0035606C">
        <w:rPr>
          <w:rFonts w:ascii="Times New Roman" w:hAnsi="Times New Roman" w:cs="Times New Roman"/>
          <w:sz w:val="24"/>
          <w:szCs w:val="24"/>
        </w:rPr>
        <w:t xml:space="preserve">. </w:t>
      </w:r>
      <w:r w:rsidR="007A375B" w:rsidRPr="0035606C">
        <w:rPr>
          <w:rFonts w:ascii="Times New Roman" w:hAnsi="Times New Roman" w:cs="Times New Roman"/>
          <w:sz w:val="24"/>
          <w:szCs w:val="24"/>
        </w:rPr>
        <w:t xml:space="preserve">Stimulating economic growth of Southern Italy is the reason why </w:t>
      </w:r>
      <w:r w:rsidR="007A375B" w:rsidRPr="0035606C">
        <w:rPr>
          <w:rFonts w:ascii="Times New Roman" w:hAnsi="Times New Roman" w:cs="Times New Roman"/>
          <w:sz w:val="24"/>
          <w:szCs w:val="24"/>
        </w:rPr>
        <w:lastRenderedPageBreak/>
        <w:t>this tool was introduced in Italy. Indeed, Italy has been affected by an economic dualism since the proclamation of the Kingdom of Italy in 1861.</w:t>
      </w:r>
      <w:r w:rsidR="00BE2977" w:rsidRPr="0035606C">
        <w:rPr>
          <w:rFonts w:ascii="Times New Roman" w:hAnsi="Times New Roman" w:cs="Times New Roman"/>
          <w:sz w:val="24"/>
          <w:szCs w:val="24"/>
        </w:rPr>
        <w:t xml:space="preserve"> On the one hand we have Northern Italy whose economy was gradually integrating with the developed European economies, on the other </w:t>
      </w:r>
      <w:r w:rsidR="0086090C" w:rsidRPr="0035606C">
        <w:rPr>
          <w:rFonts w:ascii="Times New Roman" w:hAnsi="Times New Roman" w:cs="Times New Roman"/>
          <w:sz w:val="24"/>
          <w:szCs w:val="24"/>
        </w:rPr>
        <w:t xml:space="preserve">hand </w:t>
      </w:r>
      <w:r w:rsidR="00FD1D9F" w:rsidRPr="0035606C">
        <w:rPr>
          <w:rFonts w:ascii="Times New Roman" w:hAnsi="Times New Roman" w:cs="Times New Roman"/>
          <w:sz w:val="24"/>
          <w:szCs w:val="24"/>
        </w:rPr>
        <w:t xml:space="preserve">the economy of Southern Italy </w:t>
      </w:r>
      <w:proofErr w:type="gramStart"/>
      <w:r w:rsidR="00FD1D9F" w:rsidRPr="0035606C">
        <w:rPr>
          <w:rFonts w:ascii="Times New Roman" w:hAnsi="Times New Roman" w:cs="Times New Roman"/>
          <w:sz w:val="24"/>
          <w:szCs w:val="24"/>
        </w:rPr>
        <w:t>lagged behind</w:t>
      </w:r>
      <w:proofErr w:type="gramEnd"/>
      <w:r w:rsidR="00FD1D9F" w:rsidRPr="0035606C">
        <w:rPr>
          <w:rFonts w:ascii="Times New Roman" w:hAnsi="Times New Roman" w:cs="Times New Roman"/>
          <w:sz w:val="24"/>
          <w:szCs w:val="24"/>
        </w:rPr>
        <w:t xml:space="preserve">. </w:t>
      </w:r>
      <w:r w:rsidR="00F914D7" w:rsidRPr="0035606C">
        <w:rPr>
          <w:rFonts w:ascii="Times New Roman" w:hAnsi="Times New Roman" w:cs="Times New Roman"/>
          <w:sz w:val="24"/>
          <w:szCs w:val="24"/>
        </w:rPr>
        <w:t>To solve this problem, s</w:t>
      </w:r>
      <w:r w:rsidR="00FD1D9F" w:rsidRPr="0035606C">
        <w:rPr>
          <w:rFonts w:ascii="Times New Roman" w:hAnsi="Times New Roman" w:cs="Times New Roman"/>
          <w:sz w:val="24"/>
          <w:szCs w:val="24"/>
        </w:rPr>
        <w:t xml:space="preserve">everal </w:t>
      </w:r>
      <w:r w:rsidR="00F914D7" w:rsidRPr="0035606C">
        <w:rPr>
          <w:rFonts w:ascii="Times New Roman" w:hAnsi="Times New Roman" w:cs="Times New Roman"/>
          <w:sz w:val="24"/>
          <w:szCs w:val="24"/>
        </w:rPr>
        <w:t>interventions were</w:t>
      </w:r>
      <w:r w:rsidR="00FD1D9F" w:rsidRPr="0035606C">
        <w:rPr>
          <w:rFonts w:ascii="Times New Roman" w:hAnsi="Times New Roman" w:cs="Times New Roman"/>
          <w:sz w:val="24"/>
          <w:szCs w:val="24"/>
        </w:rPr>
        <w:t xml:space="preserve"> </w:t>
      </w:r>
      <w:r w:rsidR="00F624A0" w:rsidRPr="0035606C">
        <w:rPr>
          <w:rFonts w:ascii="Times New Roman" w:hAnsi="Times New Roman" w:cs="Times New Roman"/>
          <w:sz w:val="24"/>
          <w:szCs w:val="24"/>
        </w:rPr>
        <w:t>implemented</w:t>
      </w:r>
      <w:r w:rsidR="00F914D7" w:rsidRPr="0035606C">
        <w:rPr>
          <w:rFonts w:ascii="Times New Roman" w:hAnsi="Times New Roman" w:cs="Times New Roman"/>
          <w:sz w:val="24"/>
          <w:szCs w:val="24"/>
        </w:rPr>
        <w:t xml:space="preserve"> in the following decades</w:t>
      </w:r>
      <w:r w:rsidR="00F624A0" w:rsidRPr="0035606C">
        <w:rPr>
          <w:rFonts w:ascii="Times New Roman" w:hAnsi="Times New Roman" w:cs="Times New Roman"/>
          <w:sz w:val="24"/>
          <w:szCs w:val="24"/>
        </w:rPr>
        <w:t xml:space="preserve">, </w:t>
      </w:r>
      <w:r w:rsidR="00F914D7" w:rsidRPr="0035606C">
        <w:rPr>
          <w:rFonts w:ascii="Times New Roman" w:hAnsi="Times New Roman" w:cs="Times New Roman"/>
          <w:sz w:val="24"/>
          <w:szCs w:val="24"/>
        </w:rPr>
        <w:t>both at the national and European level.</w:t>
      </w:r>
      <w:r w:rsidR="00E37803" w:rsidRPr="0035606C">
        <w:rPr>
          <w:rFonts w:ascii="Times New Roman" w:hAnsi="Times New Roman" w:cs="Times New Roman"/>
          <w:sz w:val="24"/>
          <w:szCs w:val="24"/>
        </w:rPr>
        <w:t xml:space="preserve"> </w:t>
      </w:r>
    </w:p>
    <w:p w14:paraId="06EAF0FB" w14:textId="12726D8B" w:rsidR="006E7925" w:rsidRPr="0035606C" w:rsidRDefault="00E37803" w:rsidP="00A03567">
      <w:pPr>
        <w:tabs>
          <w:tab w:val="left" w:pos="1104"/>
        </w:tabs>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The most important intervention implemented by the Italian government after the Second World War was the Fund for the South</w:t>
      </w:r>
      <w:r w:rsidR="007B33E8" w:rsidRPr="0035606C">
        <w:rPr>
          <w:rFonts w:ascii="Times New Roman" w:hAnsi="Times New Roman" w:cs="Times New Roman"/>
          <w:sz w:val="24"/>
          <w:szCs w:val="24"/>
        </w:rPr>
        <w:t>, which</w:t>
      </w:r>
      <w:r w:rsidR="00825B61" w:rsidRPr="0035606C">
        <w:rPr>
          <w:rFonts w:ascii="Times New Roman" w:hAnsi="Times New Roman" w:cs="Times New Roman"/>
          <w:sz w:val="24"/>
          <w:szCs w:val="24"/>
        </w:rPr>
        <w:t xml:space="preserve"> was established </w:t>
      </w:r>
      <w:r w:rsidR="00FC440E" w:rsidRPr="0035606C">
        <w:rPr>
          <w:rFonts w:ascii="Times New Roman" w:hAnsi="Times New Roman" w:cs="Times New Roman"/>
          <w:sz w:val="24"/>
          <w:szCs w:val="24"/>
        </w:rPr>
        <w:t xml:space="preserve">with the law n. 646 </w:t>
      </w:r>
      <w:r w:rsidR="00825B61" w:rsidRPr="0035606C">
        <w:rPr>
          <w:rFonts w:ascii="Times New Roman" w:hAnsi="Times New Roman" w:cs="Times New Roman"/>
          <w:sz w:val="24"/>
          <w:szCs w:val="24"/>
        </w:rPr>
        <w:t xml:space="preserve">in 1950 </w:t>
      </w:r>
      <w:r w:rsidR="007B33E8" w:rsidRPr="0035606C">
        <w:rPr>
          <w:rFonts w:ascii="Times New Roman" w:hAnsi="Times New Roman" w:cs="Times New Roman"/>
          <w:sz w:val="24"/>
          <w:szCs w:val="24"/>
        </w:rPr>
        <w:t xml:space="preserve">to promote the realization of </w:t>
      </w:r>
      <w:r w:rsidR="00B327C0" w:rsidRPr="0035606C">
        <w:rPr>
          <w:rFonts w:ascii="Times New Roman" w:hAnsi="Times New Roman" w:cs="Times New Roman"/>
          <w:sz w:val="24"/>
          <w:szCs w:val="24"/>
        </w:rPr>
        <w:t xml:space="preserve">public works and </w:t>
      </w:r>
      <w:r w:rsidR="007B33E8" w:rsidRPr="0035606C">
        <w:rPr>
          <w:rFonts w:ascii="Times New Roman" w:hAnsi="Times New Roman" w:cs="Times New Roman"/>
          <w:sz w:val="24"/>
          <w:szCs w:val="24"/>
        </w:rPr>
        <w:t>infrastructure in rural areas of Southern Italy.</w:t>
      </w:r>
      <w:r w:rsidR="00FC440E" w:rsidRPr="0035606C">
        <w:rPr>
          <w:rFonts w:ascii="Times New Roman" w:hAnsi="Times New Roman" w:cs="Times New Roman"/>
          <w:sz w:val="24"/>
          <w:szCs w:val="24"/>
        </w:rPr>
        <w:t xml:space="preserve"> The Fund operated until 1984 and was supposed to contribute to “the economic and social progress of Southern Italy”</w:t>
      </w:r>
      <w:r w:rsidR="0035048F" w:rsidRPr="0035606C">
        <w:rPr>
          <w:rFonts w:ascii="Times New Roman" w:hAnsi="Times New Roman" w:cs="Times New Roman"/>
          <w:sz w:val="24"/>
          <w:szCs w:val="24"/>
        </w:rPr>
        <w:t xml:space="preserve"> (law 1950/646)</w:t>
      </w:r>
      <w:r w:rsidR="00FC440E" w:rsidRPr="0035606C">
        <w:rPr>
          <w:rFonts w:ascii="Times New Roman" w:hAnsi="Times New Roman" w:cs="Times New Roman"/>
          <w:sz w:val="24"/>
          <w:szCs w:val="24"/>
        </w:rPr>
        <w:t>.</w:t>
      </w:r>
      <w:r w:rsidR="00541C43" w:rsidRPr="0035606C">
        <w:rPr>
          <w:rFonts w:ascii="Times New Roman" w:hAnsi="Times New Roman" w:cs="Times New Roman"/>
          <w:sz w:val="24"/>
          <w:szCs w:val="24"/>
        </w:rPr>
        <w:t xml:space="preserve"> In the meantime, </w:t>
      </w:r>
      <w:r w:rsidR="00FA7B1A" w:rsidRPr="0035606C">
        <w:rPr>
          <w:rFonts w:ascii="Times New Roman" w:hAnsi="Times New Roman" w:cs="Times New Roman"/>
          <w:sz w:val="24"/>
          <w:szCs w:val="24"/>
        </w:rPr>
        <w:t xml:space="preserve">the European Union started </w:t>
      </w:r>
      <w:r w:rsidR="00FC52CF" w:rsidRPr="0035606C">
        <w:rPr>
          <w:rFonts w:ascii="Times New Roman" w:hAnsi="Times New Roman" w:cs="Times New Roman"/>
          <w:sz w:val="24"/>
          <w:szCs w:val="24"/>
        </w:rPr>
        <w:t>c</w:t>
      </w:r>
      <w:r w:rsidR="00FA7B1A" w:rsidRPr="0035606C">
        <w:rPr>
          <w:rFonts w:ascii="Times New Roman" w:hAnsi="Times New Roman" w:cs="Times New Roman"/>
          <w:sz w:val="24"/>
          <w:szCs w:val="24"/>
        </w:rPr>
        <w:t>ohesion policy in the 1980s,</w:t>
      </w:r>
      <w:r w:rsidR="00FC52CF" w:rsidRPr="0035606C">
        <w:rPr>
          <w:rFonts w:ascii="Times New Roman" w:hAnsi="Times New Roman" w:cs="Times New Roman"/>
          <w:sz w:val="24"/>
          <w:szCs w:val="24"/>
        </w:rPr>
        <w:t xml:space="preserve"> </w:t>
      </w:r>
      <w:r w:rsidR="00A053F1" w:rsidRPr="0035606C">
        <w:rPr>
          <w:rFonts w:ascii="Times New Roman" w:hAnsi="Times New Roman" w:cs="Times New Roman"/>
          <w:sz w:val="24"/>
          <w:szCs w:val="24"/>
        </w:rPr>
        <w:t xml:space="preserve">an investment policy delivered through several funds </w:t>
      </w:r>
      <w:r w:rsidR="00FA7B1A" w:rsidRPr="0035606C">
        <w:rPr>
          <w:rFonts w:ascii="Times New Roman" w:hAnsi="Times New Roman" w:cs="Times New Roman"/>
          <w:sz w:val="24"/>
          <w:szCs w:val="24"/>
        </w:rPr>
        <w:t xml:space="preserve">aimed at supporting economic </w:t>
      </w:r>
      <w:r w:rsidR="00A4127E" w:rsidRPr="0035606C">
        <w:rPr>
          <w:rFonts w:ascii="Times New Roman" w:hAnsi="Times New Roman" w:cs="Times New Roman"/>
          <w:sz w:val="24"/>
          <w:szCs w:val="24"/>
        </w:rPr>
        <w:t xml:space="preserve">and social </w:t>
      </w:r>
      <w:r w:rsidR="00FA7B1A" w:rsidRPr="0035606C">
        <w:rPr>
          <w:rFonts w:ascii="Times New Roman" w:hAnsi="Times New Roman" w:cs="Times New Roman"/>
          <w:sz w:val="24"/>
          <w:szCs w:val="24"/>
        </w:rPr>
        <w:t>growth among member states.</w:t>
      </w:r>
      <w:r w:rsidR="00A053F1" w:rsidRPr="0035606C">
        <w:rPr>
          <w:rFonts w:ascii="Times New Roman" w:hAnsi="Times New Roman" w:cs="Times New Roman"/>
          <w:sz w:val="24"/>
          <w:szCs w:val="24"/>
        </w:rPr>
        <w:t xml:space="preserve"> </w:t>
      </w:r>
      <w:r w:rsidR="006E7925" w:rsidRPr="0035606C">
        <w:rPr>
          <w:rFonts w:ascii="Times New Roman" w:hAnsi="Times New Roman" w:cs="Times New Roman"/>
          <w:sz w:val="24"/>
          <w:szCs w:val="24"/>
        </w:rPr>
        <w:t>For the 2021-2027 cohesion policy, Southern Italy was financed by the European Social Fund Plus, which supports employment and aims to create a fair and socially inclusive society in EU countries, and by the European Regional Development Fund, which invests in social and economic development of all EU regions and cities.</w:t>
      </w:r>
    </w:p>
    <w:p w14:paraId="641A1046" w14:textId="4DC0DF8A" w:rsidR="005D4B20" w:rsidRPr="0035606C" w:rsidRDefault="00403DD2" w:rsidP="00A03567">
      <w:pPr>
        <w:tabs>
          <w:tab w:val="left" w:pos="1104"/>
        </w:tabs>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Despite the use of these tools, the Italian dualism remains unsolved</w:t>
      </w:r>
      <w:r w:rsidR="00A74B24">
        <w:rPr>
          <w:rFonts w:ascii="Times New Roman" w:hAnsi="Times New Roman" w:cs="Times New Roman"/>
          <w:sz w:val="24"/>
          <w:szCs w:val="24"/>
        </w:rPr>
        <w:t xml:space="preserve"> (Banca </w:t>
      </w:r>
      <w:proofErr w:type="spellStart"/>
      <w:r w:rsidR="00A74B24">
        <w:rPr>
          <w:rFonts w:ascii="Times New Roman" w:hAnsi="Times New Roman" w:cs="Times New Roman"/>
          <w:sz w:val="24"/>
          <w:szCs w:val="24"/>
        </w:rPr>
        <w:t>d’Italia</w:t>
      </w:r>
      <w:proofErr w:type="spellEnd"/>
      <w:r w:rsidR="00A74B24">
        <w:rPr>
          <w:rFonts w:ascii="Times New Roman" w:hAnsi="Times New Roman" w:cs="Times New Roman"/>
          <w:sz w:val="24"/>
          <w:szCs w:val="24"/>
        </w:rPr>
        <w:t>, 2022)</w:t>
      </w:r>
      <w:r w:rsidRPr="0035606C">
        <w:rPr>
          <w:rFonts w:ascii="Times New Roman" w:hAnsi="Times New Roman" w:cs="Times New Roman"/>
          <w:sz w:val="24"/>
          <w:szCs w:val="24"/>
        </w:rPr>
        <w:t xml:space="preserve">. Indeed, several macroeconomic indicators suggest that both the </w:t>
      </w:r>
      <w:r w:rsidR="00EF2F87" w:rsidRPr="0035606C">
        <w:rPr>
          <w:rFonts w:ascii="Times New Roman" w:hAnsi="Times New Roman" w:cs="Times New Roman"/>
          <w:sz w:val="24"/>
          <w:szCs w:val="24"/>
        </w:rPr>
        <w:t xml:space="preserve">Fund for the South before and the cohesion policy after </w:t>
      </w:r>
      <w:proofErr w:type="gramStart"/>
      <w:r w:rsidR="00EF2F87" w:rsidRPr="0035606C">
        <w:rPr>
          <w:rFonts w:ascii="Times New Roman" w:hAnsi="Times New Roman" w:cs="Times New Roman"/>
          <w:sz w:val="24"/>
          <w:szCs w:val="24"/>
        </w:rPr>
        <w:t>have</w:t>
      </w:r>
      <w:proofErr w:type="gramEnd"/>
      <w:r w:rsidR="00EF2F87" w:rsidRPr="0035606C">
        <w:rPr>
          <w:rFonts w:ascii="Times New Roman" w:hAnsi="Times New Roman" w:cs="Times New Roman"/>
          <w:sz w:val="24"/>
          <w:szCs w:val="24"/>
        </w:rPr>
        <w:t xml:space="preserve"> not eliminated, or at least significantly reduced</w:t>
      </w:r>
      <w:r w:rsidR="00FE1740" w:rsidRPr="0035606C">
        <w:rPr>
          <w:rFonts w:ascii="Times New Roman" w:hAnsi="Times New Roman" w:cs="Times New Roman"/>
          <w:sz w:val="24"/>
          <w:szCs w:val="24"/>
        </w:rPr>
        <w:t xml:space="preserve">, the </w:t>
      </w:r>
      <w:r w:rsidR="00FA09C7" w:rsidRPr="0035606C">
        <w:rPr>
          <w:rFonts w:ascii="Times New Roman" w:hAnsi="Times New Roman" w:cs="Times New Roman"/>
          <w:sz w:val="24"/>
          <w:szCs w:val="24"/>
        </w:rPr>
        <w:t xml:space="preserve">historical </w:t>
      </w:r>
      <w:r w:rsidR="00FE1740" w:rsidRPr="0035606C">
        <w:rPr>
          <w:rFonts w:ascii="Times New Roman" w:hAnsi="Times New Roman" w:cs="Times New Roman"/>
          <w:sz w:val="24"/>
          <w:szCs w:val="24"/>
        </w:rPr>
        <w:t xml:space="preserve">gap between Northern and Southern Italy. </w:t>
      </w:r>
      <w:r w:rsidR="00AF4199" w:rsidRPr="0035606C">
        <w:rPr>
          <w:rFonts w:ascii="Times New Roman" w:hAnsi="Times New Roman" w:cs="Times New Roman"/>
          <w:sz w:val="24"/>
          <w:szCs w:val="24"/>
        </w:rPr>
        <w:t xml:space="preserve">In this regard, we can see SEZs as the </w:t>
      </w:r>
      <w:r w:rsidR="00FA09C7" w:rsidRPr="0035606C">
        <w:rPr>
          <w:rFonts w:ascii="Times New Roman" w:hAnsi="Times New Roman" w:cs="Times New Roman"/>
          <w:sz w:val="24"/>
          <w:szCs w:val="24"/>
        </w:rPr>
        <w:t xml:space="preserve">new intervention tool </w:t>
      </w:r>
      <w:r w:rsidR="00AF4199" w:rsidRPr="0035606C">
        <w:rPr>
          <w:rFonts w:ascii="Times New Roman" w:hAnsi="Times New Roman" w:cs="Times New Roman"/>
          <w:sz w:val="24"/>
          <w:szCs w:val="24"/>
        </w:rPr>
        <w:t>aimed at</w:t>
      </w:r>
      <w:r w:rsidR="005032DC" w:rsidRPr="0035606C">
        <w:rPr>
          <w:rFonts w:ascii="Times New Roman" w:hAnsi="Times New Roman" w:cs="Times New Roman"/>
          <w:sz w:val="24"/>
          <w:szCs w:val="24"/>
        </w:rPr>
        <w:t xml:space="preserve"> reducing </w:t>
      </w:r>
      <w:r w:rsidR="00B74EF3" w:rsidRPr="0035606C">
        <w:rPr>
          <w:rFonts w:ascii="Times New Roman" w:hAnsi="Times New Roman" w:cs="Times New Roman"/>
          <w:sz w:val="24"/>
          <w:szCs w:val="24"/>
        </w:rPr>
        <w:t>the Italian dualism</w:t>
      </w:r>
      <w:r w:rsidR="00AF4199" w:rsidRPr="0035606C">
        <w:rPr>
          <w:rFonts w:ascii="Times New Roman" w:hAnsi="Times New Roman" w:cs="Times New Roman"/>
          <w:sz w:val="24"/>
          <w:szCs w:val="24"/>
        </w:rPr>
        <w:t xml:space="preserve">. Although it is </w:t>
      </w:r>
      <w:r w:rsidR="00580C87" w:rsidRPr="0035606C">
        <w:rPr>
          <w:rFonts w:ascii="Times New Roman" w:hAnsi="Times New Roman" w:cs="Times New Roman"/>
          <w:sz w:val="24"/>
          <w:szCs w:val="24"/>
        </w:rPr>
        <w:t>too</w:t>
      </w:r>
      <w:r w:rsidR="00AF4199" w:rsidRPr="0035606C">
        <w:rPr>
          <w:rFonts w:ascii="Times New Roman" w:hAnsi="Times New Roman" w:cs="Times New Roman"/>
          <w:sz w:val="24"/>
          <w:szCs w:val="24"/>
        </w:rPr>
        <w:t xml:space="preserve"> early to judge whether SEZs have been successful in achieving this long-term goal, we </w:t>
      </w:r>
      <w:r w:rsidR="005032DC" w:rsidRPr="0035606C">
        <w:rPr>
          <w:rFonts w:ascii="Times New Roman" w:hAnsi="Times New Roman" w:cs="Times New Roman"/>
          <w:sz w:val="24"/>
          <w:szCs w:val="24"/>
        </w:rPr>
        <w:t>can</w:t>
      </w:r>
      <w:r w:rsidR="00AF4199" w:rsidRPr="0035606C">
        <w:rPr>
          <w:rFonts w:ascii="Times New Roman" w:hAnsi="Times New Roman" w:cs="Times New Roman"/>
          <w:sz w:val="24"/>
          <w:szCs w:val="24"/>
        </w:rPr>
        <w:t xml:space="preserve"> </w:t>
      </w:r>
      <w:r w:rsidR="005032DC" w:rsidRPr="0035606C">
        <w:rPr>
          <w:rFonts w:ascii="Times New Roman" w:hAnsi="Times New Roman" w:cs="Times New Roman"/>
          <w:sz w:val="24"/>
          <w:szCs w:val="24"/>
        </w:rPr>
        <w:t>make</w:t>
      </w:r>
      <w:r w:rsidR="00AF4199" w:rsidRPr="0035606C">
        <w:rPr>
          <w:rFonts w:ascii="Times New Roman" w:hAnsi="Times New Roman" w:cs="Times New Roman"/>
          <w:sz w:val="24"/>
          <w:szCs w:val="24"/>
        </w:rPr>
        <w:t xml:space="preserve"> a preliminary assessment of </w:t>
      </w:r>
      <w:r w:rsidR="005032DC" w:rsidRPr="0035606C">
        <w:rPr>
          <w:rFonts w:ascii="Times New Roman" w:hAnsi="Times New Roman" w:cs="Times New Roman"/>
          <w:sz w:val="24"/>
          <w:szCs w:val="24"/>
        </w:rPr>
        <w:t xml:space="preserve">their effectiveness. </w:t>
      </w:r>
      <w:r w:rsidR="00FA09C7" w:rsidRPr="0035606C">
        <w:rPr>
          <w:rFonts w:ascii="Times New Roman" w:hAnsi="Times New Roman" w:cs="Times New Roman"/>
          <w:sz w:val="24"/>
          <w:szCs w:val="24"/>
        </w:rPr>
        <w:t xml:space="preserve">This study proposes </w:t>
      </w:r>
      <w:r w:rsidR="00B74EF3" w:rsidRPr="0035606C">
        <w:rPr>
          <w:rFonts w:ascii="Times New Roman" w:hAnsi="Times New Roman" w:cs="Times New Roman"/>
          <w:sz w:val="24"/>
          <w:szCs w:val="24"/>
        </w:rPr>
        <w:t xml:space="preserve">a quantitative </w:t>
      </w:r>
      <w:r w:rsidR="00FA09C7" w:rsidRPr="0035606C">
        <w:rPr>
          <w:rFonts w:ascii="Times New Roman" w:hAnsi="Times New Roman" w:cs="Times New Roman"/>
          <w:sz w:val="24"/>
          <w:szCs w:val="24"/>
        </w:rPr>
        <w:t xml:space="preserve">analysis of the impact of SEZs on Southern Italy. While most of the literature </w:t>
      </w:r>
      <w:r w:rsidR="00B74EF3" w:rsidRPr="0035606C">
        <w:rPr>
          <w:rFonts w:ascii="Times New Roman" w:hAnsi="Times New Roman" w:cs="Times New Roman"/>
          <w:sz w:val="24"/>
          <w:szCs w:val="24"/>
        </w:rPr>
        <w:t xml:space="preserve">has </w:t>
      </w:r>
      <w:r w:rsidR="00FA09C7" w:rsidRPr="0035606C">
        <w:rPr>
          <w:rFonts w:ascii="Times New Roman" w:hAnsi="Times New Roman" w:cs="Times New Roman"/>
          <w:sz w:val="24"/>
          <w:szCs w:val="24"/>
        </w:rPr>
        <w:t xml:space="preserve">studied </w:t>
      </w:r>
      <w:r w:rsidR="00B74EF3" w:rsidRPr="0035606C">
        <w:rPr>
          <w:rFonts w:ascii="Times New Roman" w:hAnsi="Times New Roman" w:cs="Times New Roman"/>
          <w:sz w:val="24"/>
          <w:szCs w:val="24"/>
        </w:rPr>
        <w:t xml:space="preserve">the impact of zones </w:t>
      </w:r>
      <w:r w:rsidR="00FA09C7" w:rsidRPr="0035606C">
        <w:rPr>
          <w:rFonts w:ascii="Times New Roman" w:hAnsi="Times New Roman" w:cs="Times New Roman"/>
          <w:sz w:val="24"/>
          <w:szCs w:val="24"/>
        </w:rPr>
        <w:t xml:space="preserve">at the aggregate level, </w:t>
      </w:r>
      <w:r w:rsidR="00ED2035" w:rsidRPr="0035606C">
        <w:rPr>
          <w:rFonts w:ascii="Times New Roman" w:hAnsi="Times New Roman" w:cs="Times New Roman"/>
          <w:sz w:val="24"/>
          <w:szCs w:val="24"/>
        </w:rPr>
        <w:t xml:space="preserve">in this paper </w:t>
      </w:r>
      <w:r w:rsidR="00B821AB" w:rsidRPr="0035606C">
        <w:rPr>
          <w:rFonts w:ascii="Times New Roman" w:hAnsi="Times New Roman" w:cs="Times New Roman"/>
          <w:sz w:val="24"/>
          <w:szCs w:val="24"/>
        </w:rPr>
        <w:t xml:space="preserve">we study </w:t>
      </w:r>
      <w:r w:rsidR="00B821AB" w:rsidRPr="009146EE">
        <w:rPr>
          <w:rFonts w:ascii="Times New Roman" w:hAnsi="Times New Roman" w:cs="Times New Roman"/>
          <w:sz w:val="24"/>
          <w:szCs w:val="24"/>
        </w:rPr>
        <w:t xml:space="preserve">this impact on entities directly affected by the Italian law on SEZs, </w:t>
      </w:r>
      <w:proofErr w:type="gramStart"/>
      <w:r w:rsidR="00B821AB" w:rsidRPr="009146EE">
        <w:rPr>
          <w:rFonts w:ascii="Times New Roman" w:hAnsi="Times New Roman" w:cs="Times New Roman"/>
          <w:sz w:val="24"/>
          <w:szCs w:val="24"/>
        </w:rPr>
        <w:t>i.e.</w:t>
      </w:r>
      <w:proofErr w:type="gramEnd"/>
      <w:r w:rsidR="00B821AB" w:rsidRPr="009146EE">
        <w:rPr>
          <w:rFonts w:ascii="Times New Roman" w:hAnsi="Times New Roman" w:cs="Times New Roman"/>
          <w:sz w:val="24"/>
          <w:szCs w:val="24"/>
        </w:rPr>
        <w:t xml:space="preserve"> Italian businesses.</w:t>
      </w:r>
      <w:r w:rsidR="00B821AB" w:rsidRPr="0035606C">
        <w:rPr>
          <w:rFonts w:ascii="Times New Roman" w:hAnsi="Times New Roman" w:cs="Times New Roman"/>
          <w:sz w:val="24"/>
          <w:szCs w:val="24"/>
        </w:rPr>
        <w:t xml:space="preserve"> To do this, we constructed a panel dataset of hundreds of thousands of Italian firms observed between 2014 and 202</w:t>
      </w:r>
      <w:r w:rsidR="0086090C" w:rsidRPr="0035606C">
        <w:rPr>
          <w:rFonts w:ascii="Times New Roman" w:hAnsi="Times New Roman" w:cs="Times New Roman"/>
          <w:sz w:val="24"/>
          <w:szCs w:val="24"/>
        </w:rPr>
        <w:t>2</w:t>
      </w:r>
      <w:r w:rsidR="00B821AB" w:rsidRPr="0035606C">
        <w:rPr>
          <w:rFonts w:ascii="Times New Roman" w:hAnsi="Times New Roman" w:cs="Times New Roman"/>
          <w:sz w:val="24"/>
          <w:szCs w:val="24"/>
        </w:rPr>
        <w:t>.</w:t>
      </w:r>
      <w:r w:rsidR="003B0471" w:rsidRPr="0035606C">
        <w:rPr>
          <w:rFonts w:ascii="Times New Roman" w:hAnsi="Times New Roman" w:cs="Times New Roman"/>
          <w:sz w:val="24"/>
          <w:szCs w:val="24"/>
        </w:rPr>
        <w:t xml:space="preserve"> Then we carried out </w:t>
      </w:r>
      <w:r w:rsidR="005D4B20" w:rsidRPr="0035606C">
        <w:rPr>
          <w:rFonts w:ascii="Times New Roman" w:hAnsi="Times New Roman" w:cs="Times New Roman"/>
          <w:sz w:val="24"/>
          <w:szCs w:val="24"/>
        </w:rPr>
        <w:t xml:space="preserve">a </w:t>
      </w:r>
      <w:r w:rsidR="003B0471" w:rsidRPr="0035606C">
        <w:rPr>
          <w:rFonts w:ascii="Times New Roman" w:hAnsi="Times New Roman" w:cs="Times New Roman"/>
          <w:sz w:val="24"/>
          <w:szCs w:val="24"/>
        </w:rPr>
        <w:t xml:space="preserve">regression analysis </w:t>
      </w:r>
      <w:r w:rsidR="005D4B20" w:rsidRPr="0035606C">
        <w:rPr>
          <w:rFonts w:ascii="Times New Roman" w:hAnsi="Times New Roman" w:cs="Times New Roman"/>
          <w:sz w:val="24"/>
          <w:szCs w:val="24"/>
        </w:rPr>
        <w:t>where</w:t>
      </w:r>
      <w:r w:rsidR="003B0471" w:rsidRPr="0035606C">
        <w:rPr>
          <w:rFonts w:ascii="Times New Roman" w:hAnsi="Times New Roman" w:cs="Times New Roman"/>
          <w:sz w:val="24"/>
          <w:szCs w:val="24"/>
        </w:rPr>
        <w:t xml:space="preserve"> </w:t>
      </w:r>
      <w:r w:rsidR="005D4B20" w:rsidRPr="0035606C">
        <w:rPr>
          <w:rFonts w:ascii="Times New Roman" w:hAnsi="Times New Roman" w:cs="Times New Roman"/>
          <w:sz w:val="24"/>
          <w:szCs w:val="24"/>
        </w:rPr>
        <w:t>we analyzed</w:t>
      </w:r>
      <w:r w:rsidR="003B0471" w:rsidRPr="0035606C">
        <w:rPr>
          <w:rFonts w:ascii="Times New Roman" w:hAnsi="Times New Roman" w:cs="Times New Roman"/>
          <w:sz w:val="24"/>
          <w:szCs w:val="24"/>
        </w:rPr>
        <w:t xml:space="preserve"> the impact of SEZs on the number of employees. </w:t>
      </w:r>
      <w:r w:rsidR="005D4B20" w:rsidRPr="0035606C">
        <w:rPr>
          <w:rFonts w:ascii="Times New Roman" w:hAnsi="Times New Roman" w:cs="Times New Roman"/>
          <w:sz w:val="24"/>
          <w:szCs w:val="24"/>
        </w:rPr>
        <w:t xml:space="preserve">Moreover, we also verified whether SEZs generated positive or negative spillovers on </w:t>
      </w:r>
      <w:r w:rsidR="001656A8" w:rsidRPr="0035606C">
        <w:rPr>
          <w:rFonts w:ascii="Times New Roman" w:hAnsi="Times New Roman" w:cs="Times New Roman"/>
          <w:sz w:val="24"/>
          <w:szCs w:val="24"/>
        </w:rPr>
        <w:t>businesses</w:t>
      </w:r>
      <w:r w:rsidR="005D4B20" w:rsidRPr="0035606C">
        <w:rPr>
          <w:rFonts w:ascii="Times New Roman" w:hAnsi="Times New Roman" w:cs="Times New Roman"/>
          <w:sz w:val="24"/>
          <w:szCs w:val="24"/>
        </w:rPr>
        <w:t xml:space="preserve"> </w:t>
      </w:r>
      <w:r w:rsidR="001656A8" w:rsidRPr="0035606C">
        <w:rPr>
          <w:rFonts w:ascii="Times New Roman" w:hAnsi="Times New Roman" w:cs="Times New Roman"/>
          <w:sz w:val="24"/>
          <w:szCs w:val="24"/>
        </w:rPr>
        <w:t>located</w:t>
      </w:r>
      <w:r w:rsidR="005D4B20" w:rsidRPr="0035606C">
        <w:rPr>
          <w:rFonts w:ascii="Times New Roman" w:hAnsi="Times New Roman" w:cs="Times New Roman"/>
          <w:sz w:val="24"/>
          <w:szCs w:val="24"/>
        </w:rPr>
        <w:t xml:space="preserve"> in municipalities adjacent to zones.</w:t>
      </w:r>
      <w:r w:rsidR="001656A8" w:rsidRPr="0035606C">
        <w:rPr>
          <w:rFonts w:ascii="Times New Roman" w:hAnsi="Times New Roman" w:cs="Times New Roman"/>
          <w:sz w:val="24"/>
          <w:szCs w:val="24"/>
        </w:rPr>
        <w:t xml:space="preserve"> Results suggest that firms located in a zone or in a municipality adjacent to zones increase their number of employees.</w:t>
      </w:r>
    </w:p>
    <w:p w14:paraId="6D21BB46" w14:textId="69AEA8AB" w:rsidR="008B2381" w:rsidRPr="0035606C" w:rsidRDefault="002B2778" w:rsidP="00A03567">
      <w:pPr>
        <w:tabs>
          <w:tab w:val="left" w:pos="1104"/>
        </w:tabs>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lastRenderedPageBreak/>
        <w:t xml:space="preserve">This </w:t>
      </w:r>
      <w:r w:rsidR="0086090C" w:rsidRPr="0035606C">
        <w:rPr>
          <w:rFonts w:ascii="Times New Roman" w:hAnsi="Times New Roman" w:cs="Times New Roman"/>
          <w:sz w:val="24"/>
          <w:szCs w:val="24"/>
        </w:rPr>
        <w:t>chapter</w:t>
      </w:r>
      <w:r w:rsidRPr="0035606C">
        <w:rPr>
          <w:rFonts w:ascii="Times New Roman" w:hAnsi="Times New Roman" w:cs="Times New Roman"/>
          <w:sz w:val="24"/>
          <w:szCs w:val="24"/>
        </w:rPr>
        <w:t xml:space="preserve"> is structured as follows: </w:t>
      </w:r>
      <w:r w:rsidR="00E45654" w:rsidRPr="0035606C">
        <w:rPr>
          <w:rFonts w:ascii="Times New Roman" w:hAnsi="Times New Roman" w:cs="Times New Roman"/>
          <w:sz w:val="24"/>
          <w:szCs w:val="24"/>
        </w:rPr>
        <w:t xml:space="preserve">section 2 presents a summary of previous findings on </w:t>
      </w:r>
      <w:r w:rsidR="008B2381" w:rsidRPr="0035606C">
        <w:rPr>
          <w:rFonts w:ascii="Times New Roman" w:hAnsi="Times New Roman" w:cs="Times New Roman"/>
          <w:sz w:val="24"/>
          <w:szCs w:val="24"/>
        </w:rPr>
        <w:t xml:space="preserve">the effects of </w:t>
      </w:r>
      <w:r w:rsidR="00E45654" w:rsidRPr="0035606C">
        <w:rPr>
          <w:rFonts w:ascii="Times New Roman" w:hAnsi="Times New Roman" w:cs="Times New Roman"/>
          <w:sz w:val="24"/>
          <w:szCs w:val="24"/>
        </w:rPr>
        <w:t>SEZs</w:t>
      </w:r>
      <w:r w:rsidR="008B2381" w:rsidRPr="0035606C">
        <w:rPr>
          <w:rFonts w:ascii="Times New Roman" w:hAnsi="Times New Roman" w:cs="Times New Roman"/>
          <w:sz w:val="24"/>
          <w:szCs w:val="24"/>
        </w:rPr>
        <w:t xml:space="preserve"> and describes the policy background of Italian zones. The third section illustrates data e methods used for the empirical analysis. Section 4 </w:t>
      </w:r>
      <w:r w:rsidR="00454C1A" w:rsidRPr="0035606C">
        <w:rPr>
          <w:rFonts w:ascii="Times New Roman" w:hAnsi="Times New Roman" w:cs="Times New Roman"/>
          <w:sz w:val="24"/>
          <w:szCs w:val="24"/>
        </w:rPr>
        <w:t xml:space="preserve">discusses the obtained results. </w:t>
      </w:r>
      <w:r w:rsidR="00011FDD" w:rsidRPr="0035606C">
        <w:rPr>
          <w:rFonts w:ascii="Times New Roman" w:hAnsi="Times New Roman" w:cs="Times New Roman"/>
          <w:sz w:val="24"/>
          <w:szCs w:val="24"/>
        </w:rPr>
        <w:t xml:space="preserve">The role of Italian SEZs in solving the dualism between Northern and Southern Italy is discussed in section 5. </w:t>
      </w:r>
      <w:r w:rsidR="00454C1A" w:rsidRPr="0035606C">
        <w:rPr>
          <w:rFonts w:ascii="Times New Roman" w:hAnsi="Times New Roman" w:cs="Times New Roman"/>
          <w:sz w:val="24"/>
          <w:szCs w:val="24"/>
        </w:rPr>
        <w:t xml:space="preserve">The </w:t>
      </w:r>
      <w:r w:rsidR="00011FDD" w:rsidRPr="0035606C">
        <w:rPr>
          <w:rFonts w:ascii="Times New Roman" w:hAnsi="Times New Roman" w:cs="Times New Roman"/>
          <w:sz w:val="24"/>
          <w:szCs w:val="24"/>
        </w:rPr>
        <w:t>sixth</w:t>
      </w:r>
      <w:r w:rsidR="00454C1A" w:rsidRPr="0035606C">
        <w:rPr>
          <w:rFonts w:ascii="Times New Roman" w:hAnsi="Times New Roman" w:cs="Times New Roman"/>
          <w:sz w:val="24"/>
          <w:szCs w:val="24"/>
        </w:rPr>
        <w:t xml:space="preserve"> section concludes.</w:t>
      </w:r>
    </w:p>
    <w:p w14:paraId="42B0AAE6" w14:textId="45F893C1" w:rsidR="005A500A" w:rsidRPr="0035606C" w:rsidRDefault="005A500A" w:rsidP="00A03567">
      <w:pPr>
        <w:tabs>
          <w:tab w:val="left" w:pos="1104"/>
        </w:tabs>
        <w:spacing w:line="360" w:lineRule="auto"/>
        <w:jc w:val="both"/>
        <w:rPr>
          <w:rFonts w:ascii="Times New Roman" w:hAnsi="Times New Roman" w:cs="Times New Roman"/>
          <w:sz w:val="24"/>
          <w:szCs w:val="24"/>
        </w:rPr>
      </w:pPr>
    </w:p>
    <w:p w14:paraId="17047652" w14:textId="464D1156" w:rsidR="005A500A" w:rsidRPr="0035606C" w:rsidRDefault="005A500A" w:rsidP="00AC6D9E">
      <w:pPr>
        <w:pStyle w:val="Titolo2"/>
        <w:spacing w:line="360" w:lineRule="auto"/>
        <w:jc w:val="both"/>
        <w:rPr>
          <w:rFonts w:ascii="Times New Roman" w:hAnsi="Times New Roman" w:cs="Times New Roman"/>
          <w:b/>
          <w:bCs/>
          <w:color w:val="000000" w:themeColor="text1"/>
          <w:sz w:val="24"/>
          <w:szCs w:val="24"/>
        </w:rPr>
      </w:pPr>
      <w:r w:rsidRPr="0035606C">
        <w:rPr>
          <w:rFonts w:ascii="Times New Roman" w:hAnsi="Times New Roman" w:cs="Times New Roman"/>
          <w:b/>
          <w:bCs/>
          <w:color w:val="000000" w:themeColor="text1"/>
          <w:sz w:val="24"/>
          <w:szCs w:val="24"/>
        </w:rPr>
        <w:t>2. Literature review</w:t>
      </w:r>
    </w:p>
    <w:p w14:paraId="4A618C6E" w14:textId="0F238F86" w:rsidR="00E07AF7" w:rsidRPr="0035606C" w:rsidRDefault="000F0CBB" w:rsidP="007E3613">
      <w:pPr>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 xml:space="preserve">Several studies have </w:t>
      </w:r>
      <w:r w:rsidRPr="00F10C1B">
        <w:rPr>
          <w:rFonts w:ascii="Times New Roman" w:hAnsi="Times New Roman" w:cs="Times New Roman"/>
          <w:sz w:val="24"/>
          <w:szCs w:val="24"/>
        </w:rPr>
        <w:t>assessed the impact of SEZs polic</w:t>
      </w:r>
      <w:r w:rsidR="008E7DAE" w:rsidRPr="00F10C1B">
        <w:rPr>
          <w:rFonts w:ascii="Times New Roman" w:hAnsi="Times New Roman" w:cs="Times New Roman"/>
          <w:sz w:val="24"/>
          <w:szCs w:val="24"/>
        </w:rPr>
        <w:t>ies</w:t>
      </w:r>
      <w:r w:rsidRPr="00F10C1B">
        <w:rPr>
          <w:rFonts w:ascii="Times New Roman" w:hAnsi="Times New Roman" w:cs="Times New Roman"/>
          <w:sz w:val="24"/>
          <w:szCs w:val="24"/>
        </w:rPr>
        <w:t xml:space="preserve">. </w:t>
      </w:r>
      <w:r w:rsidR="00695105" w:rsidRPr="00F10C1B">
        <w:rPr>
          <w:rFonts w:ascii="Times New Roman" w:hAnsi="Times New Roman" w:cs="Times New Roman"/>
          <w:sz w:val="24"/>
          <w:szCs w:val="24"/>
        </w:rPr>
        <w:t xml:space="preserve">Busso </w:t>
      </w:r>
      <w:r w:rsidR="00695105" w:rsidRPr="00F10C1B">
        <w:rPr>
          <w:rFonts w:ascii="Times New Roman" w:hAnsi="Times New Roman" w:cs="Times New Roman"/>
          <w:i/>
          <w:iCs/>
          <w:sz w:val="24"/>
          <w:szCs w:val="24"/>
        </w:rPr>
        <w:t>et al.</w:t>
      </w:r>
      <w:r w:rsidR="00695105" w:rsidRPr="00F10C1B">
        <w:rPr>
          <w:rFonts w:ascii="Times New Roman" w:hAnsi="Times New Roman" w:cs="Times New Roman"/>
          <w:sz w:val="24"/>
          <w:szCs w:val="24"/>
        </w:rPr>
        <w:t xml:space="preserve"> (2013) estimated causal impacts of American Empowerment Zones, basically SEZs aimed at encouraging economic and social investment in the neediest urban and rural areas </w:t>
      </w:r>
      <w:r w:rsidR="00AC0013" w:rsidRPr="00F10C1B">
        <w:rPr>
          <w:rFonts w:ascii="Times New Roman" w:hAnsi="Times New Roman" w:cs="Times New Roman"/>
          <w:sz w:val="24"/>
          <w:szCs w:val="24"/>
        </w:rPr>
        <w:t>of</w:t>
      </w:r>
      <w:r w:rsidR="00695105" w:rsidRPr="00F10C1B">
        <w:rPr>
          <w:rFonts w:ascii="Times New Roman" w:hAnsi="Times New Roman" w:cs="Times New Roman"/>
          <w:sz w:val="24"/>
          <w:szCs w:val="24"/>
        </w:rPr>
        <w:t xml:space="preserve"> the United States. </w:t>
      </w:r>
      <w:r w:rsidR="00AC0013" w:rsidRPr="00F10C1B">
        <w:rPr>
          <w:rFonts w:ascii="Times New Roman" w:hAnsi="Times New Roman" w:cs="Times New Roman"/>
          <w:sz w:val="24"/>
          <w:szCs w:val="24"/>
        </w:rPr>
        <w:t>To do this, they applied an adjusted difference-in-differences estimator on a dataset</w:t>
      </w:r>
      <w:r w:rsidR="001A3191" w:rsidRPr="00F10C1B">
        <w:rPr>
          <w:rFonts w:ascii="Times New Roman" w:hAnsi="Times New Roman" w:cs="Times New Roman"/>
          <w:sz w:val="24"/>
          <w:szCs w:val="24"/>
        </w:rPr>
        <w:t xml:space="preserve"> of </w:t>
      </w:r>
      <w:r w:rsidR="00AC0013" w:rsidRPr="00F10C1B">
        <w:rPr>
          <w:rFonts w:ascii="Times New Roman" w:hAnsi="Times New Roman" w:cs="Times New Roman"/>
          <w:sz w:val="24"/>
          <w:szCs w:val="24"/>
        </w:rPr>
        <w:t>household</w:t>
      </w:r>
      <w:r w:rsidR="001A3191" w:rsidRPr="00F10C1B">
        <w:rPr>
          <w:rFonts w:ascii="Times New Roman" w:hAnsi="Times New Roman" w:cs="Times New Roman"/>
          <w:sz w:val="24"/>
          <w:szCs w:val="24"/>
        </w:rPr>
        <w:t>s</w:t>
      </w:r>
      <w:r w:rsidR="00AC0013" w:rsidRPr="00F10C1B">
        <w:rPr>
          <w:rFonts w:ascii="Times New Roman" w:hAnsi="Times New Roman" w:cs="Times New Roman"/>
          <w:sz w:val="24"/>
          <w:szCs w:val="24"/>
        </w:rPr>
        <w:t xml:space="preserve"> and establishment</w:t>
      </w:r>
      <w:r w:rsidR="001A3191" w:rsidRPr="00F10C1B">
        <w:rPr>
          <w:rFonts w:ascii="Times New Roman" w:hAnsi="Times New Roman" w:cs="Times New Roman"/>
          <w:sz w:val="24"/>
          <w:szCs w:val="24"/>
        </w:rPr>
        <w:t>s</w:t>
      </w:r>
      <w:r w:rsidR="00AC0013" w:rsidRPr="00F10C1B">
        <w:rPr>
          <w:rFonts w:ascii="Times New Roman" w:hAnsi="Times New Roman" w:cs="Times New Roman"/>
          <w:sz w:val="24"/>
          <w:szCs w:val="24"/>
        </w:rPr>
        <w:t xml:space="preserve"> from the 1980, 1990 and 2000 Decennial Censuses of Population and Housing.</w:t>
      </w:r>
      <w:r w:rsidR="00C06A9C" w:rsidRPr="00F10C1B">
        <w:rPr>
          <w:rFonts w:ascii="Times New Roman" w:hAnsi="Times New Roman" w:cs="Times New Roman"/>
          <w:sz w:val="24"/>
          <w:szCs w:val="24"/>
        </w:rPr>
        <w:t xml:space="preserve"> Their findings show that these zones generated jobs in affected areas and increased wages of residents working in the zones, without causing dramatic changes in the local cost of living. </w:t>
      </w:r>
      <w:r w:rsidRPr="00F10C1B">
        <w:rPr>
          <w:rFonts w:ascii="Times New Roman" w:hAnsi="Times New Roman" w:cs="Times New Roman"/>
          <w:sz w:val="24"/>
          <w:szCs w:val="24"/>
        </w:rPr>
        <w:t>Ambroziak and Hartwell (201</w:t>
      </w:r>
      <w:r w:rsidR="000B41B9" w:rsidRPr="00F10C1B">
        <w:rPr>
          <w:rFonts w:ascii="Times New Roman" w:hAnsi="Times New Roman" w:cs="Times New Roman"/>
          <w:sz w:val="24"/>
          <w:szCs w:val="24"/>
        </w:rPr>
        <w:t>8</w:t>
      </w:r>
      <w:r w:rsidRPr="00F10C1B">
        <w:rPr>
          <w:rFonts w:ascii="Times New Roman" w:hAnsi="Times New Roman" w:cs="Times New Roman"/>
          <w:sz w:val="24"/>
          <w:szCs w:val="24"/>
        </w:rPr>
        <w:t xml:space="preserve">) analyzed the impact of Polish zones on regional development. For this purpose, they used a counterfactual evaluation method </w:t>
      </w:r>
      <w:r w:rsidR="004737F8" w:rsidRPr="00F10C1B">
        <w:rPr>
          <w:rFonts w:ascii="Times New Roman" w:hAnsi="Times New Roman" w:cs="Times New Roman"/>
          <w:sz w:val="24"/>
          <w:szCs w:val="24"/>
        </w:rPr>
        <w:t>to</w:t>
      </w:r>
      <w:r w:rsidRPr="00F10C1B">
        <w:rPr>
          <w:rFonts w:ascii="Times New Roman" w:hAnsi="Times New Roman" w:cs="Times New Roman"/>
          <w:sz w:val="24"/>
          <w:szCs w:val="24"/>
        </w:rPr>
        <w:t xml:space="preserve"> </w:t>
      </w:r>
      <w:r w:rsidR="004737F8" w:rsidRPr="00F10C1B">
        <w:rPr>
          <w:rFonts w:ascii="Times New Roman" w:hAnsi="Times New Roman" w:cs="Times New Roman"/>
          <w:sz w:val="24"/>
          <w:szCs w:val="24"/>
        </w:rPr>
        <w:t>evaluate</w:t>
      </w:r>
      <w:r w:rsidRPr="00F10C1B">
        <w:rPr>
          <w:rFonts w:ascii="Times New Roman" w:hAnsi="Times New Roman" w:cs="Times New Roman"/>
          <w:sz w:val="24"/>
          <w:szCs w:val="24"/>
        </w:rPr>
        <w:t xml:space="preserve"> the economic and social consequences of Polish SEZs</w:t>
      </w:r>
      <w:r w:rsidR="008E7DAE" w:rsidRPr="00F10C1B">
        <w:rPr>
          <w:rFonts w:ascii="Times New Roman" w:hAnsi="Times New Roman" w:cs="Times New Roman"/>
          <w:sz w:val="24"/>
          <w:szCs w:val="24"/>
        </w:rPr>
        <w:t xml:space="preserve"> </w:t>
      </w:r>
      <w:r w:rsidR="004737F8" w:rsidRPr="00F10C1B">
        <w:rPr>
          <w:rFonts w:ascii="Times New Roman" w:hAnsi="Times New Roman" w:cs="Times New Roman"/>
          <w:sz w:val="24"/>
          <w:szCs w:val="24"/>
        </w:rPr>
        <w:t xml:space="preserve">at the </w:t>
      </w:r>
      <w:r w:rsidR="004737F8" w:rsidRPr="00F10C1B">
        <w:rPr>
          <w:rFonts w:ascii="Times New Roman" w:hAnsi="Times New Roman" w:cs="Times New Roman"/>
          <w:i/>
          <w:iCs/>
          <w:sz w:val="24"/>
          <w:szCs w:val="24"/>
        </w:rPr>
        <w:t>powiat</w:t>
      </w:r>
      <w:r w:rsidR="004737F8" w:rsidRPr="00F10C1B">
        <w:rPr>
          <w:rFonts w:ascii="Times New Roman" w:hAnsi="Times New Roman" w:cs="Times New Roman"/>
          <w:sz w:val="24"/>
          <w:szCs w:val="24"/>
        </w:rPr>
        <w:t xml:space="preserve"> level </w:t>
      </w:r>
      <w:r w:rsidR="008E7DAE" w:rsidRPr="00F10C1B">
        <w:rPr>
          <w:rFonts w:ascii="Times New Roman" w:hAnsi="Times New Roman" w:cs="Times New Roman"/>
          <w:sz w:val="24"/>
          <w:szCs w:val="24"/>
        </w:rPr>
        <w:t xml:space="preserve">(Polish </w:t>
      </w:r>
      <w:r w:rsidR="009C5FBE" w:rsidRPr="00F10C1B">
        <w:rPr>
          <w:rFonts w:ascii="Times New Roman" w:hAnsi="Times New Roman" w:cs="Times New Roman"/>
          <w:sz w:val="24"/>
          <w:szCs w:val="24"/>
        </w:rPr>
        <w:t>entities</w:t>
      </w:r>
      <w:r w:rsidR="008E7DAE" w:rsidRPr="00F10C1B">
        <w:rPr>
          <w:rFonts w:ascii="Times New Roman" w:hAnsi="Times New Roman" w:cs="Times New Roman"/>
          <w:sz w:val="24"/>
          <w:szCs w:val="24"/>
        </w:rPr>
        <w:t xml:space="preserve"> equivalent to the </w:t>
      </w:r>
      <w:r w:rsidR="009C5FBE" w:rsidRPr="00F10C1B">
        <w:rPr>
          <w:rFonts w:ascii="Times New Roman" w:hAnsi="Times New Roman" w:cs="Times New Roman"/>
          <w:sz w:val="24"/>
          <w:szCs w:val="24"/>
        </w:rPr>
        <w:t>Local Administrative Units (LAU) level 1</w:t>
      </w:r>
      <w:r w:rsidR="004737F8" w:rsidRPr="00F10C1B">
        <w:rPr>
          <w:rFonts w:ascii="Times New Roman" w:hAnsi="Times New Roman" w:cs="Times New Roman"/>
          <w:sz w:val="24"/>
          <w:szCs w:val="24"/>
        </w:rPr>
        <w:t>)</w:t>
      </w:r>
      <w:r w:rsidR="00382CE8" w:rsidRPr="00F10C1B">
        <w:rPr>
          <w:rFonts w:ascii="Times New Roman" w:hAnsi="Times New Roman" w:cs="Times New Roman"/>
          <w:sz w:val="24"/>
          <w:szCs w:val="24"/>
        </w:rPr>
        <w:t xml:space="preserve"> between 2005 and 2013</w:t>
      </w:r>
      <w:r w:rsidR="004737F8" w:rsidRPr="00F10C1B">
        <w:rPr>
          <w:rFonts w:ascii="Times New Roman" w:hAnsi="Times New Roman" w:cs="Times New Roman"/>
          <w:sz w:val="24"/>
          <w:szCs w:val="24"/>
        </w:rPr>
        <w:t>.</w:t>
      </w:r>
      <w:r w:rsidR="008E7DAE" w:rsidRPr="00F10C1B">
        <w:rPr>
          <w:rFonts w:ascii="Times New Roman" w:hAnsi="Times New Roman" w:cs="Times New Roman"/>
          <w:sz w:val="24"/>
          <w:szCs w:val="24"/>
        </w:rPr>
        <w:t xml:space="preserve"> </w:t>
      </w:r>
      <w:r w:rsidR="004737F8" w:rsidRPr="00F10C1B">
        <w:rPr>
          <w:rFonts w:ascii="Times New Roman" w:hAnsi="Times New Roman" w:cs="Times New Roman"/>
          <w:sz w:val="24"/>
          <w:szCs w:val="24"/>
        </w:rPr>
        <w:t xml:space="preserve">In particular, they identified </w:t>
      </w:r>
      <w:r w:rsidR="004737F8" w:rsidRPr="00F10C1B">
        <w:rPr>
          <w:rFonts w:ascii="Times New Roman" w:hAnsi="Times New Roman" w:cs="Times New Roman"/>
          <w:i/>
          <w:iCs/>
          <w:sz w:val="24"/>
          <w:szCs w:val="24"/>
        </w:rPr>
        <w:t>powiats</w:t>
      </w:r>
      <w:r w:rsidR="004737F8" w:rsidRPr="00F10C1B">
        <w:rPr>
          <w:rFonts w:ascii="Times New Roman" w:hAnsi="Times New Roman" w:cs="Times New Roman"/>
          <w:sz w:val="24"/>
          <w:szCs w:val="24"/>
        </w:rPr>
        <w:t xml:space="preserve"> for the experimental and control groups (</w:t>
      </w:r>
      <w:r w:rsidR="004737F8" w:rsidRPr="00F10C1B">
        <w:rPr>
          <w:rFonts w:ascii="Times New Roman" w:hAnsi="Times New Roman" w:cs="Times New Roman"/>
          <w:i/>
          <w:iCs/>
          <w:sz w:val="24"/>
          <w:szCs w:val="24"/>
        </w:rPr>
        <w:t>powiats</w:t>
      </w:r>
      <w:r w:rsidR="004737F8" w:rsidRPr="00F10C1B">
        <w:rPr>
          <w:rFonts w:ascii="Times New Roman" w:hAnsi="Times New Roman" w:cs="Times New Roman"/>
          <w:sz w:val="24"/>
          <w:szCs w:val="24"/>
        </w:rPr>
        <w:t xml:space="preserve"> affected and not affected by the SEZ policy, respectively) </w:t>
      </w:r>
      <w:r w:rsidR="00592DFD" w:rsidRPr="00F10C1B">
        <w:rPr>
          <w:rFonts w:ascii="Times New Roman" w:hAnsi="Times New Roman" w:cs="Times New Roman"/>
          <w:sz w:val="24"/>
          <w:szCs w:val="24"/>
        </w:rPr>
        <w:t xml:space="preserve">which are statistically equivalent, </w:t>
      </w:r>
      <w:proofErr w:type="gramStart"/>
      <w:r w:rsidR="00592DFD" w:rsidRPr="00F10C1B">
        <w:rPr>
          <w:rFonts w:ascii="Times New Roman" w:hAnsi="Times New Roman" w:cs="Times New Roman"/>
          <w:sz w:val="24"/>
          <w:szCs w:val="24"/>
        </w:rPr>
        <w:t>i.e.</w:t>
      </w:r>
      <w:proofErr w:type="gramEnd"/>
      <w:r w:rsidR="00592DFD" w:rsidRPr="00F10C1B">
        <w:rPr>
          <w:rFonts w:ascii="Times New Roman" w:hAnsi="Times New Roman" w:cs="Times New Roman"/>
          <w:sz w:val="24"/>
          <w:szCs w:val="24"/>
        </w:rPr>
        <w:t xml:space="preserve"> </w:t>
      </w:r>
      <w:r w:rsidR="00592DFD" w:rsidRPr="00F10C1B">
        <w:rPr>
          <w:rFonts w:ascii="Times New Roman" w:hAnsi="Times New Roman" w:cs="Times New Roman"/>
          <w:i/>
          <w:iCs/>
          <w:sz w:val="24"/>
          <w:szCs w:val="24"/>
        </w:rPr>
        <w:t>powiats</w:t>
      </w:r>
      <w:r w:rsidR="00592DFD" w:rsidRPr="00F10C1B">
        <w:rPr>
          <w:rFonts w:ascii="Times New Roman" w:hAnsi="Times New Roman" w:cs="Times New Roman"/>
          <w:sz w:val="24"/>
          <w:szCs w:val="24"/>
        </w:rPr>
        <w:t xml:space="preserve"> with similar characteristics in terms of GDP per capita. Their results show that SEZs have increased investment attractiveness and job creation.</w:t>
      </w:r>
      <w:r w:rsidR="00FE4466" w:rsidRPr="00F10C1B">
        <w:rPr>
          <w:rFonts w:ascii="Times New Roman" w:hAnsi="Times New Roman" w:cs="Times New Roman"/>
          <w:sz w:val="24"/>
          <w:szCs w:val="24"/>
        </w:rPr>
        <w:t xml:space="preserve"> </w:t>
      </w:r>
      <w:proofErr w:type="spellStart"/>
      <w:r w:rsidR="003E60F9" w:rsidRPr="00F10C1B">
        <w:rPr>
          <w:rFonts w:ascii="Times New Roman" w:hAnsi="Times New Roman" w:cs="Times New Roman"/>
          <w:sz w:val="24"/>
          <w:szCs w:val="24"/>
        </w:rPr>
        <w:t>Ciżkowicz</w:t>
      </w:r>
      <w:proofErr w:type="spellEnd"/>
      <w:r w:rsidR="003E60F9" w:rsidRPr="00F10C1B">
        <w:rPr>
          <w:rFonts w:ascii="Times New Roman" w:hAnsi="Times New Roman" w:cs="Times New Roman"/>
          <w:sz w:val="24"/>
          <w:szCs w:val="24"/>
        </w:rPr>
        <w:t xml:space="preserve"> </w:t>
      </w:r>
      <w:r w:rsidR="003E60F9" w:rsidRPr="00F10C1B">
        <w:rPr>
          <w:rFonts w:ascii="Times New Roman" w:hAnsi="Times New Roman" w:cs="Times New Roman"/>
          <w:i/>
          <w:iCs/>
          <w:sz w:val="24"/>
          <w:szCs w:val="24"/>
        </w:rPr>
        <w:t>et al.</w:t>
      </w:r>
      <w:r w:rsidR="003E60F9" w:rsidRPr="00F10C1B">
        <w:rPr>
          <w:rFonts w:ascii="Times New Roman" w:hAnsi="Times New Roman" w:cs="Times New Roman"/>
          <w:sz w:val="24"/>
          <w:szCs w:val="24"/>
        </w:rPr>
        <w:t xml:space="preserve"> (2017)</w:t>
      </w:r>
      <w:r w:rsidR="00FE4466" w:rsidRPr="00F10C1B">
        <w:rPr>
          <w:rFonts w:ascii="Times New Roman" w:hAnsi="Times New Roman" w:cs="Times New Roman"/>
          <w:sz w:val="24"/>
          <w:szCs w:val="24"/>
        </w:rPr>
        <w:t xml:space="preserve"> estimated a set of </w:t>
      </w:r>
      <w:r w:rsidR="003E60F9" w:rsidRPr="00F10C1B">
        <w:rPr>
          <w:rFonts w:ascii="Times New Roman" w:hAnsi="Times New Roman" w:cs="Times New Roman"/>
          <w:sz w:val="24"/>
          <w:szCs w:val="24"/>
        </w:rPr>
        <w:t xml:space="preserve">panel models </w:t>
      </w:r>
      <w:r w:rsidR="00FE4466" w:rsidRPr="00F10C1B">
        <w:rPr>
          <w:rFonts w:ascii="Times New Roman" w:hAnsi="Times New Roman" w:cs="Times New Roman"/>
          <w:sz w:val="24"/>
          <w:szCs w:val="24"/>
        </w:rPr>
        <w:t>for</w:t>
      </w:r>
      <w:r w:rsidR="003E60F9" w:rsidRPr="00F10C1B">
        <w:rPr>
          <w:rFonts w:ascii="Times New Roman" w:hAnsi="Times New Roman" w:cs="Times New Roman"/>
          <w:sz w:val="24"/>
          <w:szCs w:val="24"/>
        </w:rPr>
        <w:t xml:space="preserve"> employment and capital outlays </w:t>
      </w:r>
      <w:r w:rsidR="00FE4466" w:rsidRPr="00F10C1B">
        <w:rPr>
          <w:rFonts w:ascii="Times New Roman" w:hAnsi="Times New Roman" w:cs="Times New Roman"/>
          <w:sz w:val="24"/>
          <w:szCs w:val="24"/>
        </w:rPr>
        <w:t>of</w:t>
      </w:r>
      <w:r w:rsidR="003E60F9" w:rsidRPr="00F10C1B">
        <w:rPr>
          <w:rFonts w:ascii="Times New Roman" w:hAnsi="Times New Roman" w:cs="Times New Roman"/>
          <w:sz w:val="24"/>
          <w:szCs w:val="24"/>
        </w:rPr>
        <w:t xml:space="preserve"> Polish </w:t>
      </w:r>
      <w:r w:rsidR="003E60F9" w:rsidRPr="00F10C1B">
        <w:rPr>
          <w:rFonts w:ascii="Times New Roman" w:hAnsi="Times New Roman" w:cs="Times New Roman"/>
          <w:i/>
          <w:iCs/>
          <w:sz w:val="24"/>
          <w:szCs w:val="24"/>
        </w:rPr>
        <w:t>po</w:t>
      </w:r>
      <w:r w:rsidR="00FE4466" w:rsidRPr="00F10C1B">
        <w:rPr>
          <w:rFonts w:ascii="Times New Roman" w:hAnsi="Times New Roman" w:cs="Times New Roman"/>
          <w:i/>
          <w:iCs/>
          <w:sz w:val="24"/>
          <w:szCs w:val="24"/>
        </w:rPr>
        <w:t>w</w:t>
      </w:r>
      <w:r w:rsidR="003E60F9" w:rsidRPr="00F10C1B">
        <w:rPr>
          <w:rFonts w:ascii="Times New Roman" w:hAnsi="Times New Roman" w:cs="Times New Roman"/>
          <w:i/>
          <w:iCs/>
          <w:sz w:val="24"/>
          <w:szCs w:val="24"/>
        </w:rPr>
        <w:t>iats</w:t>
      </w:r>
      <w:r w:rsidR="003E60F9" w:rsidRPr="00F10C1B">
        <w:rPr>
          <w:rFonts w:ascii="Times New Roman" w:hAnsi="Times New Roman" w:cs="Times New Roman"/>
          <w:sz w:val="24"/>
          <w:szCs w:val="24"/>
        </w:rPr>
        <w:t xml:space="preserve"> </w:t>
      </w:r>
      <w:r w:rsidR="00AE3835" w:rsidRPr="00F10C1B">
        <w:rPr>
          <w:rFonts w:ascii="Times New Roman" w:hAnsi="Times New Roman" w:cs="Times New Roman"/>
          <w:sz w:val="24"/>
          <w:szCs w:val="24"/>
        </w:rPr>
        <w:t>over</w:t>
      </w:r>
      <w:r w:rsidR="00FE4466" w:rsidRPr="00F10C1B">
        <w:rPr>
          <w:rFonts w:ascii="Times New Roman" w:hAnsi="Times New Roman" w:cs="Times New Roman"/>
          <w:sz w:val="24"/>
          <w:szCs w:val="24"/>
        </w:rPr>
        <w:t xml:space="preserve"> the period</w:t>
      </w:r>
      <w:r w:rsidR="003E60F9" w:rsidRPr="00F10C1B">
        <w:rPr>
          <w:rFonts w:ascii="Times New Roman" w:hAnsi="Times New Roman" w:cs="Times New Roman"/>
          <w:sz w:val="24"/>
          <w:szCs w:val="24"/>
        </w:rPr>
        <w:t xml:space="preserve"> 2003–2012</w:t>
      </w:r>
      <w:r w:rsidR="00FE4466" w:rsidRPr="00F10C1B">
        <w:rPr>
          <w:rFonts w:ascii="Times New Roman" w:hAnsi="Times New Roman" w:cs="Times New Roman"/>
          <w:sz w:val="24"/>
          <w:szCs w:val="24"/>
        </w:rPr>
        <w:t>.</w:t>
      </w:r>
      <w:r w:rsidR="00AE3835" w:rsidRPr="00F10C1B">
        <w:rPr>
          <w:rFonts w:ascii="Times New Roman" w:hAnsi="Times New Roman" w:cs="Times New Roman"/>
          <w:sz w:val="24"/>
          <w:szCs w:val="24"/>
        </w:rPr>
        <w:t xml:space="preserve"> </w:t>
      </w:r>
      <w:r w:rsidR="00FE4466" w:rsidRPr="00F10C1B">
        <w:rPr>
          <w:rFonts w:ascii="Times New Roman" w:hAnsi="Times New Roman" w:cs="Times New Roman"/>
          <w:sz w:val="24"/>
          <w:szCs w:val="24"/>
        </w:rPr>
        <w:t xml:space="preserve">Their results suggest that SEZs had a </w:t>
      </w:r>
      <w:r w:rsidR="00AE3835" w:rsidRPr="00F10C1B">
        <w:rPr>
          <w:rFonts w:ascii="Times New Roman" w:hAnsi="Times New Roman" w:cs="Times New Roman"/>
          <w:sz w:val="24"/>
          <w:szCs w:val="24"/>
        </w:rPr>
        <w:t>strong</w:t>
      </w:r>
      <w:r w:rsidR="00FE4466" w:rsidRPr="00F10C1B">
        <w:rPr>
          <w:rFonts w:ascii="Times New Roman" w:hAnsi="Times New Roman" w:cs="Times New Roman"/>
          <w:sz w:val="24"/>
          <w:szCs w:val="24"/>
        </w:rPr>
        <w:t xml:space="preserve"> positive effect on employment and a weak positive effect on investment</w:t>
      </w:r>
      <w:r w:rsidR="00AE3835" w:rsidRPr="00F10C1B">
        <w:rPr>
          <w:rFonts w:ascii="Times New Roman" w:hAnsi="Times New Roman" w:cs="Times New Roman"/>
          <w:sz w:val="24"/>
          <w:szCs w:val="24"/>
        </w:rPr>
        <w:t xml:space="preserve">. </w:t>
      </w:r>
      <w:r w:rsidR="00706AAF" w:rsidRPr="00F10C1B">
        <w:rPr>
          <w:rFonts w:ascii="Times New Roman" w:hAnsi="Times New Roman" w:cs="Times New Roman"/>
          <w:sz w:val="24"/>
          <w:szCs w:val="24"/>
        </w:rPr>
        <w:t>Jensen (201</w:t>
      </w:r>
      <w:r w:rsidR="006C2991" w:rsidRPr="00F10C1B">
        <w:rPr>
          <w:rFonts w:ascii="Times New Roman" w:hAnsi="Times New Roman" w:cs="Times New Roman"/>
          <w:sz w:val="24"/>
          <w:szCs w:val="24"/>
        </w:rPr>
        <w:t>8</w:t>
      </w:r>
      <w:r w:rsidR="00706AAF" w:rsidRPr="00F10C1B">
        <w:rPr>
          <w:rFonts w:ascii="Times New Roman" w:hAnsi="Times New Roman" w:cs="Times New Roman"/>
          <w:sz w:val="24"/>
          <w:szCs w:val="24"/>
        </w:rPr>
        <w:t xml:space="preserve">) assessed the employment impact of </w:t>
      </w:r>
      <w:r w:rsidR="009C5FBE" w:rsidRPr="00F10C1B">
        <w:rPr>
          <w:rFonts w:ascii="Times New Roman" w:hAnsi="Times New Roman" w:cs="Times New Roman"/>
          <w:sz w:val="24"/>
          <w:szCs w:val="24"/>
        </w:rPr>
        <w:t>the</w:t>
      </w:r>
      <w:r w:rsidR="00706AAF" w:rsidRPr="00F10C1B">
        <w:rPr>
          <w:rFonts w:ascii="Times New Roman" w:hAnsi="Times New Roman" w:cs="Times New Roman"/>
          <w:sz w:val="24"/>
          <w:szCs w:val="24"/>
        </w:rPr>
        <w:t xml:space="preserve"> </w:t>
      </w:r>
      <w:r w:rsidR="00A17271" w:rsidRPr="00F10C1B">
        <w:rPr>
          <w:rFonts w:ascii="Times New Roman" w:hAnsi="Times New Roman" w:cs="Times New Roman"/>
          <w:sz w:val="24"/>
          <w:szCs w:val="24"/>
        </w:rPr>
        <w:t xml:space="preserve">Poland’s </w:t>
      </w:r>
      <w:r w:rsidR="00706AAF" w:rsidRPr="00F10C1B">
        <w:rPr>
          <w:rFonts w:ascii="Times New Roman" w:hAnsi="Times New Roman" w:cs="Times New Roman"/>
          <w:sz w:val="24"/>
          <w:szCs w:val="24"/>
        </w:rPr>
        <w:t>SEZs policy using the Polish databank. She</w:t>
      </w:r>
      <w:r w:rsidR="00A17271" w:rsidRPr="00F10C1B">
        <w:rPr>
          <w:rFonts w:ascii="Times New Roman" w:hAnsi="Times New Roman" w:cs="Times New Roman"/>
          <w:sz w:val="24"/>
          <w:szCs w:val="24"/>
        </w:rPr>
        <w:t xml:space="preserve"> collected economic data at the </w:t>
      </w:r>
      <w:proofErr w:type="spellStart"/>
      <w:r w:rsidR="00A17271" w:rsidRPr="00F10C1B">
        <w:rPr>
          <w:rFonts w:ascii="Times New Roman" w:hAnsi="Times New Roman" w:cs="Times New Roman"/>
          <w:i/>
          <w:iCs/>
          <w:sz w:val="24"/>
          <w:szCs w:val="24"/>
        </w:rPr>
        <w:t>gmina</w:t>
      </w:r>
      <w:proofErr w:type="spellEnd"/>
      <w:r w:rsidR="00A17271" w:rsidRPr="00F10C1B">
        <w:rPr>
          <w:rFonts w:ascii="Times New Roman" w:hAnsi="Times New Roman" w:cs="Times New Roman"/>
          <w:sz w:val="24"/>
          <w:szCs w:val="24"/>
        </w:rPr>
        <w:t xml:space="preserve"> level (basically, Polish municipalities equivalent to the LAU level 2)</w:t>
      </w:r>
      <w:r w:rsidR="00706AAF" w:rsidRPr="00F10C1B">
        <w:rPr>
          <w:rFonts w:ascii="Times New Roman" w:hAnsi="Times New Roman" w:cs="Times New Roman"/>
          <w:sz w:val="24"/>
          <w:szCs w:val="24"/>
        </w:rPr>
        <w:t xml:space="preserve"> </w:t>
      </w:r>
      <w:r w:rsidR="00A17271" w:rsidRPr="00F10C1B">
        <w:rPr>
          <w:rFonts w:ascii="Times New Roman" w:hAnsi="Times New Roman" w:cs="Times New Roman"/>
          <w:sz w:val="24"/>
          <w:szCs w:val="24"/>
        </w:rPr>
        <w:t xml:space="preserve">for the period 1995-2014. Then, she used a </w:t>
      </w:r>
      <w:r w:rsidR="000F0D6E">
        <w:rPr>
          <w:rFonts w:ascii="Times New Roman" w:hAnsi="Times New Roman" w:cs="Times New Roman"/>
          <w:sz w:val="24"/>
          <w:szCs w:val="24"/>
        </w:rPr>
        <w:t>d</w:t>
      </w:r>
      <w:r w:rsidR="00A17271" w:rsidRPr="00F10C1B">
        <w:rPr>
          <w:rFonts w:ascii="Times New Roman" w:hAnsi="Times New Roman" w:cs="Times New Roman"/>
          <w:sz w:val="24"/>
          <w:szCs w:val="24"/>
        </w:rPr>
        <w:t>ifference-in-</w:t>
      </w:r>
      <w:r w:rsidR="000F0D6E">
        <w:rPr>
          <w:rFonts w:ascii="Times New Roman" w:hAnsi="Times New Roman" w:cs="Times New Roman"/>
          <w:sz w:val="24"/>
          <w:szCs w:val="24"/>
        </w:rPr>
        <w:t>d</w:t>
      </w:r>
      <w:r w:rsidR="00A17271" w:rsidRPr="00F10C1B">
        <w:rPr>
          <w:rFonts w:ascii="Times New Roman" w:hAnsi="Times New Roman" w:cs="Times New Roman"/>
          <w:sz w:val="24"/>
          <w:szCs w:val="24"/>
        </w:rPr>
        <w:t xml:space="preserve">ifferences approach adjusted for panel data </w:t>
      </w:r>
      <w:r w:rsidR="003A73A9" w:rsidRPr="00F10C1B">
        <w:rPr>
          <w:rFonts w:ascii="Times New Roman" w:hAnsi="Times New Roman" w:cs="Times New Roman"/>
          <w:sz w:val="24"/>
          <w:szCs w:val="24"/>
        </w:rPr>
        <w:t>to</w:t>
      </w:r>
      <w:r w:rsidR="00A17271" w:rsidRPr="00F10C1B">
        <w:rPr>
          <w:rFonts w:ascii="Times New Roman" w:hAnsi="Times New Roman" w:cs="Times New Roman"/>
          <w:sz w:val="24"/>
          <w:szCs w:val="24"/>
        </w:rPr>
        <w:t xml:space="preserve"> assess</w:t>
      </w:r>
      <w:r w:rsidR="003A73A9" w:rsidRPr="00F10C1B">
        <w:rPr>
          <w:rFonts w:ascii="Times New Roman" w:hAnsi="Times New Roman" w:cs="Times New Roman"/>
          <w:sz w:val="24"/>
          <w:szCs w:val="24"/>
        </w:rPr>
        <w:t xml:space="preserve"> </w:t>
      </w:r>
      <w:r w:rsidR="00A17271" w:rsidRPr="00F10C1B">
        <w:rPr>
          <w:rFonts w:ascii="Times New Roman" w:hAnsi="Times New Roman" w:cs="Times New Roman"/>
          <w:sz w:val="24"/>
          <w:szCs w:val="24"/>
        </w:rPr>
        <w:t>the im</w:t>
      </w:r>
      <w:r w:rsidR="000E2E32" w:rsidRPr="00F10C1B">
        <w:rPr>
          <w:rFonts w:ascii="Times New Roman" w:hAnsi="Times New Roman" w:cs="Times New Roman"/>
          <w:sz w:val="24"/>
          <w:szCs w:val="24"/>
        </w:rPr>
        <w:t xml:space="preserve">pact of zones on employment, finding that </w:t>
      </w:r>
      <w:r w:rsidR="003A73A9" w:rsidRPr="00F10C1B">
        <w:rPr>
          <w:rFonts w:ascii="Times New Roman" w:hAnsi="Times New Roman" w:cs="Times New Roman"/>
          <w:sz w:val="24"/>
          <w:szCs w:val="24"/>
        </w:rPr>
        <w:t>SEZs have been successful in increasing employment after the economic transition of 1990s.</w:t>
      </w:r>
      <w:r w:rsidR="00E07AF7">
        <w:rPr>
          <w:rFonts w:ascii="Times New Roman" w:hAnsi="Times New Roman" w:cs="Times New Roman"/>
          <w:sz w:val="24"/>
          <w:szCs w:val="24"/>
        </w:rPr>
        <w:t xml:space="preserve"> A comparison</w:t>
      </w:r>
      <w:r w:rsidR="00A2506F">
        <w:rPr>
          <w:rFonts w:ascii="Times New Roman" w:hAnsi="Times New Roman" w:cs="Times New Roman"/>
          <w:sz w:val="24"/>
          <w:szCs w:val="24"/>
        </w:rPr>
        <w:t xml:space="preserve"> of SEZ programs</w:t>
      </w:r>
      <w:r w:rsidR="00E07AF7">
        <w:rPr>
          <w:rFonts w:ascii="Times New Roman" w:hAnsi="Times New Roman" w:cs="Times New Roman"/>
          <w:sz w:val="24"/>
          <w:szCs w:val="24"/>
        </w:rPr>
        <w:t xml:space="preserve"> </w:t>
      </w:r>
      <w:r w:rsidR="00A2506F">
        <w:rPr>
          <w:rFonts w:ascii="Times New Roman" w:hAnsi="Times New Roman" w:cs="Times New Roman"/>
          <w:sz w:val="24"/>
          <w:szCs w:val="24"/>
        </w:rPr>
        <w:t xml:space="preserve">among EU countries was realized by </w:t>
      </w:r>
      <w:proofErr w:type="spellStart"/>
      <w:r w:rsidR="00E07AF7" w:rsidRPr="00E07AF7">
        <w:rPr>
          <w:rFonts w:ascii="Times New Roman" w:hAnsi="Times New Roman" w:cs="Times New Roman"/>
          <w:sz w:val="24"/>
          <w:szCs w:val="24"/>
        </w:rPr>
        <w:t>Arbolino</w:t>
      </w:r>
      <w:proofErr w:type="spellEnd"/>
      <w:r w:rsidR="00E07AF7" w:rsidRPr="00E07AF7">
        <w:rPr>
          <w:rFonts w:ascii="Times New Roman" w:hAnsi="Times New Roman" w:cs="Times New Roman"/>
          <w:sz w:val="24"/>
          <w:szCs w:val="24"/>
        </w:rPr>
        <w:t xml:space="preserve"> </w:t>
      </w:r>
      <w:r w:rsidR="00E07AF7" w:rsidRPr="00A2506F">
        <w:rPr>
          <w:rFonts w:ascii="Times New Roman" w:hAnsi="Times New Roman" w:cs="Times New Roman"/>
          <w:i/>
          <w:iCs/>
          <w:sz w:val="24"/>
          <w:szCs w:val="24"/>
        </w:rPr>
        <w:t>et al.</w:t>
      </w:r>
      <w:r w:rsidR="00E07AF7" w:rsidRPr="00E07AF7">
        <w:rPr>
          <w:rFonts w:ascii="Times New Roman" w:hAnsi="Times New Roman" w:cs="Times New Roman"/>
          <w:sz w:val="24"/>
          <w:szCs w:val="24"/>
        </w:rPr>
        <w:t xml:space="preserve"> (2023)</w:t>
      </w:r>
      <w:r w:rsidR="00A2506F">
        <w:rPr>
          <w:rFonts w:ascii="Times New Roman" w:hAnsi="Times New Roman" w:cs="Times New Roman"/>
          <w:sz w:val="24"/>
          <w:szCs w:val="24"/>
        </w:rPr>
        <w:t>,</w:t>
      </w:r>
      <w:r w:rsidR="00E07AF7" w:rsidRPr="00E07AF7">
        <w:rPr>
          <w:rFonts w:ascii="Times New Roman" w:hAnsi="Times New Roman" w:cs="Times New Roman"/>
          <w:sz w:val="24"/>
          <w:szCs w:val="24"/>
        </w:rPr>
        <w:t xml:space="preserve"> </w:t>
      </w:r>
      <w:r w:rsidR="00A2506F">
        <w:rPr>
          <w:rFonts w:ascii="Times New Roman" w:hAnsi="Times New Roman" w:cs="Times New Roman"/>
          <w:sz w:val="24"/>
          <w:szCs w:val="24"/>
        </w:rPr>
        <w:t xml:space="preserve">which </w:t>
      </w:r>
      <w:r w:rsidR="00E07AF7" w:rsidRPr="00E07AF7">
        <w:rPr>
          <w:rFonts w:ascii="Times New Roman" w:hAnsi="Times New Roman" w:cs="Times New Roman"/>
          <w:sz w:val="24"/>
          <w:szCs w:val="24"/>
        </w:rPr>
        <w:t xml:space="preserve">investigated the impact of European incentive zones (IZs), a generic term which covers different types of policy incentives, including SEZs. To this end, they implemented a two-step </w:t>
      </w:r>
      <w:r w:rsidR="00E07AF7" w:rsidRPr="00E07AF7">
        <w:rPr>
          <w:rFonts w:ascii="Times New Roman" w:hAnsi="Times New Roman" w:cs="Times New Roman"/>
          <w:sz w:val="24"/>
          <w:szCs w:val="24"/>
        </w:rPr>
        <w:lastRenderedPageBreak/>
        <w:t xml:space="preserve">methodology on a panel dataset of administrative regions </w:t>
      </w:r>
      <w:r w:rsidR="007E3613">
        <w:rPr>
          <w:rFonts w:ascii="Times New Roman" w:hAnsi="Times New Roman" w:cs="Times New Roman"/>
          <w:sz w:val="24"/>
          <w:szCs w:val="24"/>
        </w:rPr>
        <w:t>located</w:t>
      </w:r>
      <w:r w:rsidR="00E07AF7" w:rsidRPr="00E07AF7">
        <w:rPr>
          <w:rFonts w:ascii="Times New Roman" w:hAnsi="Times New Roman" w:cs="Times New Roman"/>
          <w:sz w:val="24"/>
          <w:szCs w:val="24"/>
        </w:rPr>
        <w:t xml:space="preserve"> in seven EU countries (Croatia, Estonia, France, Germany, Lithuania, </w:t>
      </w:r>
      <w:proofErr w:type="gramStart"/>
      <w:r w:rsidR="00E07AF7" w:rsidRPr="00E07AF7">
        <w:rPr>
          <w:rFonts w:ascii="Times New Roman" w:hAnsi="Times New Roman" w:cs="Times New Roman"/>
          <w:sz w:val="24"/>
          <w:szCs w:val="24"/>
        </w:rPr>
        <w:t>Poland</w:t>
      </w:r>
      <w:proofErr w:type="gramEnd"/>
      <w:r w:rsidR="00E07AF7" w:rsidRPr="00E07AF7">
        <w:rPr>
          <w:rFonts w:ascii="Times New Roman" w:hAnsi="Times New Roman" w:cs="Times New Roman"/>
          <w:sz w:val="24"/>
          <w:szCs w:val="24"/>
        </w:rPr>
        <w:t xml:space="preserve"> and Spain) observed between 200</w:t>
      </w:r>
      <w:r w:rsidR="007E3613">
        <w:rPr>
          <w:rFonts w:ascii="Times New Roman" w:hAnsi="Times New Roman" w:cs="Times New Roman"/>
          <w:sz w:val="24"/>
          <w:szCs w:val="24"/>
        </w:rPr>
        <w:t>6</w:t>
      </w:r>
      <w:r w:rsidR="00E07AF7" w:rsidRPr="00E07AF7">
        <w:rPr>
          <w:rFonts w:ascii="Times New Roman" w:hAnsi="Times New Roman" w:cs="Times New Roman"/>
          <w:sz w:val="24"/>
          <w:szCs w:val="24"/>
        </w:rPr>
        <w:t xml:space="preserve"> and 2018. First, they constructed two composite indicators using the principal component analysis to assess the benefits </w:t>
      </w:r>
      <w:r w:rsidR="007E3613">
        <w:rPr>
          <w:rFonts w:ascii="Times New Roman" w:hAnsi="Times New Roman" w:cs="Times New Roman"/>
          <w:sz w:val="24"/>
          <w:szCs w:val="24"/>
        </w:rPr>
        <w:t>obtained</w:t>
      </w:r>
      <w:r w:rsidR="00E07AF7" w:rsidRPr="00E07AF7">
        <w:rPr>
          <w:rFonts w:ascii="Times New Roman" w:hAnsi="Times New Roman" w:cs="Times New Roman"/>
          <w:sz w:val="24"/>
          <w:szCs w:val="24"/>
        </w:rPr>
        <w:t xml:space="preserve"> by IZ regions </w:t>
      </w:r>
      <w:r w:rsidR="007E3613">
        <w:rPr>
          <w:rFonts w:ascii="Times New Roman" w:hAnsi="Times New Roman" w:cs="Times New Roman"/>
          <w:sz w:val="24"/>
          <w:szCs w:val="24"/>
        </w:rPr>
        <w:t>during the implementation of IZ programs</w:t>
      </w:r>
      <w:r w:rsidR="00E07AF7" w:rsidRPr="00E07AF7">
        <w:rPr>
          <w:rFonts w:ascii="Times New Roman" w:hAnsi="Times New Roman" w:cs="Times New Roman"/>
          <w:sz w:val="24"/>
          <w:szCs w:val="24"/>
        </w:rPr>
        <w:t xml:space="preserve">. Second, they </w:t>
      </w:r>
      <w:r w:rsidR="00BA073D">
        <w:rPr>
          <w:rFonts w:ascii="Times New Roman" w:hAnsi="Times New Roman" w:cs="Times New Roman"/>
          <w:sz w:val="24"/>
          <w:szCs w:val="24"/>
        </w:rPr>
        <w:t xml:space="preserve">compared IZ regions </w:t>
      </w:r>
      <w:r w:rsidR="00BA073D" w:rsidRPr="00E07AF7">
        <w:rPr>
          <w:rFonts w:ascii="Times New Roman" w:hAnsi="Times New Roman" w:cs="Times New Roman"/>
          <w:sz w:val="24"/>
          <w:szCs w:val="24"/>
        </w:rPr>
        <w:t>with other regions</w:t>
      </w:r>
      <w:r w:rsidR="00BA073D">
        <w:rPr>
          <w:rFonts w:ascii="Times New Roman" w:hAnsi="Times New Roman" w:cs="Times New Roman"/>
          <w:sz w:val="24"/>
          <w:szCs w:val="24"/>
        </w:rPr>
        <w:t xml:space="preserve"> using the</w:t>
      </w:r>
      <w:r w:rsidR="00E07AF7" w:rsidRPr="00E07AF7">
        <w:rPr>
          <w:rFonts w:ascii="Times New Roman" w:hAnsi="Times New Roman" w:cs="Times New Roman"/>
          <w:sz w:val="24"/>
          <w:szCs w:val="24"/>
        </w:rPr>
        <w:t xml:space="preserve"> counterfactual analysis to verify the </w:t>
      </w:r>
      <w:r w:rsidR="00112F9F">
        <w:rPr>
          <w:rFonts w:ascii="Times New Roman" w:hAnsi="Times New Roman" w:cs="Times New Roman"/>
          <w:sz w:val="24"/>
          <w:szCs w:val="24"/>
        </w:rPr>
        <w:t>ability</w:t>
      </w:r>
      <w:r w:rsidR="00E07AF7" w:rsidRPr="00E07AF7">
        <w:rPr>
          <w:rFonts w:ascii="Times New Roman" w:hAnsi="Times New Roman" w:cs="Times New Roman"/>
          <w:sz w:val="24"/>
          <w:szCs w:val="24"/>
        </w:rPr>
        <w:t xml:space="preserve"> of public policy to </w:t>
      </w:r>
      <w:r w:rsidR="00112F9F">
        <w:rPr>
          <w:rFonts w:ascii="Times New Roman" w:hAnsi="Times New Roman" w:cs="Times New Roman"/>
          <w:sz w:val="24"/>
          <w:szCs w:val="24"/>
        </w:rPr>
        <w:t xml:space="preserve">steer </w:t>
      </w:r>
      <w:r w:rsidR="000B62C3">
        <w:rPr>
          <w:rFonts w:ascii="Times New Roman" w:hAnsi="Times New Roman" w:cs="Times New Roman"/>
          <w:sz w:val="24"/>
          <w:szCs w:val="24"/>
        </w:rPr>
        <w:t xml:space="preserve">the </w:t>
      </w:r>
      <w:r w:rsidR="00112F9F">
        <w:rPr>
          <w:rFonts w:ascii="Times New Roman" w:hAnsi="Times New Roman" w:cs="Times New Roman"/>
          <w:sz w:val="24"/>
          <w:szCs w:val="24"/>
        </w:rPr>
        <w:t>conditions</w:t>
      </w:r>
      <w:r w:rsidR="00E07AF7" w:rsidRPr="00E07AF7">
        <w:rPr>
          <w:rFonts w:ascii="Times New Roman" w:hAnsi="Times New Roman" w:cs="Times New Roman"/>
          <w:sz w:val="24"/>
          <w:szCs w:val="24"/>
        </w:rPr>
        <w:t xml:space="preserve"> of a target population in a desired direction. Their findings show significant positive results achieved by the various industrial policy instruments with differing levels of success.</w:t>
      </w:r>
    </w:p>
    <w:p w14:paraId="013479AF" w14:textId="4921278B" w:rsidR="00473B87" w:rsidRPr="00F10C1B" w:rsidRDefault="00FF6980" w:rsidP="00A03567">
      <w:pPr>
        <w:spacing w:line="360" w:lineRule="auto"/>
        <w:jc w:val="both"/>
        <w:rPr>
          <w:rFonts w:ascii="Times New Roman" w:hAnsi="Times New Roman" w:cs="Times New Roman"/>
          <w:color w:val="000000" w:themeColor="text1"/>
          <w:sz w:val="24"/>
          <w:szCs w:val="24"/>
        </w:rPr>
      </w:pPr>
      <w:r w:rsidRPr="00F10C1B">
        <w:rPr>
          <w:rFonts w:ascii="Times New Roman" w:hAnsi="Times New Roman" w:cs="Times New Roman"/>
          <w:color w:val="000000" w:themeColor="text1"/>
          <w:sz w:val="24"/>
          <w:szCs w:val="24"/>
        </w:rPr>
        <w:t xml:space="preserve">Focusing on other studies not strictly </w:t>
      </w:r>
      <w:r w:rsidR="0025282C" w:rsidRPr="00F10C1B">
        <w:rPr>
          <w:rFonts w:ascii="Times New Roman" w:hAnsi="Times New Roman" w:cs="Times New Roman"/>
          <w:color w:val="000000" w:themeColor="text1"/>
          <w:sz w:val="24"/>
          <w:szCs w:val="24"/>
        </w:rPr>
        <w:t>related</w:t>
      </w:r>
      <w:r w:rsidRPr="00F10C1B">
        <w:rPr>
          <w:rFonts w:ascii="Times New Roman" w:hAnsi="Times New Roman" w:cs="Times New Roman"/>
          <w:color w:val="000000" w:themeColor="text1"/>
          <w:sz w:val="24"/>
          <w:szCs w:val="24"/>
        </w:rPr>
        <w:t xml:space="preserve"> to SEZs policies, Martin </w:t>
      </w:r>
      <w:r w:rsidRPr="00F10C1B">
        <w:rPr>
          <w:rFonts w:ascii="Times New Roman" w:hAnsi="Times New Roman" w:cs="Times New Roman"/>
          <w:i/>
          <w:iCs/>
          <w:color w:val="000000" w:themeColor="text1"/>
          <w:sz w:val="24"/>
          <w:szCs w:val="24"/>
        </w:rPr>
        <w:t>et al.</w:t>
      </w:r>
      <w:r w:rsidRPr="00F10C1B">
        <w:rPr>
          <w:rFonts w:ascii="Times New Roman" w:hAnsi="Times New Roman" w:cs="Times New Roman"/>
          <w:color w:val="000000" w:themeColor="text1"/>
          <w:sz w:val="24"/>
          <w:szCs w:val="24"/>
        </w:rPr>
        <w:t xml:space="preserve"> (2011) </w:t>
      </w:r>
      <w:r w:rsidR="00F52903" w:rsidRPr="00F10C1B">
        <w:rPr>
          <w:rFonts w:ascii="Times New Roman" w:hAnsi="Times New Roman" w:cs="Times New Roman"/>
          <w:color w:val="000000" w:themeColor="text1"/>
          <w:sz w:val="24"/>
          <w:szCs w:val="24"/>
        </w:rPr>
        <w:t xml:space="preserve">adopted a GMM approach </w:t>
      </w:r>
      <w:r w:rsidR="00C51AAE" w:rsidRPr="00F10C1B">
        <w:rPr>
          <w:rFonts w:ascii="Times New Roman" w:hAnsi="Times New Roman" w:cs="Times New Roman"/>
          <w:color w:val="000000" w:themeColor="text1"/>
          <w:sz w:val="24"/>
          <w:szCs w:val="24"/>
        </w:rPr>
        <w:t xml:space="preserve">for analyzing </w:t>
      </w:r>
      <w:r w:rsidRPr="00F10C1B">
        <w:rPr>
          <w:rFonts w:ascii="Times New Roman" w:hAnsi="Times New Roman" w:cs="Times New Roman"/>
          <w:color w:val="000000" w:themeColor="text1"/>
          <w:sz w:val="24"/>
          <w:szCs w:val="24"/>
        </w:rPr>
        <w:t xml:space="preserve">the </w:t>
      </w:r>
      <w:r w:rsidR="00F52903" w:rsidRPr="00F10C1B">
        <w:rPr>
          <w:rFonts w:ascii="Times New Roman" w:hAnsi="Times New Roman" w:cs="Times New Roman"/>
          <w:color w:val="000000" w:themeColor="text1"/>
          <w:sz w:val="24"/>
          <w:szCs w:val="24"/>
        </w:rPr>
        <w:t xml:space="preserve">impact of </w:t>
      </w:r>
      <w:r w:rsidR="0025282C" w:rsidRPr="00F10C1B">
        <w:rPr>
          <w:rFonts w:ascii="Times New Roman" w:hAnsi="Times New Roman" w:cs="Times New Roman"/>
          <w:color w:val="000000" w:themeColor="text1"/>
          <w:sz w:val="24"/>
          <w:szCs w:val="24"/>
        </w:rPr>
        <w:t xml:space="preserve">the </w:t>
      </w:r>
      <w:r w:rsidR="00F52903" w:rsidRPr="00F10C1B">
        <w:rPr>
          <w:rFonts w:ascii="Times New Roman" w:hAnsi="Times New Roman" w:cs="Times New Roman"/>
          <w:color w:val="000000" w:themeColor="text1"/>
          <w:sz w:val="24"/>
          <w:szCs w:val="24"/>
        </w:rPr>
        <w:t xml:space="preserve">French cluster policy. They used French annual business surveys </w:t>
      </w:r>
      <w:r w:rsidR="0025282C" w:rsidRPr="00F10C1B">
        <w:rPr>
          <w:rFonts w:ascii="Times New Roman" w:hAnsi="Times New Roman" w:cs="Times New Roman"/>
          <w:color w:val="000000" w:themeColor="text1"/>
          <w:sz w:val="24"/>
          <w:szCs w:val="24"/>
        </w:rPr>
        <w:t xml:space="preserve">data </w:t>
      </w:r>
      <w:r w:rsidR="00F52903" w:rsidRPr="00F10C1B">
        <w:rPr>
          <w:rFonts w:ascii="Times New Roman" w:hAnsi="Times New Roman" w:cs="Times New Roman"/>
          <w:color w:val="000000" w:themeColor="text1"/>
          <w:sz w:val="24"/>
          <w:szCs w:val="24"/>
        </w:rPr>
        <w:t xml:space="preserve">from 1996 to 2004, finding that </w:t>
      </w:r>
      <w:r w:rsidR="0025282C" w:rsidRPr="00F10C1B">
        <w:rPr>
          <w:rFonts w:ascii="Times New Roman" w:hAnsi="Times New Roman" w:cs="Times New Roman"/>
          <w:color w:val="000000" w:themeColor="text1"/>
          <w:sz w:val="24"/>
          <w:szCs w:val="24"/>
        </w:rPr>
        <w:t>neither workers nor profits captured the gains from localization economies.</w:t>
      </w:r>
      <w:r w:rsidR="00484791" w:rsidRPr="00F10C1B">
        <w:rPr>
          <w:rFonts w:ascii="Times New Roman" w:hAnsi="Times New Roman" w:cs="Times New Roman"/>
          <w:color w:val="000000" w:themeColor="text1"/>
          <w:sz w:val="24"/>
          <w:szCs w:val="24"/>
        </w:rPr>
        <w:t xml:space="preserve"> Kline and Moretti (2014) studied the long-</w:t>
      </w:r>
      <w:r w:rsidR="005B71AD" w:rsidRPr="00F10C1B">
        <w:rPr>
          <w:rFonts w:ascii="Times New Roman" w:hAnsi="Times New Roman" w:cs="Times New Roman"/>
          <w:color w:val="000000" w:themeColor="text1"/>
          <w:sz w:val="24"/>
          <w:szCs w:val="24"/>
        </w:rPr>
        <w:t>term</w:t>
      </w:r>
      <w:r w:rsidR="00484791" w:rsidRPr="00F10C1B">
        <w:rPr>
          <w:rFonts w:ascii="Times New Roman" w:hAnsi="Times New Roman" w:cs="Times New Roman"/>
          <w:color w:val="000000" w:themeColor="text1"/>
          <w:sz w:val="24"/>
          <w:szCs w:val="24"/>
        </w:rPr>
        <w:t xml:space="preserve"> effects</w:t>
      </w:r>
      <w:r w:rsidR="005B71AD" w:rsidRPr="00F10C1B">
        <w:rPr>
          <w:rFonts w:ascii="Times New Roman" w:hAnsi="Times New Roman" w:cs="Times New Roman"/>
          <w:color w:val="000000" w:themeColor="text1"/>
          <w:sz w:val="24"/>
          <w:szCs w:val="24"/>
        </w:rPr>
        <w:t xml:space="preserve"> of the Tennessee Valley Authority (TVA), an American regional development program established in 1933 </w:t>
      </w:r>
      <w:r w:rsidR="004A4823" w:rsidRPr="00F10C1B">
        <w:rPr>
          <w:rFonts w:ascii="Times New Roman" w:hAnsi="Times New Roman" w:cs="Times New Roman"/>
          <w:color w:val="000000" w:themeColor="text1"/>
          <w:sz w:val="24"/>
          <w:szCs w:val="24"/>
        </w:rPr>
        <w:t>to modernize</w:t>
      </w:r>
      <w:r w:rsidR="005B71AD" w:rsidRPr="00F10C1B">
        <w:rPr>
          <w:rFonts w:ascii="Times New Roman" w:hAnsi="Times New Roman" w:cs="Times New Roman"/>
          <w:color w:val="000000" w:themeColor="text1"/>
          <w:sz w:val="24"/>
          <w:szCs w:val="24"/>
        </w:rPr>
        <w:t xml:space="preserve"> the economy of the Tennessee Valley region through investments in infrastructure. For this purpose, they estimated </w:t>
      </w:r>
      <w:r w:rsidR="004A4823" w:rsidRPr="00F10C1B">
        <w:rPr>
          <w:rFonts w:ascii="Times New Roman" w:hAnsi="Times New Roman" w:cs="Times New Roman"/>
          <w:color w:val="000000" w:themeColor="text1"/>
          <w:sz w:val="24"/>
          <w:szCs w:val="24"/>
        </w:rPr>
        <w:t>Oaxaca-Blinder regressions to</w:t>
      </w:r>
      <w:r w:rsidR="005B71AD" w:rsidRPr="00F10C1B">
        <w:rPr>
          <w:rFonts w:ascii="Times New Roman" w:hAnsi="Times New Roman" w:cs="Times New Roman"/>
          <w:color w:val="000000" w:themeColor="text1"/>
          <w:sz w:val="24"/>
          <w:szCs w:val="24"/>
        </w:rPr>
        <w:t xml:space="preserve"> compare the economic performance </w:t>
      </w:r>
      <w:r w:rsidR="009E3F87" w:rsidRPr="00F10C1B">
        <w:rPr>
          <w:rFonts w:ascii="Times New Roman" w:hAnsi="Times New Roman" w:cs="Times New Roman"/>
          <w:color w:val="000000" w:themeColor="text1"/>
          <w:sz w:val="24"/>
          <w:szCs w:val="24"/>
        </w:rPr>
        <w:t>between TVA counties and non-TVA counties</w:t>
      </w:r>
      <w:r w:rsidR="005B71AD" w:rsidRPr="00F10C1B">
        <w:rPr>
          <w:rFonts w:ascii="Times New Roman" w:hAnsi="Times New Roman" w:cs="Times New Roman"/>
          <w:color w:val="000000" w:themeColor="text1"/>
          <w:sz w:val="24"/>
          <w:szCs w:val="24"/>
        </w:rPr>
        <w:t xml:space="preserve"> with similar </w:t>
      </w:r>
      <w:r w:rsidR="009E3F87" w:rsidRPr="00F10C1B">
        <w:rPr>
          <w:rFonts w:ascii="Times New Roman" w:hAnsi="Times New Roman" w:cs="Times New Roman"/>
          <w:color w:val="000000" w:themeColor="text1"/>
          <w:sz w:val="24"/>
          <w:szCs w:val="24"/>
        </w:rPr>
        <w:t>characteristics to the treated counties before the program started, finding that the TVA led to large gains in agricultural and manufacturing employment between 1940 and 1960</w:t>
      </w:r>
      <w:r w:rsidR="005402CD" w:rsidRPr="00F10C1B">
        <w:rPr>
          <w:rFonts w:ascii="Times New Roman" w:hAnsi="Times New Roman" w:cs="Times New Roman"/>
          <w:color w:val="000000" w:themeColor="text1"/>
          <w:sz w:val="24"/>
          <w:szCs w:val="24"/>
        </w:rPr>
        <w:t xml:space="preserve">. </w:t>
      </w:r>
      <w:r w:rsidR="00473B87" w:rsidRPr="00F10C1B">
        <w:rPr>
          <w:rFonts w:ascii="Times New Roman" w:hAnsi="Times New Roman" w:cs="Times New Roman"/>
          <w:color w:val="000000" w:themeColor="text1"/>
          <w:sz w:val="24"/>
          <w:szCs w:val="24"/>
        </w:rPr>
        <w:t xml:space="preserve">However, between 1960 and 2000, when federal transfers were reduced, the gains in agricultural employment were reversed, while the gains in manufacturing employment continued to increase. Since the manufacturing sector paid higher wages than the agricultural sector, the TVA generated a positive net effect for </w:t>
      </w:r>
      <w:r w:rsidR="00596513" w:rsidRPr="00F10C1B">
        <w:rPr>
          <w:rFonts w:ascii="Times New Roman" w:hAnsi="Times New Roman" w:cs="Times New Roman"/>
          <w:color w:val="000000" w:themeColor="text1"/>
          <w:sz w:val="24"/>
          <w:szCs w:val="24"/>
        </w:rPr>
        <w:t xml:space="preserve">an extended </w:t>
      </w:r>
      <w:r w:rsidR="00473B87" w:rsidRPr="00F10C1B">
        <w:rPr>
          <w:rFonts w:ascii="Times New Roman" w:hAnsi="Times New Roman" w:cs="Times New Roman"/>
          <w:color w:val="000000" w:themeColor="text1"/>
          <w:sz w:val="24"/>
          <w:szCs w:val="24"/>
        </w:rPr>
        <w:t>period</w:t>
      </w:r>
      <w:r w:rsidR="00596513" w:rsidRPr="00F10C1B">
        <w:rPr>
          <w:rFonts w:ascii="Times New Roman" w:hAnsi="Times New Roman" w:cs="Times New Roman"/>
          <w:color w:val="000000" w:themeColor="text1"/>
          <w:sz w:val="24"/>
          <w:szCs w:val="24"/>
        </w:rPr>
        <w:t>.</w:t>
      </w:r>
    </w:p>
    <w:p w14:paraId="4056C66A" w14:textId="34FA9DE9" w:rsidR="003E351F" w:rsidRPr="0035606C" w:rsidRDefault="002B6F55" w:rsidP="00A03567">
      <w:pPr>
        <w:spacing w:line="360" w:lineRule="auto"/>
        <w:jc w:val="both"/>
        <w:rPr>
          <w:rFonts w:ascii="Times New Roman" w:hAnsi="Times New Roman" w:cs="Times New Roman"/>
          <w:sz w:val="24"/>
          <w:szCs w:val="24"/>
        </w:rPr>
      </w:pPr>
      <w:r w:rsidRPr="002B6F55">
        <w:rPr>
          <w:rFonts w:ascii="Times New Roman" w:hAnsi="Times New Roman" w:cs="Times New Roman"/>
          <w:sz w:val="24"/>
          <w:szCs w:val="24"/>
        </w:rPr>
        <w:t>Focusing on</w:t>
      </w:r>
      <w:r w:rsidR="008C0238" w:rsidRPr="002B6F55">
        <w:rPr>
          <w:rFonts w:ascii="Times New Roman" w:hAnsi="Times New Roman" w:cs="Times New Roman"/>
          <w:sz w:val="24"/>
          <w:szCs w:val="24"/>
        </w:rPr>
        <w:t xml:space="preserve"> </w:t>
      </w:r>
      <w:r w:rsidRPr="002B6F55">
        <w:rPr>
          <w:rFonts w:ascii="Times New Roman" w:hAnsi="Times New Roman" w:cs="Times New Roman"/>
          <w:sz w:val="24"/>
          <w:szCs w:val="24"/>
        </w:rPr>
        <w:t>developing</w:t>
      </w:r>
      <w:r w:rsidR="008C0238" w:rsidRPr="002B6F55">
        <w:rPr>
          <w:rFonts w:ascii="Times New Roman" w:hAnsi="Times New Roman" w:cs="Times New Roman"/>
          <w:sz w:val="24"/>
          <w:szCs w:val="24"/>
        </w:rPr>
        <w:t xml:space="preserve"> countries,</w:t>
      </w:r>
      <w:r w:rsidR="008C0238" w:rsidRPr="0035606C">
        <w:rPr>
          <w:rFonts w:ascii="Times New Roman" w:hAnsi="Times New Roman" w:cs="Times New Roman"/>
          <w:sz w:val="24"/>
          <w:szCs w:val="24"/>
        </w:rPr>
        <w:t xml:space="preserve"> </w:t>
      </w:r>
      <w:r w:rsidR="008C0238" w:rsidRPr="00F10C1B">
        <w:rPr>
          <w:rFonts w:ascii="Times New Roman" w:hAnsi="Times New Roman" w:cs="Times New Roman"/>
          <w:sz w:val="24"/>
          <w:szCs w:val="24"/>
        </w:rPr>
        <w:t xml:space="preserve">Alkon (2018) investigated whether SEZs have induced developmental spillovers in India. </w:t>
      </w:r>
      <w:r w:rsidR="00A96CFC" w:rsidRPr="00F10C1B">
        <w:rPr>
          <w:rFonts w:ascii="Times New Roman" w:hAnsi="Times New Roman" w:cs="Times New Roman"/>
          <w:sz w:val="24"/>
          <w:szCs w:val="24"/>
        </w:rPr>
        <w:t>He created an original dataset by matching SEZs to SEZs to the nearest Indian villages.</w:t>
      </w:r>
      <w:r w:rsidR="00357270" w:rsidRPr="00F10C1B">
        <w:rPr>
          <w:rFonts w:ascii="Times New Roman" w:hAnsi="Times New Roman" w:cs="Times New Roman"/>
          <w:sz w:val="24"/>
          <w:szCs w:val="24"/>
        </w:rPr>
        <w:t xml:space="preserve"> Then, he tested the spillover effects of SEZs policy using 2001 </w:t>
      </w:r>
      <w:r w:rsidR="006C072D" w:rsidRPr="00F10C1B">
        <w:rPr>
          <w:rFonts w:ascii="Times New Roman" w:hAnsi="Times New Roman" w:cs="Times New Roman"/>
          <w:sz w:val="24"/>
          <w:szCs w:val="24"/>
        </w:rPr>
        <w:t xml:space="preserve">and 2011 Indian census data </w:t>
      </w:r>
      <w:r w:rsidR="00357270" w:rsidRPr="00F10C1B">
        <w:rPr>
          <w:rFonts w:ascii="Times New Roman" w:hAnsi="Times New Roman" w:cs="Times New Roman"/>
          <w:sz w:val="24"/>
          <w:szCs w:val="24"/>
        </w:rPr>
        <w:t xml:space="preserve">(four years before </w:t>
      </w:r>
      <w:r w:rsidR="006C072D" w:rsidRPr="00F10C1B">
        <w:rPr>
          <w:rFonts w:ascii="Times New Roman" w:hAnsi="Times New Roman" w:cs="Times New Roman"/>
          <w:sz w:val="24"/>
          <w:szCs w:val="24"/>
        </w:rPr>
        <w:t xml:space="preserve">and six years after </w:t>
      </w:r>
      <w:r w:rsidR="00357270" w:rsidRPr="00F10C1B">
        <w:rPr>
          <w:rFonts w:ascii="Times New Roman" w:hAnsi="Times New Roman" w:cs="Times New Roman"/>
          <w:sz w:val="24"/>
          <w:szCs w:val="24"/>
        </w:rPr>
        <w:t>the India</w:t>
      </w:r>
      <w:r w:rsidR="006C072D" w:rsidRPr="00F10C1B">
        <w:rPr>
          <w:rFonts w:ascii="Times New Roman" w:hAnsi="Times New Roman" w:cs="Times New Roman"/>
          <w:sz w:val="24"/>
          <w:szCs w:val="24"/>
        </w:rPr>
        <w:t>n</w:t>
      </w:r>
      <w:r w:rsidR="00357270" w:rsidRPr="00F10C1B">
        <w:rPr>
          <w:rFonts w:ascii="Times New Roman" w:hAnsi="Times New Roman" w:cs="Times New Roman"/>
          <w:sz w:val="24"/>
          <w:szCs w:val="24"/>
        </w:rPr>
        <w:t xml:space="preserve"> law on SEZs was approved)</w:t>
      </w:r>
      <w:r w:rsidR="006C072D" w:rsidRPr="00F10C1B">
        <w:rPr>
          <w:rFonts w:ascii="Times New Roman" w:hAnsi="Times New Roman" w:cs="Times New Roman"/>
          <w:sz w:val="24"/>
          <w:szCs w:val="24"/>
        </w:rPr>
        <w:t>.</w:t>
      </w:r>
      <w:r w:rsidR="00B40132" w:rsidRPr="00F10C1B">
        <w:rPr>
          <w:rFonts w:ascii="Times New Roman" w:hAnsi="Times New Roman" w:cs="Times New Roman"/>
          <w:sz w:val="24"/>
          <w:szCs w:val="24"/>
        </w:rPr>
        <w:t xml:space="preserve"> For this purpose, he applied the Covariate Balancing Propensity Score methodology to several indicators associated with economic and social development</w:t>
      </w:r>
      <w:r w:rsidR="009C5EB8" w:rsidRPr="00F10C1B">
        <w:rPr>
          <w:rFonts w:ascii="Times New Roman" w:hAnsi="Times New Roman" w:cs="Times New Roman"/>
          <w:sz w:val="24"/>
          <w:szCs w:val="24"/>
        </w:rPr>
        <w:t xml:space="preserve">. His findings show that Indian SEZs have failed to achieve socioeconomic development, suggesting that this </w:t>
      </w:r>
      <w:r w:rsidR="001D224B" w:rsidRPr="00F10C1B">
        <w:rPr>
          <w:rFonts w:ascii="Times New Roman" w:hAnsi="Times New Roman" w:cs="Times New Roman"/>
          <w:sz w:val="24"/>
          <w:szCs w:val="24"/>
        </w:rPr>
        <w:t>result</w:t>
      </w:r>
      <w:r w:rsidR="009C5EB8" w:rsidRPr="00F10C1B">
        <w:rPr>
          <w:rFonts w:ascii="Times New Roman" w:hAnsi="Times New Roman" w:cs="Times New Roman"/>
          <w:sz w:val="24"/>
          <w:szCs w:val="24"/>
        </w:rPr>
        <w:t xml:space="preserve"> is due to the political economy framework of India, in which</w:t>
      </w:r>
      <w:r w:rsidR="001D224B" w:rsidRPr="00F10C1B">
        <w:rPr>
          <w:rFonts w:ascii="Times New Roman" w:hAnsi="Times New Roman" w:cs="Times New Roman"/>
          <w:sz w:val="24"/>
          <w:szCs w:val="24"/>
        </w:rPr>
        <w:t xml:space="preserve"> high levels of corruption lead politicians to privilege rent</w:t>
      </w:r>
      <w:r w:rsidR="00270B57" w:rsidRPr="00F10C1B">
        <w:rPr>
          <w:rFonts w:ascii="Times New Roman" w:hAnsi="Times New Roman" w:cs="Times New Roman"/>
          <w:sz w:val="24"/>
          <w:szCs w:val="24"/>
        </w:rPr>
        <w:t>-</w:t>
      </w:r>
      <w:r w:rsidR="001D224B" w:rsidRPr="00F10C1B">
        <w:rPr>
          <w:rFonts w:ascii="Times New Roman" w:hAnsi="Times New Roman" w:cs="Times New Roman"/>
          <w:sz w:val="24"/>
          <w:szCs w:val="24"/>
        </w:rPr>
        <w:t xml:space="preserve">seeking instead of </w:t>
      </w:r>
      <w:r w:rsidR="009C5EB8" w:rsidRPr="00F10C1B">
        <w:rPr>
          <w:rFonts w:ascii="Times New Roman" w:hAnsi="Times New Roman" w:cs="Times New Roman"/>
          <w:sz w:val="24"/>
          <w:szCs w:val="24"/>
        </w:rPr>
        <w:t xml:space="preserve">long-term </w:t>
      </w:r>
      <w:r w:rsidR="00270B57" w:rsidRPr="00F10C1B">
        <w:rPr>
          <w:rFonts w:ascii="Times New Roman" w:hAnsi="Times New Roman" w:cs="Times New Roman"/>
          <w:sz w:val="24"/>
          <w:szCs w:val="24"/>
        </w:rPr>
        <w:t xml:space="preserve">economic and social </w:t>
      </w:r>
      <w:r w:rsidR="009C5EB8" w:rsidRPr="00F10C1B">
        <w:rPr>
          <w:rFonts w:ascii="Times New Roman" w:hAnsi="Times New Roman" w:cs="Times New Roman"/>
          <w:sz w:val="24"/>
          <w:szCs w:val="24"/>
        </w:rPr>
        <w:t>growth.</w:t>
      </w:r>
      <w:r w:rsidR="005F73B4" w:rsidRPr="00F10C1B">
        <w:rPr>
          <w:rFonts w:ascii="Times New Roman" w:hAnsi="Times New Roman" w:cs="Times New Roman"/>
          <w:sz w:val="24"/>
          <w:szCs w:val="24"/>
        </w:rPr>
        <w:t xml:space="preserve"> On the </w:t>
      </w:r>
      <w:r w:rsidR="00B2642B" w:rsidRPr="00F10C1B">
        <w:rPr>
          <w:rFonts w:ascii="Times New Roman" w:hAnsi="Times New Roman" w:cs="Times New Roman"/>
          <w:sz w:val="24"/>
          <w:szCs w:val="24"/>
        </w:rPr>
        <w:t>contrary</w:t>
      </w:r>
      <w:r w:rsidR="005F73B4" w:rsidRPr="00F10C1B">
        <w:rPr>
          <w:rFonts w:ascii="Times New Roman" w:hAnsi="Times New Roman" w:cs="Times New Roman"/>
          <w:sz w:val="24"/>
          <w:szCs w:val="24"/>
        </w:rPr>
        <w:t xml:space="preserve">, Chinese SEZs are </w:t>
      </w:r>
      <w:r w:rsidR="00B2642B" w:rsidRPr="00F10C1B">
        <w:rPr>
          <w:rFonts w:ascii="Times New Roman" w:hAnsi="Times New Roman" w:cs="Times New Roman"/>
          <w:sz w:val="24"/>
          <w:szCs w:val="24"/>
        </w:rPr>
        <w:t>seen</w:t>
      </w:r>
      <w:r w:rsidR="005F73B4" w:rsidRPr="00F10C1B">
        <w:rPr>
          <w:rFonts w:ascii="Times New Roman" w:hAnsi="Times New Roman" w:cs="Times New Roman"/>
          <w:sz w:val="24"/>
          <w:szCs w:val="24"/>
        </w:rPr>
        <w:t xml:space="preserve"> as a case study </w:t>
      </w:r>
      <w:r w:rsidR="00B2642B" w:rsidRPr="00F10C1B">
        <w:rPr>
          <w:rFonts w:ascii="Times New Roman" w:hAnsi="Times New Roman" w:cs="Times New Roman"/>
          <w:sz w:val="24"/>
          <w:szCs w:val="24"/>
        </w:rPr>
        <w:t xml:space="preserve">of </w:t>
      </w:r>
      <w:r w:rsidR="005F73B4" w:rsidRPr="00F10C1B">
        <w:rPr>
          <w:rFonts w:ascii="Times New Roman" w:hAnsi="Times New Roman" w:cs="Times New Roman"/>
          <w:sz w:val="24"/>
          <w:szCs w:val="24"/>
        </w:rPr>
        <w:t xml:space="preserve">successful </w:t>
      </w:r>
      <w:r w:rsidR="00B2642B" w:rsidRPr="00F10C1B">
        <w:rPr>
          <w:rFonts w:ascii="Times New Roman" w:hAnsi="Times New Roman" w:cs="Times New Roman"/>
          <w:sz w:val="24"/>
          <w:szCs w:val="24"/>
        </w:rPr>
        <w:t xml:space="preserve">SEZs </w:t>
      </w:r>
      <w:r w:rsidR="005F73B4" w:rsidRPr="00F10C1B">
        <w:rPr>
          <w:rFonts w:ascii="Times New Roman" w:hAnsi="Times New Roman" w:cs="Times New Roman"/>
          <w:sz w:val="24"/>
          <w:szCs w:val="24"/>
        </w:rPr>
        <w:t xml:space="preserve">in developing countries. </w:t>
      </w:r>
      <w:r w:rsidR="00B2642B" w:rsidRPr="00F10C1B">
        <w:rPr>
          <w:rFonts w:ascii="Times New Roman" w:hAnsi="Times New Roman" w:cs="Times New Roman"/>
          <w:sz w:val="24"/>
          <w:szCs w:val="24"/>
        </w:rPr>
        <w:t>I</w:t>
      </w:r>
      <w:r w:rsidR="005F73B4" w:rsidRPr="00F10C1B">
        <w:rPr>
          <w:rFonts w:ascii="Times New Roman" w:hAnsi="Times New Roman" w:cs="Times New Roman"/>
          <w:sz w:val="24"/>
          <w:szCs w:val="24"/>
        </w:rPr>
        <w:t xml:space="preserve">ndeed, there are </w:t>
      </w:r>
      <w:r w:rsidR="00B2642B" w:rsidRPr="00F10C1B">
        <w:rPr>
          <w:rFonts w:ascii="Times New Roman" w:hAnsi="Times New Roman" w:cs="Times New Roman"/>
          <w:sz w:val="24"/>
          <w:szCs w:val="24"/>
        </w:rPr>
        <w:t>many</w:t>
      </w:r>
      <w:r w:rsidR="005F73B4" w:rsidRPr="00F10C1B">
        <w:rPr>
          <w:rFonts w:ascii="Times New Roman" w:hAnsi="Times New Roman" w:cs="Times New Roman"/>
          <w:sz w:val="24"/>
          <w:szCs w:val="24"/>
        </w:rPr>
        <w:t xml:space="preserve"> studies that state that SEZs in China </w:t>
      </w:r>
      <w:r w:rsidR="00B2642B" w:rsidRPr="00F10C1B">
        <w:rPr>
          <w:rFonts w:ascii="Times New Roman" w:hAnsi="Times New Roman" w:cs="Times New Roman"/>
          <w:sz w:val="24"/>
          <w:szCs w:val="24"/>
        </w:rPr>
        <w:t xml:space="preserve">have </w:t>
      </w:r>
      <w:r w:rsidR="005F73B4" w:rsidRPr="00F10C1B">
        <w:rPr>
          <w:rFonts w:ascii="Times New Roman" w:hAnsi="Times New Roman" w:cs="Times New Roman"/>
          <w:sz w:val="24"/>
          <w:szCs w:val="24"/>
        </w:rPr>
        <w:lastRenderedPageBreak/>
        <w:t>increased the economic development</w:t>
      </w:r>
      <w:r w:rsidR="00B2642B" w:rsidRPr="00F10C1B">
        <w:rPr>
          <w:rFonts w:ascii="Times New Roman" w:hAnsi="Times New Roman" w:cs="Times New Roman"/>
          <w:sz w:val="24"/>
          <w:szCs w:val="24"/>
        </w:rPr>
        <w:t xml:space="preserve"> of affected areas</w:t>
      </w:r>
      <w:r w:rsidR="005F73B4" w:rsidRPr="00F10C1B">
        <w:rPr>
          <w:rFonts w:ascii="Times New Roman" w:hAnsi="Times New Roman" w:cs="Times New Roman"/>
          <w:sz w:val="24"/>
          <w:szCs w:val="24"/>
        </w:rPr>
        <w:t xml:space="preserve">, </w:t>
      </w:r>
      <w:r w:rsidR="00B2642B" w:rsidRPr="00F10C1B">
        <w:rPr>
          <w:rFonts w:ascii="Times New Roman" w:hAnsi="Times New Roman" w:cs="Times New Roman"/>
          <w:sz w:val="24"/>
          <w:szCs w:val="24"/>
        </w:rPr>
        <w:t>for example</w:t>
      </w:r>
      <w:r w:rsidR="005F73B4" w:rsidRPr="00F10C1B">
        <w:rPr>
          <w:rFonts w:ascii="Times New Roman" w:hAnsi="Times New Roman" w:cs="Times New Roman"/>
          <w:sz w:val="24"/>
          <w:szCs w:val="24"/>
        </w:rPr>
        <w:t xml:space="preserve"> in terms of investment attraction</w:t>
      </w:r>
      <w:r w:rsidR="00A858AF" w:rsidRPr="00F10C1B">
        <w:rPr>
          <w:rFonts w:ascii="Times New Roman" w:hAnsi="Times New Roman" w:cs="Times New Roman"/>
          <w:sz w:val="24"/>
          <w:szCs w:val="24"/>
        </w:rPr>
        <w:t>s</w:t>
      </w:r>
      <w:r w:rsidR="005F73B4" w:rsidRPr="00F10C1B">
        <w:rPr>
          <w:rFonts w:ascii="Times New Roman" w:hAnsi="Times New Roman" w:cs="Times New Roman"/>
          <w:sz w:val="24"/>
          <w:szCs w:val="24"/>
        </w:rPr>
        <w:t xml:space="preserve"> and employment </w:t>
      </w:r>
      <w:r w:rsidR="00A858AF" w:rsidRPr="00F10C1B">
        <w:rPr>
          <w:rFonts w:ascii="Times New Roman" w:hAnsi="Times New Roman" w:cs="Times New Roman"/>
          <w:sz w:val="24"/>
          <w:szCs w:val="24"/>
        </w:rPr>
        <w:t>generation</w:t>
      </w:r>
      <w:r w:rsidR="005F73B4" w:rsidRPr="00F10C1B">
        <w:rPr>
          <w:rFonts w:ascii="Times New Roman" w:hAnsi="Times New Roman" w:cs="Times New Roman"/>
          <w:sz w:val="24"/>
          <w:szCs w:val="24"/>
        </w:rPr>
        <w:t xml:space="preserve"> (Zeng, 201</w:t>
      </w:r>
      <w:r w:rsidR="00B40446" w:rsidRPr="00F10C1B">
        <w:rPr>
          <w:rFonts w:ascii="Times New Roman" w:hAnsi="Times New Roman" w:cs="Times New Roman"/>
          <w:sz w:val="24"/>
          <w:szCs w:val="24"/>
        </w:rPr>
        <w:t>0</w:t>
      </w:r>
      <w:r w:rsidR="005F73B4" w:rsidRPr="00F10C1B">
        <w:rPr>
          <w:rFonts w:ascii="Times New Roman" w:hAnsi="Times New Roman" w:cs="Times New Roman"/>
          <w:sz w:val="24"/>
          <w:szCs w:val="24"/>
        </w:rPr>
        <w:t>; Wang, 2013;</w:t>
      </w:r>
      <w:r w:rsidR="00D270CC" w:rsidRPr="00F10C1B">
        <w:rPr>
          <w:rFonts w:ascii="Times New Roman" w:hAnsi="Times New Roman" w:cs="Times New Roman"/>
          <w:sz w:val="24"/>
          <w:szCs w:val="24"/>
        </w:rPr>
        <w:t xml:space="preserve"> Alder </w:t>
      </w:r>
      <w:r w:rsidR="00D270CC" w:rsidRPr="00F10C1B">
        <w:rPr>
          <w:rFonts w:ascii="Times New Roman" w:hAnsi="Times New Roman" w:cs="Times New Roman"/>
          <w:i/>
          <w:iCs/>
          <w:sz w:val="24"/>
          <w:szCs w:val="24"/>
        </w:rPr>
        <w:t>et al.</w:t>
      </w:r>
      <w:r w:rsidR="00D270CC" w:rsidRPr="00F10C1B">
        <w:rPr>
          <w:rFonts w:ascii="Times New Roman" w:hAnsi="Times New Roman" w:cs="Times New Roman"/>
          <w:sz w:val="24"/>
          <w:szCs w:val="24"/>
        </w:rPr>
        <w:t>, 2016</w:t>
      </w:r>
      <w:r w:rsidR="005F73B4" w:rsidRPr="00F10C1B">
        <w:rPr>
          <w:rFonts w:ascii="Times New Roman" w:hAnsi="Times New Roman" w:cs="Times New Roman"/>
          <w:sz w:val="24"/>
          <w:szCs w:val="24"/>
        </w:rPr>
        <w:t>).</w:t>
      </w:r>
      <w:bookmarkStart w:id="2" w:name="_Hlk135214157"/>
      <w:r w:rsidR="00262949" w:rsidRPr="00F10C1B">
        <w:rPr>
          <w:rFonts w:ascii="Times New Roman" w:hAnsi="Times New Roman" w:cs="Times New Roman"/>
          <w:sz w:val="24"/>
          <w:szCs w:val="24"/>
        </w:rPr>
        <w:t xml:space="preserve"> As an example, a recent study realized by Lu </w:t>
      </w:r>
      <w:r w:rsidR="00262949" w:rsidRPr="00F10C1B">
        <w:rPr>
          <w:rFonts w:ascii="Times New Roman" w:hAnsi="Times New Roman" w:cs="Times New Roman"/>
          <w:i/>
          <w:iCs/>
          <w:sz w:val="24"/>
          <w:szCs w:val="24"/>
        </w:rPr>
        <w:t>et al.</w:t>
      </w:r>
      <w:r w:rsidR="00262949" w:rsidRPr="00F10C1B">
        <w:rPr>
          <w:rFonts w:ascii="Times New Roman" w:hAnsi="Times New Roman" w:cs="Times New Roman"/>
          <w:sz w:val="24"/>
          <w:szCs w:val="24"/>
        </w:rPr>
        <w:t xml:space="preserve"> (2019) investigated the effects of the SEZ program in China using a panel dataset of manufacturing firms from the economic censuses conducted by China’s National Bureau of Statistics at the end of 2004 and 2008. </w:t>
      </w:r>
      <w:proofErr w:type="gramStart"/>
      <w:r w:rsidR="00262949" w:rsidRPr="00F10C1B">
        <w:rPr>
          <w:rFonts w:ascii="Times New Roman" w:hAnsi="Times New Roman" w:cs="Times New Roman"/>
          <w:sz w:val="24"/>
          <w:szCs w:val="24"/>
        </w:rPr>
        <w:t>In particular, they</w:t>
      </w:r>
      <w:proofErr w:type="gramEnd"/>
      <w:r w:rsidR="00262949" w:rsidRPr="00F10C1B">
        <w:rPr>
          <w:rFonts w:ascii="Times New Roman" w:hAnsi="Times New Roman" w:cs="Times New Roman"/>
          <w:sz w:val="24"/>
          <w:szCs w:val="24"/>
        </w:rPr>
        <w:t xml:space="preserve"> used a difference-in-differences estimation to compare </w:t>
      </w:r>
      <w:r w:rsidR="00616575" w:rsidRPr="00F10C1B">
        <w:rPr>
          <w:rFonts w:ascii="Times New Roman" w:hAnsi="Times New Roman" w:cs="Times New Roman"/>
          <w:sz w:val="24"/>
          <w:szCs w:val="24"/>
        </w:rPr>
        <w:t>village and county performance</w:t>
      </w:r>
      <w:r w:rsidR="00262949" w:rsidRPr="00F10C1B">
        <w:rPr>
          <w:rFonts w:ascii="Times New Roman" w:hAnsi="Times New Roman" w:cs="Times New Roman"/>
          <w:sz w:val="24"/>
          <w:szCs w:val="24"/>
        </w:rPr>
        <w:t xml:space="preserve"> before and after the establishment of </w:t>
      </w:r>
      <w:r w:rsidR="00616575" w:rsidRPr="00F10C1B">
        <w:rPr>
          <w:rFonts w:ascii="Times New Roman" w:hAnsi="Times New Roman" w:cs="Times New Roman"/>
          <w:sz w:val="24"/>
          <w:szCs w:val="24"/>
        </w:rPr>
        <w:t>SEZs</w:t>
      </w:r>
      <w:r w:rsidR="00262949" w:rsidRPr="00F10C1B">
        <w:rPr>
          <w:rFonts w:ascii="Times New Roman" w:hAnsi="Times New Roman" w:cs="Times New Roman"/>
          <w:sz w:val="24"/>
          <w:szCs w:val="24"/>
        </w:rPr>
        <w:t xml:space="preserve">, finding that zones have increased </w:t>
      </w:r>
      <w:r w:rsidR="00616575" w:rsidRPr="00F10C1B">
        <w:rPr>
          <w:rFonts w:ascii="Times New Roman" w:hAnsi="Times New Roman" w:cs="Times New Roman"/>
          <w:sz w:val="24"/>
          <w:szCs w:val="24"/>
        </w:rPr>
        <w:t>employment and productivity in the designated areas.</w:t>
      </w:r>
      <w:bookmarkEnd w:id="2"/>
      <w:r w:rsidR="00616575" w:rsidRPr="00F10C1B">
        <w:rPr>
          <w:rFonts w:ascii="Times New Roman" w:hAnsi="Times New Roman" w:cs="Times New Roman"/>
          <w:sz w:val="24"/>
          <w:szCs w:val="24"/>
        </w:rPr>
        <w:t xml:space="preserve"> </w:t>
      </w:r>
      <w:r w:rsidR="007E2333" w:rsidRPr="00F10C1B">
        <w:rPr>
          <w:rFonts w:ascii="Times New Roman" w:hAnsi="Times New Roman" w:cs="Times New Roman"/>
          <w:sz w:val="24"/>
          <w:szCs w:val="24"/>
        </w:rPr>
        <w:t xml:space="preserve">Case studies of successful SEZs can also be found in Latin America. Defever </w:t>
      </w:r>
      <w:r w:rsidR="007E2333" w:rsidRPr="00F10C1B">
        <w:rPr>
          <w:rFonts w:ascii="Times New Roman" w:hAnsi="Times New Roman" w:cs="Times New Roman"/>
          <w:i/>
          <w:iCs/>
          <w:sz w:val="24"/>
          <w:szCs w:val="24"/>
        </w:rPr>
        <w:t>et al.</w:t>
      </w:r>
      <w:r w:rsidR="007E2333" w:rsidRPr="00F10C1B">
        <w:rPr>
          <w:rFonts w:ascii="Times New Roman" w:hAnsi="Times New Roman" w:cs="Times New Roman"/>
          <w:sz w:val="24"/>
          <w:szCs w:val="24"/>
        </w:rPr>
        <w:t xml:space="preserve"> (201</w:t>
      </w:r>
      <w:r w:rsidR="00DE24B9" w:rsidRPr="00F10C1B">
        <w:rPr>
          <w:rFonts w:ascii="Times New Roman" w:hAnsi="Times New Roman" w:cs="Times New Roman"/>
          <w:sz w:val="24"/>
          <w:szCs w:val="24"/>
        </w:rPr>
        <w:t>9</w:t>
      </w:r>
      <w:r w:rsidR="007E2333" w:rsidRPr="00F10C1B">
        <w:rPr>
          <w:rFonts w:ascii="Times New Roman" w:hAnsi="Times New Roman" w:cs="Times New Roman"/>
          <w:sz w:val="24"/>
          <w:szCs w:val="24"/>
        </w:rPr>
        <w:t xml:space="preserve">) analyzed the reform of Dominican Republic’s SEZs, which involved the staggered removal of export share requirements in the zones to </w:t>
      </w:r>
      <w:r w:rsidR="005444E7" w:rsidRPr="00F10C1B">
        <w:rPr>
          <w:rFonts w:ascii="Times New Roman" w:hAnsi="Times New Roman" w:cs="Times New Roman"/>
          <w:sz w:val="24"/>
          <w:szCs w:val="24"/>
        </w:rPr>
        <w:t>align the</w:t>
      </w:r>
      <w:r w:rsidR="007E2333" w:rsidRPr="00F10C1B">
        <w:rPr>
          <w:rFonts w:ascii="Times New Roman" w:hAnsi="Times New Roman" w:cs="Times New Roman"/>
          <w:sz w:val="24"/>
          <w:szCs w:val="24"/>
        </w:rPr>
        <w:t xml:space="preserve"> </w:t>
      </w:r>
      <w:r w:rsidR="005444E7" w:rsidRPr="00F10C1B">
        <w:rPr>
          <w:rFonts w:ascii="Times New Roman" w:hAnsi="Times New Roman" w:cs="Times New Roman"/>
          <w:sz w:val="24"/>
          <w:szCs w:val="24"/>
        </w:rPr>
        <w:t xml:space="preserve">law on </w:t>
      </w:r>
      <w:r w:rsidR="007E2333" w:rsidRPr="00F10C1B">
        <w:rPr>
          <w:rFonts w:ascii="Times New Roman" w:hAnsi="Times New Roman" w:cs="Times New Roman"/>
          <w:sz w:val="24"/>
          <w:szCs w:val="24"/>
        </w:rPr>
        <w:t>SEZs with the World Trade Organization agreement on subsidies. The authors carried out panel regressions on customs data using international trade transactions between 2006 and 2014, finding that the reform made SEZs more attractive locations for exporters.</w:t>
      </w:r>
      <w:r w:rsidR="00AB0DBA" w:rsidRPr="00F10C1B">
        <w:rPr>
          <w:rFonts w:ascii="Times New Roman" w:hAnsi="Times New Roman" w:cs="Times New Roman"/>
          <w:sz w:val="24"/>
          <w:szCs w:val="24"/>
        </w:rPr>
        <w:t xml:space="preserve"> A more comprehensive study of how SEZs impacted developing economies was realized by Frick </w:t>
      </w:r>
      <w:r w:rsidR="00AB0DBA" w:rsidRPr="00F10C1B">
        <w:rPr>
          <w:rFonts w:ascii="Times New Roman" w:hAnsi="Times New Roman" w:cs="Times New Roman"/>
          <w:i/>
          <w:iCs/>
          <w:sz w:val="24"/>
          <w:szCs w:val="24"/>
        </w:rPr>
        <w:t>et al.</w:t>
      </w:r>
      <w:r w:rsidR="00AB0DBA" w:rsidRPr="00F10C1B">
        <w:rPr>
          <w:rFonts w:ascii="Times New Roman" w:hAnsi="Times New Roman" w:cs="Times New Roman"/>
          <w:sz w:val="24"/>
          <w:szCs w:val="24"/>
        </w:rPr>
        <w:t xml:space="preserve"> (2019).</w:t>
      </w:r>
      <w:r w:rsidR="00F344A0" w:rsidRPr="00F10C1B">
        <w:rPr>
          <w:rFonts w:ascii="Times New Roman" w:hAnsi="Times New Roman" w:cs="Times New Roman"/>
          <w:sz w:val="24"/>
          <w:szCs w:val="24"/>
        </w:rPr>
        <w:t xml:space="preserve"> The authors collected nightlight data from the Defense Meteorological Satellite Program and used </w:t>
      </w:r>
      <w:r w:rsidR="00EF0EBA" w:rsidRPr="00F10C1B">
        <w:rPr>
          <w:rFonts w:ascii="Times New Roman" w:hAnsi="Times New Roman" w:cs="Times New Roman"/>
          <w:sz w:val="24"/>
          <w:szCs w:val="24"/>
        </w:rPr>
        <w:t>them</w:t>
      </w:r>
      <w:r w:rsidR="00F344A0" w:rsidRPr="00F10C1B">
        <w:rPr>
          <w:rFonts w:ascii="Times New Roman" w:hAnsi="Times New Roman" w:cs="Times New Roman"/>
          <w:sz w:val="24"/>
          <w:szCs w:val="24"/>
        </w:rPr>
        <w:t xml:space="preserve"> to proxy the performance </w:t>
      </w:r>
      <w:r w:rsidR="00EF0EBA" w:rsidRPr="00F10C1B">
        <w:rPr>
          <w:rFonts w:ascii="Times New Roman" w:hAnsi="Times New Roman" w:cs="Times New Roman"/>
          <w:sz w:val="24"/>
          <w:szCs w:val="24"/>
        </w:rPr>
        <w:t xml:space="preserve">of SEZs </w:t>
      </w:r>
      <w:r w:rsidR="00F344A0" w:rsidRPr="00F10C1B">
        <w:rPr>
          <w:rFonts w:ascii="Times New Roman" w:hAnsi="Times New Roman" w:cs="Times New Roman"/>
          <w:sz w:val="24"/>
          <w:szCs w:val="24"/>
        </w:rPr>
        <w:t xml:space="preserve">in developing economies. </w:t>
      </w:r>
      <w:proofErr w:type="gramStart"/>
      <w:r w:rsidR="00F344A0" w:rsidRPr="00F10C1B">
        <w:rPr>
          <w:rFonts w:ascii="Times New Roman" w:hAnsi="Times New Roman" w:cs="Times New Roman"/>
          <w:sz w:val="24"/>
          <w:szCs w:val="24"/>
        </w:rPr>
        <w:t xml:space="preserve">In particular, </w:t>
      </w:r>
      <w:r w:rsidR="00EF0EBA" w:rsidRPr="00F10C1B">
        <w:rPr>
          <w:rFonts w:ascii="Times New Roman" w:hAnsi="Times New Roman" w:cs="Times New Roman"/>
          <w:sz w:val="24"/>
          <w:szCs w:val="24"/>
        </w:rPr>
        <w:t>they</w:t>
      </w:r>
      <w:proofErr w:type="gramEnd"/>
      <w:r w:rsidR="00EF0EBA" w:rsidRPr="00F10C1B">
        <w:rPr>
          <w:rFonts w:ascii="Times New Roman" w:hAnsi="Times New Roman" w:cs="Times New Roman"/>
          <w:sz w:val="24"/>
          <w:szCs w:val="24"/>
        </w:rPr>
        <w:t xml:space="preserve"> </w:t>
      </w:r>
      <w:r w:rsidR="00F344A0" w:rsidRPr="00F10C1B">
        <w:rPr>
          <w:rFonts w:ascii="Times New Roman" w:hAnsi="Times New Roman" w:cs="Times New Roman"/>
          <w:sz w:val="24"/>
          <w:szCs w:val="24"/>
        </w:rPr>
        <w:t>regressed</w:t>
      </w:r>
      <w:r w:rsidR="00EF0EBA" w:rsidRPr="00F10C1B">
        <w:rPr>
          <w:rFonts w:ascii="Times New Roman" w:hAnsi="Times New Roman" w:cs="Times New Roman"/>
          <w:sz w:val="24"/>
          <w:szCs w:val="24"/>
        </w:rPr>
        <w:t xml:space="preserve"> </w:t>
      </w:r>
      <w:r w:rsidR="00F344A0" w:rsidRPr="00F10C1B">
        <w:rPr>
          <w:rFonts w:ascii="Times New Roman" w:hAnsi="Times New Roman" w:cs="Times New Roman"/>
          <w:sz w:val="24"/>
          <w:szCs w:val="24"/>
        </w:rPr>
        <w:t>SEZ</w:t>
      </w:r>
      <w:r w:rsidR="00EF0EBA" w:rsidRPr="00F10C1B">
        <w:rPr>
          <w:rFonts w:ascii="Times New Roman" w:hAnsi="Times New Roman" w:cs="Times New Roman"/>
          <w:sz w:val="24"/>
          <w:szCs w:val="24"/>
        </w:rPr>
        <w:t>s</w:t>
      </w:r>
      <w:r w:rsidR="00F344A0" w:rsidRPr="00F10C1B">
        <w:rPr>
          <w:rFonts w:ascii="Times New Roman" w:hAnsi="Times New Roman" w:cs="Times New Roman"/>
          <w:sz w:val="24"/>
          <w:szCs w:val="24"/>
        </w:rPr>
        <w:t xml:space="preserve"> growth between 2007 and 2012</w:t>
      </w:r>
      <w:r w:rsidR="00EF0EBA" w:rsidRPr="00F10C1B">
        <w:rPr>
          <w:rFonts w:ascii="Times New Roman" w:hAnsi="Times New Roman" w:cs="Times New Roman"/>
          <w:sz w:val="24"/>
          <w:szCs w:val="24"/>
        </w:rPr>
        <w:t xml:space="preserve"> on SEZs factors, finding that </w:t>
      </w:r>
      <w:r w:rsidR="000A36B6" w:rsidRPr="00F10C1B">
        <w:rPr>
          <w:rFonts w:ascii="Times New Roman" w:hAnsi="Times New Roman" w:cs="Times New Roman"/>
          <w:sz w:val="24"/>
          <w:szCs w:val="24"/>
        </w:rPr>
        <w:t>SEZs</w:t>
      </w:r>
      <w:r w:rsidR="003E351F" w:rsidRPr="00F10C1B">
        <w:rPr>
          <w:rFonts w:ascii="Times New Roman" w:hAnsi="Times New Roman" w:cs="Times New Roman"/>
          <w:sz w:val="24"/>
          <w:szCs w:val="24"/>
        </w:rPr>
        <w:t xml:space="preserve"> growth is difficult to sustain over time</w:t>
      </w:r>
      <w:r w:rsidR="00EF0EBA" w:rsidRPr="00F10C1B">
        <w:rPr>
          <w:rFonts w:ascii="Times New Roman" w:hAnsi="Times New Roman" w:cs="Times New Roman"/>
          <w:sz w:val="24"/>
          <w:szCs w:val="24"/>
        </w:rPr>
        <w:t xml:space="preserve">, </w:t>
      </w:r>
      <w:r w:rsidR="000A36B6" w:rsidRPr="00F10C1B">
        <w:rPr>
          <w:rFonts w:ascii="Times New Roman" w:hAnsi="Times New Roman" w:cs="Times New Roman"/>
          <w:sz w:val="24"/>
          <w:szCs w:val="24"/>
        </w:rPr>
        <w:t xml:space="preserve">zones rarely lead to economic specialization and larger SEZs have an </w:t>
      </w:r>
      <w:r w:rsidR="003E351F" w:rsidRPr="00F10C1B">
        <w:rPr>
          <w:rFonts w:ascii="Times New Roman" w:hAnsi="Times New Roman" w:cs="Times New Roman"/>
          <w:sz w:val="24"/>
          <w:szCs w:val="24"/>
        </w:rPr>
        <w:t>advantage in terms of growth potential.</w:t>
      </w:r>
    </w:p>
    <w:p w14:paraId="348A3394" w14:textId="64968DDE" w:rsidR="000F0D6E" w:rsidRDefault="000A7D31" w:rsidP="00A03567">
      <w:pPr>
        <w:spacing w:line="360" w:lineRule="auto"/>
        <w:jc w:val="both"/>
        <w:rPr>
          <w:rFonts w:ascii="Times New Roman" w:hAnsi="Times New Roman" w:cs="Times New Roman"/>
          <w:sz w:val="24"/>
          <w:szCs w:val="24"/>
        </w:rPr>
      </w:pPr>
      <w:r w:rsidRPr="000A7D31">
        <w:rPr>
          <w:rFonts w:ascii="Times New Roman" w:hAnsi="Times New Roman" w:cs="Times New Roman"/>
          <w:sz w:val="24"/>
          <w:szCs w:val="24"/>
        </w:rPr>
        <w:t xml:space="preserve">Table 1 reports a summary of the recent literature on SEZ programs, including </w:t>
      </w:r>
      <w:r>
        <w:rPr>
          <w:rFonts w:ascii="Times New Roman" w:hAnsi="Times New Roman" w:cs="Times New Roman"/>
          <w:sz w:val="24"/>
          <w:szCs w:val="24"/>
        </w:rPr>
        <w:t xml:space="preserve">the authors, the country analyzed, the period considered, the methodology applied and </w:t>
      </w:r>
      <w:r w:rsidRPr="000A7D31">
        <w:rPr>
          <w:rFonts w:ascii="Times New Roman" w:hAnsi="Times New Roman" w:cs="Times New Roman"/>
          <w:sz w:val="24"/>
          <w:szCs w:val="24"/>
        </w:rPr>
        <w:t xml:space="preserve">the effectiveness of the </w:t>
      </w:r>
      <w:r>
        <w:rPr>
          <w:rFonts w:ascii="Times New Roman" w:hAnsi="Times New Roman" w:cs="Times New Roman"/>
          <w:sz w:val="24"/>
          <w:szCs w:val="24"/>
        </w:rPr>
        <w:t xml:space="preserve">SEZ </w:t>
      </w:r>
      <w:r w:rsidRPr="000A7D31">
        <w:rPr>
          <w:rFonts w:ascii="Times New Roman" w:hAnsi="Times New Roman" w:cs="Times New Roman"/>
          <w:sz w:val="24"/>
          <w:szCs w:val="24"/>
        </w:rPr>
        <w:t>program</w:t>
      </w:r>
      <w:r>
        <w:rPr>
          <w:rFonts w:ascii="Times New Roman" w:hAnsi="Times New Roman" w:cs="Times New Roman"/>
          <w:sz w:val="24"/>
          <w:szCs w:val="24"/>
        </w:rPr>
        <w:t>:</w:t>
      </w:r>
    </w:p>
    <w:p w14:paraId="4CAFF86C" w14:textId="56CC09F2" w:rsidR="00416FDA" w:rsidRPr="00310F36" w:rsidRDefault="00416FDA" w:rsidP="00416FDA">
      <w:pPr>
        <w:pStyle w:val="Didascalia"/>
        <w:keepNext/>
        <w:jc w:val="both"/>
        <w:rPr>
          <w:rFonts w:ascii="Times New Roman" w:hAnsi="Times New Roman" w:cs="Times New Roman"/>
          <w:b/>
          <w:bCs/>
          <w:i w:val="0"/>
          <w:iCs w:val="0"/>
          <w:color w:val="000000" w:themeColor="text1"/>
          <w:sz w:val="20"/>
          <w:szCs w:val="20"/>
        </w:rPr>
      </w:pPr>
      <w:r w:rsidRPr="00310F36">
        <w:rPr>
          <w:rFonts w:ascii="Times New Roman" w:hAnsi="Times New Roman" w:cs="Times New Roman"/>
          <w:b/>
          <w:bCs/>
          <w:i w:val="0"/>
          <w:iCs w:val="0"/>
          <w:color w:val="000000" w:themeColor="text1"/>
          <w:sz w:val="20"/>
          <w:szCs w:val="20"/>
        </w:rPr>
        <w:t xml:space="preserve">Table </w:t>
      </w:r>
      <w:r>
        <w:rPr>
          <w:rFonts w:ascii="Times New Roman" w:hAnsi="Times New Roman" w:cs="Times New Roman"/>
          <w:b/>
          <w:bCs/>
          <w:i w:val="0"/>
          <w:iCs w:val="0"/>
          <w:noProof/>
          <w:color w:val="000000" w:themeColor="text1"/>
          <w:sz w:val="20"/>
          <w:szCs w:val="20"/>
        </w:rPr>
        <w:t>1</w:t>
      </w:r>
      <w:r w:rsidRPr="00310F36">
        <w:rPr>
          <w:rFonts w:ascii="Times New Roman" w:hAnsi="Times New Roman" w:cs="Times New Roman"/>
          <w:b/>
          <w:bCs/>
          <w:i w:val="0"/>
          <w:iCs w:val="0"/>
          <w:color w:val="000000" w:themeColor="text1"/>
          <w:sz w:val="20"/>
          <w:szCs w:val="20"/>
        </w:rPr>
        <w:t>.</w:t>
      </w:r>
      <w:r>
        <w:rPr>
          <w:rFonts w:ascii="Times New Roman" w:hAnsi="Times New Roman" w:cs="Times New Roman"/>
          <w:b/>
          <w:bCs/>
          <w:i w:val="0"/>
          <w:iCs w:val="0"/>
          <w:color w:val="000000" w:themeColor="text1"/>
          <w:sz w:val="20"/>
          <w:szCs w:val="20"/>
        </w:rPr>
        <w:t xml:space="preserve"> </w:t>
      </w:r>
      <w:r w:rsidR="0042709A">
        <w:rPr>
          <w:rFonts w:ascii="Times New Roman" w:hAnsi="Times New Roman" w:cs="Times New Roman"/>
          <w:b/>
          <w:bCs/>
          <w:i w:val="0"/>
          <w:iCs w:val="0"/>
          <w:color w:val="000000" w:themeColor="text1"/>
          <w:sz w:val="20"/>
          <w:szCs w:val="20"/>
        </w:rPr>
        <w:t>Summary of the recent literature on SEZ programs</w:t>
      </w:r>
    </w:p>
    <w:tbl>
      <w:tblPr>
        <w:tblStyle w:val="Grigliatabella"/>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1701"/>
        <w:gridCol w:w="1701"/>
        <w:gridCol w:w="1702"/>
      </w:tblGrid>
      <w:tr w:rsidR="00416FDA" w14:paraId="363CD3F3" w14:textId="77777777" w:rsidTr="00486AC8">
        <w:trPr>
          <w:jc w:val="center"/>
        </w:trPr>
        <w:tc>
          <w:tcPr>
            <w:tcW w:w="2268" w:type="dxa"/>
            <w:tcBorders>
              <w:top w:val="single" w:sz="12" w:space="0" w:color="auto"/>
              <w:bottom w:val="single" w:sz="12" w:space="0" w:color="auto"/>
            </w:tcBorders>
          </w:tcPr>
          <w:p w14:paraId="15DA1E3B" w14:textId="064F8EC7" w:rsidR="00416FDA" w:rsidRPr="00416FDA" w:rsidRDefault="00416FDA" w:rsidP="00416FDA">
            <w:pPr>
              <w:spacing w:line="360" w:lineRule="auto"/>
              <w:jc w:val="center"/>
              <w:rPr>
                <w:rFonts w:ascii="Times New Roman" w:hAnsi="Times New Roman" w:cs="Times New Roman"/>
                <w:sz w:val="20"/>
                <w:szCs w:val="20"/>
              </w:rPr>
            </w:pPr>
            <w:r w:rsidRPr="00416FDA">
              <w:rPr>
                <w:rFonts w:ascii="Times New Roman" w:hAnsi="Times New Roman" w:cs="Times New Roman"/>
                <w:sz w:val="20"/>
                <w:szCs w:val="20"/>
              </w:rPr>
              <w:t>Authors</w:t>
            </w:r>
          </w:p>
        </w:tc>
        <w:tc>
          <w:tcPr>
            <w:tcW w:w="2268" w:type="dxa"/>
            <w:tcBorders>
              <w:top w:val="single" w:sz="12" w:space="0" w:color="auto"/>
              <w:bottom w:val="single" w:sz="12" w:space="0" w:color="auto"/>
            </w:tcBorders>
          </w:tcPr>
          <w:p w14:paraId="237F2375" w14:textId="68312AC0" w:rsidR="00416FDA" w:rsidRPr="00416FDA" w:rsidRDefault="00416FDA" w:rsidP="00416FDA">
            <w:pPr>
              <w:spacing w:line="360" w:lineRule="auto"/>
              <w:jc w:val="center"/>
              <w:rPr>
                <w:rFonts w:ascii="Times New Roman" w:hAnsi="Times New Roman" w:cs="Times New Roman"/>
                <w:sz w:val="20"/>
                <w:szCs w:val="20"/>
              </w:rPr>
            </w:pPr>
            <w:r w:rsidRPr="00416FDA">
              <w:rPr>
                <w:rFonts w:ascii="Times New Roman" w:hAnsi="Times New Roman" w:cs="Times New Roman"/>
                <w:sz w:val="20"/>
                <w:szCs w:val="20"/>
              </w:rPr>
              <w:t>Country</w:t>
            </w:r>
          </w:p>
        </w:tc>
        <w:tc>
          <w:tcPr>
            <w:tcW w:w="1701" w:type="dxa"/>
            <w:tcBorders>
              <w:top w:val="single" w:sz="12" w:space="0" w:color="auto"/>
              <w:bottom w:val="single" w:sz="12" w:space="0" w:color="auto"/>
            </w:tcBorders>
          </w:tcPr>
          <w:p w14:paraId="368E8F54" w14:textId="34856B58" w:rsidR="00416FDA" w:rsidRPr="00416FDA" w:rsidRDefault="00416FDA" w:rsidP="00416FDA">
            <w:pPr>
              <w:spacing w:line="360" w:lineRule="auto"/>
              <w:jc w:val="center"/>
              <w:rPr>
                <w:rFonts w:ascii="Times New Roman" w:hAnsi="Times New Roman" w:cs="Times New Roman"/>
                <w:sz w:val="20"/>
                <w:szCs w:val="20"/>
              </w:rPr>
            </w:pPr>
            <w:r w:rsidRPr="00416FDA">
              <w:rPr>
                <w:rFonts w:ascii="Times New Roman" w:hAnsi="Times New Roman" w:cs="Times New Roman"/>
                <w:sz w:val="20"/>
                <w:szCs w:val="20"/>
              </w:rPr>
              <w:t>Period</w:t>
            </w:r>
          </w:p>
        </w:tc>
        <w:tc>
          <w:tcPr>
            <w:tcW w:w="1701" w:type="dxa"/>
            <w:tcBorders>
              <w:top w:val="single" w:sz="12" w:space="0" w:color="auto"/>
              <w:bottom w:val="single" w:sz="12" w:space="0" w:color="auto"/>
            </w:tcBorders>
          </w:tcPr>
          <w:p w14:paraId="083576E2" w14:textId="485B6F52" w:rsidR="00416FDA" w:rsidRPr="00416FDA" w:rsidRDefault="00416FDA" w:rsidP="00416FDA">
            <w:pPr>
              <w:spacing w:line="360" w:lineRule="auto"/>
              <w:jc w:val="center"/>
              <w:rPr>
                <w:rFonts w:ascii="Times New Roman" w:hAnsi="Times New Roman" w:cs="Times New Roman"/>
                <w:sz w:val="20"/>
                <w:szCs w:val="20"/>
              </w:rPr>
            </w:pPr>
            <w:r w:rsidRPr="00416FDA">
              <w:rPr>
                <w:rFonts w:ascii="Times New Roman" w:hAnsi="Times New Roman" w:cs="Times New Roman"/>
                <w:sz w:val="20"/>
                <w:szCs w:val="20"/>
              </w:rPr>
              <w:t>Method</w:t>
            </w:r>
          </w:p>
        </w:tc>
        <w:tc>
          <w:tcPr>
            <w:tcW w:w="1702" w:type="dxa"/>
            <w:tcBorders>
              <w:top w:val="single" w:sz="12" w:space="0" w:color="auto"/>
              <w:bottom w:val="single" w:sz="12" w:space="0" w:color="auto"/>
            </w:tcBorders>
          </w:tcPr>
          <w:p w14:paraId="6BC66C7C" w14:textId="7EDB3323" w:rsidR="00416FDA" w:rsidRPr="00416FDA" w:rsidRDefault="00416FDA" w:rsidP="00416FDA">
            <w:pPr>
              <w:spacing w:line="360" w:lineRule="auto"/>
              <w:jc w:val="center"/>
              <w:rPr>
                <w:rFonts w:ascii="Times New Roman" w:hAnsi="Times New Roman" w:cs="Times New Roman"/>
                <w:sz w:val="20"/>
                <w:szCs w:val="20"/>
              </w:rPr>
            </w:pPr>
            <w:r w:rsidRPr="00416FDA">
              <w:rPr>
                <w:rFonts w:ascii="Times New Roman" w:hAnsi="Times New Roman" w:cs="Times New Roman"/>
                <w:sz w:val="20"/>
                <w:szCs w:val="20"/>
              </w:rPr>
              <w:t>Effective SEZs?</w:t>
            </w:r>
          </w:p>
        </w:tc>
      </w:tr>
      <w:tr w:rsidR="00486AC8" w14:paraId="375983E7" w14:textId="77777777" w:rsidTr="00486AC8">
        <w:trPr>
          <w:jc w:val="center"/>
        </w:trPr>
        <w:tc>
          <w:tcPr>
            <w:tcW w:w="2268" w:type="dxa"/>
          </w:tcPr>
          <w:p w14:paraId="742EBFEF" w14:textId="72D6E695" w:rsidR="00486AC8" w:rsidRPr="00F421DC" w:rsidRDefault="00486AC8" w:rsidP="00486AC8">
            <w:pPr>
              <w:spacing w:line="360" w:lineRule="auto"/>
              <w:jc w:val="both"/>
              <w:rPr>
                <w:rFonts w:ascii="Times New Roman" w:hAnsi="Times New Roman" w:cs="Times New Roman"/>
                <w:sz w:val="20"/>
                <w:szCs w:val="20"/>
              </w:rPr>
            </w:pPr>
            <w:r w:rsidRPr="003D516B">
              <w:rPr>
                <w:rFonts w:ascii="Times New Roman" w:hAnsi="Times New Roman" w:cs="Times New Roman"/>
                <w:sz w:val="20"/>
                <w:szCs w:val="20"/>
              </w:rPr>
              <w:t>Alkon (2018)</w:t>
            </w:r>
          </w:p>
        </w:tc>
        <w:tc>
          <w:tcPr>
            <w:tcW w:w="2268" w:type="dxa"/>
          </w:tcPr>
          <w:p w14:paraId="4086378C" w14:textId="3958C45C"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India</w:t>
            </w:r>
          </w:p>
        </w:tc>
        <w:tc>
          <w:tcPr>
            <w:tcW w:w="1701" w:type="dxa"/>
          </w:tcPr>
          <w:p w14:paraId="780DDC49" w14:textId="1D71DC5C"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2001 and 2011</w:t>
            </w:r>
          </w:p>
        </w:tc>
        <w:tc>
          <w:tcPr>
            <w:tcW w:w="1701" w:type="dxa"/>
          </w:tcPr>
          <w:p w14:paraId="46C8C1F9" w14:textId="341F6E38" w:rsidR="00486AC8" w:rsidRPr="00F421DC" w:rsidRDefault="00486AC8" w:rsidP="00486AC8">
            <w:pPr>
              <w:spacing w:line="360" w:lineRule="auto"/>
              <w:jc w:val="both"/>
              <w:rPr>
                <w:rFonts w:ascii="Times New Roman" w:hAnsi="Times New Roman" w:cs="Times New Roman"/>
                <w:sz w:val="20"/>
                <w:szCs w:val="20"/>
              </w:rPr>
            </w:pPr>
            <w:r w:rsidRPr="003D516B">
              <w:rPr>
                <w:rFonts w:ascii="Times New Roman" w:hAnsi="Times New Roman" w:cs="Times New Roman"/>
                <w:sz w:val="20"/>
                <w:szCs w:val="20"/>
              </w:rPr>
              <w:t>CBPS</w:t>
            </w:r>
          </w:p>
        </w:tc>
        <w:tc>
          <w:tcPr>
            <w:tcW w:w="1702" w:type="dxa"/>
          </w:tcPr>
          <w:p w14:paraId="1EC64533" w14:textId="34D4280C" w:rsidR="00486AC8" w:rsidRPr="00897604" w:rsidRDefault="00486AC8" w:rsidP="00486AC8">
            <w:pPr>
              <w:spacing w:line="360" w:lineRule="auto"/>
              <w:jc w:val="both"/>
              <w:rPr>
                <w:rFonts w:ascii="Segoe UI Symbol" w:hAnsi="Segoe UI Symbol" w:cs="Segoe UI Symbol"/>
                <w:sz w:val="20"/>
                <w:szCs w:val="20"/>
              </w:rPr>
            </w:pPr>
            <w:r w:rsidRPr="00256FF4">
              <w:rPr>
                <w:rFonts w:ascii="Segoe UI Symbol" w:hAnsi="Segoe UI Symbol" w:cs="Segoe UI Symbol"/>
                <w:sz w:val="20"/>
                <w:szCs w:val="20"/>
              </w:rPr>
              <w:t>✗</w:t>
            </w:r>
          </w:p>
        </w:tc>
      </w:tr>
      <w:tr w:rsidR="00486AC8" w14:paraId="10CE1D8D" w14:textId="77777777" w:rsidTr="00486AC8">
        <w:trPr>
          <w:jc w:val="center"/>
        </w:trPr>
        <w:tc>
          <w:tcPr>
            <w:tcW w:w="2268" w:type="dxa"/>
          </w:tcPr>
          <w:p w14:paraId="37E615ED" w14:textId="4A1115B2" w:rsidR="00486AC8" w:rsidRPr="00F421DC" w:rsidRDefault="00486AC8" w:rsidP="00486AC8">
            <w:pPr>
              <w:spacing w:line="360" w:lineRule="auto"/>
              <w:jc w:val="both"/>
              <w:rPr>
                <w:rFonts w:ascii="Times New Roman" w:hAnsi="Times New Roman" w:cs="Times New Roman"/>
                <w:sz w:val="20"/>
                <w:szCs w:val="20"/>
              </w:rPr>
            </w:pPr>
            <w:r w:rsidRPr="00F421DC">
              <w:rPr>
                <w:rFonts w:ascii="Times New Roman" w:hAnsi="Times New Roman" w:cs="Times New Roman"/>
                <w:sz w:val="20"/>
                <w:szCs w:val="20"/>
              </w:rPr>
              <w:t>Ambroziak and Hartwell (2018)</w:t>
            </w:r>
          </w:p>
        </w:tc>
        <w:tc>
          <w:tcPr>
            <w:tcW w:w="2268" w:type="dxa"/>
          </w:tcPr>
          <w:p w14:paraId="10E407DB" w14:textId="0C7A367E"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Poland</w:t>
            </w:r>
          </w:p>
        </w:tc>
        <w:tc>
          <w:tcPr>
            <w:tcW w:w="1701" w:type="dxa"/>
          </w:tcPr>
          <w:p w14:paraId="170E1F79" w14:textId="478937AB"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2005-2013</w:t>
            </w:r>
          </w:p>
        </w:tc>
        <w:tc>
          <w:tcPr>
            <w:tcW w:w="1701" w:type="dxa"/>
          </w:tcPr>
          <w:p w14:paraId="13DA204E" w14:textId="7629884A" w:rsidR="00486AC8" w:rsidRPr="00F421DC" w:rsidRDefault="00486AC8" w:rsidP="00486AC8">
            <w:pPr>
              <w:spacing w:line="360" w:lineRule="auto"/>
              <w:jc w:val="both"/>
              <w:rPr>
                <w:rFonts w:ascii="Times New Roman" w:hAnsi="Times New Roman" w:cs="Times New Roman"/>
                <w:sz w:val="20"/>
                <w:szCs w:val="20"/>
              </w:rPr>
            </w:pPr>
            <w:r w:rsidRPr="00F421DC">
              <w:rPr>
                <w:rFonts w:ascii="Times New Roman" w:hAnsi="Times New Roman" w:cs="Times New Roman"/>
                <w:sz w:val="20"/>
                <w:szCs w:val="20"/>
              </w:rPr>
              <w:t>Counterfactual</w:t>
            </w:r>
            <w:r>
              <w:rPr>
                <w:rFonts w:ascii="Times New Roman" w:hAnsi="Times New Roman" w:cs="Times New Roman"/>
                <w:sz w:val="20"/>
                <w:szCs w:val="20"/>
              </w:rPr>
              <w:t xml:space="preserve"> analysis</w:t>
            </w:r>
          </w:p>
        </w:tc>
        <w:tc>
          <w:tcPr>
            <w:tcW w:w="1702" w:type="dxa"/>
          </w:tcPr>
          <w:p w14:paraId="3215FE6B" w14:textId="325E71AD" w:rsidR="00486AC8" w:rsidRPr="00897604" w:rsidRDefault="00486AC8" w:rsidP="00486AC8">
            <w:pPr>
              <w:spacing w:line="360" w:lineRule="auto"/>
              <w:jc w:val="both"/>
              <w:rPr>
                <w:rFonts w:ascii="Segoe UI Symbol" w:hAnsi="Segoe UI Symbol" w:cs="Segoe UI Symbol"/>
                <w:sz w:val="20"/>
                <w:szCs w:val="20"/>
              </w:rPr>
            </w:pPr>
            <w:r w:rsidRPr="00897604">
              <w:rPr>
                <w:rFonts w:ascii="Segoe UI Symbol" w:hAnsi="Segoe UI Symbol" w:cs="Segoe UI Symbol"/>
                <w:sz w:val="20"/>
                <w:szCs w:val="20"/>
              </w:rPr>
              <w:t>✓</w:t>
            </w:r>
          </w:p>
        </w:tc>
      </w:tr>
      <w:tr w:rsidR="00486AC8" w14:paraId="73A0FBC4" w14:textId="77777777" w:rsidTr="00486AC8">
        <w:trPr>
          <w:jc w:val="center"/>
        </w:trPr>
        <w:tc>
          <w:tcPr>
            <w:tcW w:w="2268" w:type="dxa"/>
          </w:tcPr>
          <w:p w14:paraId="7AC92930" w14:textId="6C3BB7D0" w:rsidR="00486AC8" w:rsidRPr="00C373BE" w:rsidRDefault="00486AC8" w:rsidP="00486AC8">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Arbolino</w:t>
            </w:r>
            <w:proofErr w:type="spellEnd"/>
            <w:r>
              <w:rPr>
                <w:rFonts w:ascii="Times New Roman" w:hAnsi="Times New Roman" w:cs="Times New Roman"/>
                <w:sz w:val="20"/>
                <w:szCs w:val="20"/>
              </w:rPr>
              <w:t xml:space="preserve"> </w:t>
            </w:r>
            <w:r w:rsidRPr="00486AC8">
              <w:rPr>
                <w:rFonts w:ascii="Times New Roman" w:hAnsi="Times New Roman" w:cs="Times New Roman"/>
                <w:i/>
                <w:iCs/>
                <w:sz w:val="20"/>
                <w:szCs w:val="20"/>
              </w:rPr>
              <w:t>et al.</w:t>
            </w:r>
            <w:r>
              <w:rPr>
                <w:rFonts w:ascii="Times New Roman" w:hAnsi="Times New Roman" w:cs="Times New Roman"/>
                <w:sz w:val="20"/>
                <w:szCs w:val="20"/>
              </w:rPr>
              <w:t xml:space="preserve"> (2023)</w:t>
            </w:r>
          </w:p>
        </w:tc>
        <w:tc>
          <w:tcPr>
            <w:tcW w:w="2268" w:type="dxa"/>
          </w:tcPr>
          <w:p w14:paraId="0F3DB86A" w14:textId="74FBBB93" w:rsidR="00486AC8" w:rsidRDefault="005864AC"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EU countries</w:t>
            </w:r>
          </w:p>
        </w:tc>
        <w:tc>
          <w:tcPr>
            <w:tcW w:w="1701" w:type="dxa"/>
          </w:tcPr>
          <w:p w14:paraId="0827C7D4" w14:textId="294D596C" w:rsidR="00486AC8" w:rsidRDefault="005864AC"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2006-2018</w:t>
            </w:r>
          </w:p>
        </w:tc>
        <w:tc>
          <w:tcPr>
            <w:tcW w:w="1701" w:type="dxa"/>
          </w:tcPr>
          <w:p w14:paraId="033D4D99" w14:textId="633B5AAA" w:rsidR="00486AC8" w:rsidRDefault="005864AC" w:rsidP="005864AC">
            <w:pPr>
              <w:spacing w:line="360" w:lineRule="auto"/>
              <w:jc w:val="both"/>
              <w:rPr>
                <w:rFonts w:ascii="Times New Roman" w:hAnsi="Times New Roman" w:cs="Times New Roman"/>
                <w:sz w:val="20"/>
                <w:szCs w:val="20"/>
              </w:rPr>
            </w:pPr>
            <w:r>
              <w:rPr>
                <w:rFonts w:ascii="Times New Roman" w:hAnsi="Times New Roman" w:cs="Times New Roman"/>
                <w:sz w:val="20"/>
                <w:szCs w:val="20"/>
              </w:rPr>
              <w:t>PCA and c</w:t>
            </w:r>
            <w:r w:rsidRPr="00F421DC">
              <w:rPr>
                <w:rFonts w:ascii="Times New Roman" w:hAnsi="Times New Roman" w:cs="Times New Roman"/>
                <w:sz w:val="20"/>
                <w:szCs w:val="20"/>
              </w:rPr>
              <w:t>ounter</w:t>
            </w:r>
            <w:r>
              <w:rPr>
                <w:rFonts w:ascii="Times New Roman" w:hAnsi="Times New Roman" w:cs="Times New Roman"/>
                <w:sz w:val="20"/>
                <w:szCs w:val="20"/>
              </w:rPr>
              <w:t>-</w:t>
            </w:r>
            <w:r w:rsidRPr="00F421DC">
              <w:rPr>
                <w:rFonts w:ascii="Times New Roman" w:hAnsi="Times New Roman" w:cs="Times New Roman"/>
                <w:sz w:val="20"/>
                <w:szCs w:val="20"/>
              </w:rPr>
              <w:t>factual</w:t>
            </w:r>
            <w:r>
              <w:rPr>
                <w:rFonts w:ascii="Times New Roman" w:hAnsi="Times New Roman" w:cs="Times New Roman"/>
                <w:sz w:val="20"/>
                <w:szCs w:val="20"/>
              </w:rPr>
              <w:t xml:space="preserve"> analysis </w:t>
            </w:r>
          </w:p>
        </w:tc>
        <w:tc>
          <w:tcPr>
            <w:tcW w:w="1702" w:type="dxa"/>
          </w:tcPr>
          <w:p w14:paraId="123E1B10" w14:textId="0D638E9C" w:rsidR="00486AC8" w:rsidRPr="00C373BE" w:rsidRDefault="005864AC" w:rsidP="00486AC8">
            <w:pPr>
              <w:spacing w:line="360" w:lineRule="auto"/>
              <w:jc w:val="both"/>
              <w:rPr>
                <w:rFonts w:ascii="Times New Roman" w:hAnsi="Times New Roman" w:cs="Times New Roman"/>
                <w:sz w:val="20"/>
                <w:szCs w:val="20"/>
              </w:rPr>
            </w:pPr>
            <w:r w:rsidRPr="00897604">
              <w:rPr>
                <w:rFonts w:ascii="Segoe UI Symbol" w:hAnsi="Segoe UI Symbol" w:cs="Segoe UI Symbol"/>
                <w:sz w:val="20"/>
                <w:szCs w:val="20"/>
              </w:rPr>
              <w:t>✓</w:t>
            </w:r>
          </w:p>
        </w:tc>
      </w:tr>
      <w:tr w:rsidR="00486AC8" w14:paraId="1450C983" w14:textId="77777777" w:rsidTr="00486AC8">
        <w:trPr>
          <w:jc w:val="center"/>
        </w:trPr>
        <w:tc>
          <w:tcPr>
            <w:tcW w:w="2268" w:type="dxa"/>
          </w:tcPr>
          <w:p w14:paraId="01E78EEF" w14:textId="4A0788B8" w:rsidR="00486AC8" w:rsidRPr="00C373BE" w:rsidRDefault="00486AC8" w:rsidP="00486AC8">
            <w:pPr>
              <w:spacing w:line="360" w:lineRule="auto"/>
              <w:jc w:val="both"/>
              <w:rPr>
                <w:rFonts w:ascii="Times New Roman" w:hAnsi="Times New Roman" w:cs="Times New Roman"/>
                <w:sz w:val="20"/>
                <w:szCs w:val="20"/>
              </w:rPr>
            </w:pPr>
            <w:r w:rsidRPr="00416FDA">
              <w:rPr>
                <w:rFonts w:ascii="Times New Roman" w:hAnsi="Times New Roman" w:cs="Times New Roman"/>
                <w:sz w:val="20"/>
                <w:szCs w:val="20"/>
              </w:rPr>
              <w:t xml:space="preserve">Busso </w:t>
            </w:r>
            <w:r w:rsidRPr="00897604">
              <w:rPr>
                <w:rFonts w:ascii="Times New Roman" w:hAnsi="Times New Roman" w:cs="Times New Roman"/>
                <w:i/>
                <w:iCs/>
                <w:sz w:val="20"/>
                <w:szCs w:val="20"/>
              </w:rPr>
              <w:t>et al.</w:t>
            </w:r>
            <w:r w:rsidRPr="00416FDA">
              <w:rPr>
                <w:rFonts w:ascii="Times New Roman" w:hAnsi="Times New Roman" w:cs="Times New Roman"/>
                <w:sz w:val="20"/>
                <w:szCs w:val="20"/>
              </w:rPr>
              <w:t xml:space="preserve"> (2013)</w:t>
            </w:r>
          </w:p>
        </w:tc>
        <w:tc>
          <w:tcPr>
            <w:tcW w:w="2268" w:type="dxa"/>
          </w:tcPr>
          <w:p w14:paraId="0433D763" w14:textId="1E14D2E3"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United States</w:t>
            </w:r>
          </w:p>
        </w:tc>
        <w:tc>
          <w:tcPr>
            <w:tcW w:w="1701" w:type="dxa"/>
          </w:tcPr>
          <w:p w14:paraId="515A74A9" w14:textId="1FEB125A"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97604">
              <w:rPr>
                <w:rFonts w:ascii="Times New Roman" w:hAnsi="Times New Roman" w:cs="Times New Roman"/>
                <w:sz w:val="20"/>
                <w:szCs w:val="20"/>
              </w:rPr>
              <w:t xml:space="preserve">80, </w:t>
            </w:r>
            <w:r>
              <w:rPr>
                <w:rFonts w:ascii="Times New Roman" w:hAnsi="Times New Roman" w:cs="Times New Roman"/>
                <w:sz w:val="20"/>
                <w:szCs w:val="20"/>
              </w:rPr>
              <w:t>‘</w:t>
            </w:r>
            <w:r w:rsidRPr="00897604">
              <w:rPr>
                <w:rFonts w:ascii="Times New Roman" w:hAnsi="Times New Roman" w:cs="Times New Roman"/>
                <w:sz w:val="20"/>
                <w:szCs w:val="20"/>
              </w:rPr>
              <w:t xml:space="preserve">90 and </w:t>
            </w:r>
            <w:r>
              <w:rPr>
                <w:rFonts w:ascii="Times New Roman" w:hAnsi="Times New Roman" w:cs="Times New Roman"/>
                <w:sz w:val="20"/>
                <w:szCs w:val="20"/>
              </w:rPr>
              <w:t>‘</w:t>
            </w:r>
            <w:r w:rsidRPr="00897604">
              <w:rPr>
                <w:rFonts w:ascii="Times New Roman" w:hAnsi="Times New Roman" w:cs="Times New Roman"/>
                <w:sz w:val="20"/>
                <w:szCs w:val="20"/>
              </w:rPr>
              <w:t>00</w:t>
            </w:r>
          </w:p>
        </w:tc>
        <w:tc>
          <w:tcPr>
            <w:tcW w:w="1701" w:type="dxa"/>
          </w:tcPr>
          <w:p w14:paraId="7F76D36A" w14:textId="182BCFE7" w:rsidR="00486AC8" w:rsidRDefault="00486AC8" w:rsidP="00486AC8">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DiD</w:t>
            </w:r>
            <w:proofErr w:type="spellEnd"/>
          </w:p>
        </w:tc>
        <w:tc>
          <w:tcPr>
            <w:tcW w:w="1702" w:type="dxa"/>
          </w:tcPr>
          <w:p w14:paraId="2B631CB3" w14:textId="63D39626" w:rsidR="00486AC8" w:rsidRPr="00C373BE" w:rsidRDefault="00486AC8" w:rsidP="00486AC8">
            <w:pPr>
              <w:spacing w:line="360" w:lineRule="auto"/>
              <w:jc w:val="both"/>
              <w:rPr>
                <w:rFonts w:ascii="Times New Roman" w:hAnsi="Times New Roman" w:cs="Times New Roman"/>
                <w:sz w:val="20"/>
                <w:szCs w:val="20"/>
              </w:rPr>
            </w:pPr>
            <w:r w:rsidRPr="00897604">
              <w:rPr>
                <w:rFonts w:ascii="Segoe UI Symbol" w:hAnsi="Segoe UI Symbol" w:cs="Segoe UI Symbol"/>
                <w:sz w:val="20"/>
                <w:szCs w:val="20"/>
              </w:rPr>
              <w:t>✓</w:t>
            </w:r>
          </w:p>
        </w:tc>
      </w:tr>
      <w:tr w:rsidR="00486AC8" w14:paraId="6B7D31D5" w14:textId="77777777" w:rsidTr="00486AC8">
        <w:trPr>
          <w:jc w:val="center"/>
        </w:trPr>
        <w:tc>
          <w:tcPr>
            <w:tcW w:w="2268" w:type="dxa"/>
          </w:tcPr>
          <w:p w14:paraId="591D8D2B" w14:textId="473429B7" w:rsidR="00486AC8" w:rsidRPr="00F421DC" w:rsidRDefault="00486AC8" w:rsidP="00486AC8">
            <w:pPr>
              <w:spacing w:line="360" w:lineRule="auto"/>
              <w:jc w:val="both"/>
              <w:rPr>
                <w:rFonts w:ascii="Times New Roman" w:hAnsi="Times New Roman" w:cs="Times New Roman"/>
                <w:sz w:val="20"/>
                <w:szCs w:val="20"/>
              </w:rPr>
            </w:pPr>
            <w:proofErr w:type="spellStart"/>
            <w:r w:rsidRPr="00F421DC">
              <w:rPr>
                <w:rFonts w:ascii="Times New Roman" w:hAnsi="Times New Roman" w:cs="Times New Roman"/>
                <w:sz w:val="20"/>
                <w:szCs w:val="20"/>
              </w:rPr>
              <w:t>Ciżkowicz</w:t>
            </w:r>
            <w:proofErr w:type="spellEnd"/>
            <w:r w:rsidRPr="00F421DC">
              <w:rPr>
                <w:rFonts w:ascii="Times New Roman" w:hAnsi="Times New Roman" w:cs="Times New Roman"/>
                <w:sz w:val="20"/>
                <w:szCs w:val="20"/>
              </w:rPr>
              <w:t xml:space="preserve"> </w:t>
            </w:r>
            <w:r w:rsidRPr="00256FF4">
              <w:rPr>
                <w:rFonts w:ascii="Times New Roman" w:hAnsi="Times New Roman" w:cs="Times New Roman"/>
                <w:i/>
                <w:iCs/>
                <w:sz w:val="20"/>
                <w:szCs w:val="20"/>
              </w:rPr>
              <w:t>et al.</w:t>
            </w:r>
            <w:r w:rsidRPr="00F421DC">
              <w:rPr>
                <w:rFonts w:ascii="Times New Roman" w:hAnsi="Times New Roman" w:cs="Times New Roman"/>
                <w:sz w:val="20"/>
                <w:szCs w:val="20"/>
              </w:rPr>
              <w:t xml:space="preserve"> (2017)</w:t>
            </w:r>
          </w:p>
        </w:tc>
        <w:tc>
          <w:tcPr>
            <w:tcW w:w="2268" w:type="dxa"/>
          </w:tcPr>
          <w:p w14:paraId="5DBD7F24" w14:textId="37311943"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Poland</w:t>
            </w:r>
          </w:p>
        </w:tc>
        <w:tc>
          <w:tcPr>
            <w:tcW w:w="1701" w:type="dxa"/>
          </w:tcPr>
          <w:p w14:paraId="49C35DB9" w14:textId="71A2F9A0"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2003-2012</w:t>
            </w:r>
          </w:p>
        </w:tc>
        <w:tc>
          <w:tcPr>
            <w:tcW w:w="1701" w:type="dxa"/>
          </w:tcPr>
          <w:p w14:paraId="66EF4D48" w14:textId="144F6A9C"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Panel regression</w:t>
            </w:r>
          </w:p>
        </w:tc>
        <w:tc>
          <w:tcPr>
            <w:tcW w:w="1702" w:type="dxa"/>
          </w:tcPr>
          <w:p w14:paraId="0574C383" w14:textId="45B9A356" w:rsidR="00486AC8" w:rsidRPr="00897604" w:rsidRDefault="00486AC8" w:rsidP="00486AC8">
            <w:pPr>
              <w:spacing w:line="360" w:lineRule="auto"/>
              <w:jc w:val="both"/>
              <w:rPr>
                <w:rFonts w:ascii="Segoe UI Symbol" w:hAnsi="Segoe UI Symbol" w:cs="Segoe UI Symbol"/>
                <w:sz w:val="20"/>
                <w:szCs w:val="20"/>
              </w:rPr>
            </w:pPr>
            <w:r w:rsidRPr="00897604">
              <w:rPr>
                <w:rFonts w:ascii="Segoe UI Symbol" w:hAnsi="Segoe UI Symbol" w:cs="Segoe UI Symbol"/>
                <w:sz w:val="20"/>
                <w:szCs w:val="20"/>
              </w:rPr>
              <w:t>✓</w:t>
            </w:r>
          </w:p>
        </w:tc>
      </w:tr>
      <w:tr w:rsidR="00486AC8" w14:paraId="61171F96" w14:textId="77777777" w:rsidTr="00486AC8">
        <w:trPr>
          <w:jc w:val="center"/>
        </w:trPr>
        <w:tc>
          <w:tcPr>
            <w:tcW w:w="2268" w:type="dxa"/>
          </w:tcPr>
          <w:p w14:paraId="10C48576" w14:textId="7DBBEAB6" w:rsidR="00486AC8" w:rsidRPr="00792939" w:rsidRDefault="00486AC8" w:rsidP="00486AC8">
            <w:pPr>
              <w:spacing w:line="360" w:lineRule="auto"/>
              <w:jc w:val="both"/>
              <w:rPr>
                <w:rFonts w:ascii="Times New Roman" w:hAnsi="Times New Roman" w:cs="Times New Roman"/>
                <w:sz w:val="20"/>
                <w:szCs w:val="20"/>
              </w:rPr>
            </w:pPr>
            <w:r w:rsidRPr="00486AC8">
              <w:rPr>
                <w:rFonts w:ascii="Times New Roman" w:hAnsi="Times New Roman" w:cs="Times New Roman"/>
                <w:sz w:val="20"/>
                <w:szCs w:val="20"/>
              </w:rPr>
              <w:t xml:space="preserve">Defever </w:t>
            </w:r>
            <w:r w:rsidRPr="00486AC8">
              <w:rPr>
                <w:rFonts w:ascii="Times New Roman" w:hAnsi="Times New Roman" w:cs="Times New Roman"/>
                <w:i/>
                <w:iCs/>
                <w:sz w:val="20"/>
                <w:szCs w:val="20"/>
              </w:rPr>
              <w:t>et al.</w:t>
            </w:r>
            <w:r w:rsidRPr="00486AC8">
              <w:rPr>
                <w:rFonts w:ascii="Times New Roman" w:hAnsi="Times New Roman" w:cs="Times New Roman"/>
                <w:sz w:val="20"/>
                <w:szCs w:val="20"/>
              </w:rPr>
              <w:t xml:space="preserve"> (2019)</w:t>
            </w:r>
          </w:p>
        </w:tc>
        <w:tc>
          <w:tcPr>
            <w:tcW w:w="2268" w:type="dxa"/>
          </w:tcPr>
          <w:p w14:paraId="5E40CD31" w14:textId="2D284B78" w:rsidR="00486AC8" w:rsidRDefault="00486AC8" w:rsidP="00486AC8">
            <w:pPr>
              <w:spacing w:line="360" w:lineRule="auto"/>
              <w:jc w:val="both"/>
              <w:rPr>
                <w:rFonts w:ascii="Times New Roman" w:hAnsi="Times New Roman" w:cs="Times New Roman"/>
                <w:sz w:val="20"/>
                <w:szCs w:val="20"/>
              </w:rPr>
            </w:pPr>
            <w:r w:rsidRPr="00486AC8">
              <w:rPr>
                <w:rFonts w:ascii="Times New Roman" w:hAnsi="Times New Roman" w:cs="Times New Roman"/>
                <w:sz w:val="20"/>
                <w:szCs w:val="20"/>
              </w:rPr>
              <w:t>Dominican Republic</w:t>
            </w:r>
          </w:p>
        </w:tc>
        <w:tc>
          <w:tcPr>
            <w:tcW w:w="1701" w:type="dxa"/>
          </w:tcPr>
          <w:p w14:paraId="770CBC05" w14:textId="7DE3FE1A"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2006-2014</w:t>
            </w:r>
          </w:p>
        </w:tc>
        <w:tc>
          <w:tcPr>
            <w:tcW w:w="1701" w:type="dxa"/>
          </w:tcPr>
          <w:p w14:paraId="3E96093F" w14:textId="2E981E89"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Panel regression</w:t>
            </w:r>
          </w:p>
        </w:tc>
        <w:tc>
          <w:tcPr>
            <w:tcW w:w="1702" w:type="dxa"/>
          </w:tcPr>
          <w:p w14:paraId="1CED926D" w14:textId="1CD8479C" w:rsidR="00486AC8" w:rsidRPr="00897604" w:rsidRDefault="00486AC8" w:rsidP="00486AC8">
            <w:pPr>
              <w:spacing w:line="360" w:lineRule="auto"/>
              <w:jc w:val="both"/>
              <w:rPr>
                <w:rFonts w:ascii="Segoe UI Symbol" w:hAnsi="Segoe UI Symbol" w:cs="Segoe UI Symbol"/>
                <w:sz w:val="20"/>
                <w:szCs w:val="20"/>
              </w:rPr>
            </w:pPr>
            <w:r w:rsidRPr="00897604">
              <w:rPr>
                <w:rFonts w:ascii="Segoe UI Symbol" w:hAnsi="Segoe UI Symbol" w:cs="Segoe UI Symbol"/>
                <w:sz w:val="20"/>
                <w:szCs w:val="20"/>
              </w:rPr>
              <w:t>✓</w:t>
            </w:r>
          </w:p>
        </w:tc>
      </w:tr>
      <w:tr w:rsidR="00486AC8" w14:paraId="267DAAE1" w14:textId="77777777" w:rsidTr="00486AC8">
        <w:trPr>
          <w:jc w:val="center"/>
        </w:trPr>
        <w:tc>
          <w:tcPr>
            <w:tcW w:w="2268" w:type="dxa"/>
          </w:tcPr>
          <w:p w14:paraId="7A4F5FD5" w14:textId="303FFD58" w:rsidR="00486AC8" w:rsidRPr="00C373BE" w:rsidRDefault="00486AC8" w:rsidP="00486AC8">
            <w:pPr>
              <w:spacing w:line="360" w:lineRule="auto"/>
              <w:jc w:val="both"/>
              <w:rPr>
                <w:rFonts w:ascii="Times New Roman" w:hAnsi="Times New Roman" w:cs="Times New Roman"/>
                <w:sz w:val="20"/>
                <w:szCs w:val="20"/>
              </w:rPr>
            </w:pPr>
            <w:r w:rsidRPr="00486AC8">
              <w:rPr>
                <w:rFonts w:ascii="Times New Roman" w:hAnsi="Times New Roman" w:cs="Times New Roman"/>
                <w:sz w:val="20"/>
                <w:szCs w:val="20"/>
              </w:rPr>
              <w:t xml:space="preserve">Frick </w:t>
            </w:r>
            <w:r w:rsidRPr="00486AC8">
              <w:rPr>
                <w:rFonts w:ascii="Times New Roman" w:hAnsi="Times New Roman" w:cs="Times New Roman"/>
                <w:i/>
                <w:iCs/>
                <w:sz w:val="20"/>
                <w:szCs w:val="20"/>
              </w:rPr>
              <w:t>et al.</w:t>
            </w:r>
            <w:r w:rsidRPr="00486AC8">
              <w:rPr>
                <w:rFonts w:ascii="Times New Roman" w:hAnsi="Times New Roman" w:cs="Times New Roman"/>
                <w:sz w:val="20"/>
                <w:szCs w:val="20"/>
              </w:rPr>
              <w:t xml:space="preserve"> (2019)</w:t>
            </w:r>
          </w:p>
        </w:tc>
        <w:tc>
          <w:tcPr>
            <w:tcW w:w="2268" w:type="dxa"/>
          </w:tcPr>
          <w:p w14:paraId="075EC3A8" w14:textId="21E6F25C"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Developing countries</w:t>
            </w:r>
          </w:p>
        </w:tc>
        <w:tc>
          <w:tcPr>
            <w:tcW w:w="1701" w:type="dxa"/>
          </w:tcPr>
          <w:p w14:paraId="59089CE9" w14:textId="33EC81A6"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2007 and 2012</w:t>
            </w:r>
          </w:p>
        </w:tc>
        <w:tc>
          <w:tcPr>
            <w:tcW w:w="1701" w:type="dxa"/>
          </w:tcPr>
          <w:p w14:paraId="79F9F4CA" w14:textId="1336890F"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Panel regression</w:t>
            </w:r>
          </w:p>
        </w:tc>
        <w:tc>
          <w:tcPr>
            <w:tcW w:w="1702" w:type="dxa"/>
          </w:tcPr>
          <w:p w14:paraId="521C65E4" w14:textId="7BA37143" w:rsidR="00486AC8" w:rsidRPr="00C373BE" w:rsidRDefault="000F0D6E" w:rsidP="00486AC8">
            <w:pPr>
              <w:spacing w:line="360" w:lineRule="auto"/>
              <w:jc w:val="both"/>
              <w:rPr>
                <w:rFonts w:ascii="Times New Roman" w:hAnsi="Times New Roman" w:cs="Times New Roman"/>
                <w:sz w:val="20"/>
                <w:szCs w:val="20"/>
              </w:rPr>
            </w:pPr>
            <w:r w:rsidRPr="00256FF4">
              <w:rPr>
                <w:rFonts w:ascii="Segoe UI Symbol" w:hAnsi="Segoe UI Symbol" w:cs="Segoe UI Symbol"/>
                <w:sz w:val="20"/>
                <w:szCs w:val="20"/>
              </w:rPr>
              <w:t>✗</w:t>
            </w:r>
          </w:p>
        </w:tc>
      </w:tr>
      <w:tr w:rsidR="00486AC8" w14:paraId="327C7B6E" w14:textId="77777777" w:rsidTr="00486AC8">
        <w:trPr>
          <w:jc w:val="center"/>
        </w:trPr>
        <w:tc>
          <w:tcPr>
            <w:tcW w:w="2268" w:type="dxa"/>
          </w:tcPr>
          <w:p w14:paraId="3FFD0544" w14:textId="3B2CC67B" w:rsidR="00486AC8" w:rsidRPr="00792939" w:rsidRDefault="00486AC8" w:rsidP="00486AC8">
            <w:pPr>
              <w:spacing w:line="360" w:lineRule="auto"/>
              <w:jc w:val="both"/>
              <w:rPr>
                <w:rFonts w:ascii="Times New Roman" w:hAnsi="Times New Roman" w:cs="Times New Roman"/>
                <w:sz w:val="20"/>
                <w:szCs w:val="20"/>
              </w:rPr>
            </w:pPr>
            <w:r w:rsidRPr="00792939">
              <w:rPr>
                <w:rFonts w:ascii="Times New Roman" w:hAnsi="Times New Roman" w:cs="Times New Roman"/>
                <w:sz w:val="20"/>
                <w:szCs w:val="20"/>
              </w:rPr>
              <w:t>Jensen (2018)</w:t>
            </w:r>
          </w:p>
        </w:tc>
        <w:tc>
          <w:tcPr>
            <w:tcW w:w="2268" w:type="dxa"/>
          </w:tcPr>
          <w:p w14:paraId="68BFCBF4" w14:textId="3FC73134"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Poland</w:t>
            </w:r>
          </w:p>
        </w:tc>
        <w:tc>
          <w:tcPr>
            <w:tcW w:w="1701" w:type="dxa"/>
          </w:tcPr>
          <w:p w14:paraId="21005012" w14:textId="57B76D88"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1995-2014</w:t>
            </w:r>
          </w:p>
        </w:tc>
        <w:tc>
          <w:tcPr>
            <w:tcW w:w="1701" w:type="dxa"/>
          </w:tcPr>
          <w:p w14:paraId="240C82C1" w14:textId="32F1EBD9" w:rsidR="00486AC8" w:rsidRDefault="00486AC8" w:rsidP="00486AC8">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DiD</w:t>
            </w:r>
            <w:proofErr w:type="spellEnd"/>
          </w:p>
        </w:tc>
        <w:tc>
          <w:tcPr>
            <w:tcW w:w="1702" w:type="dxa"/>
          </w:tcPr>
          <w:p w14:paraId="0F00F325" w14:textId="05F1BDD3" w:rsidR="00486AC8" w:rsidRPr="00897604" w:rsidRDefault="00486AC8" w:rsidP="00486AC8">
            <w:pPr>
              <w:spacing w:line="360" w:lineRule="auto"/>
              <w:jc w:val="both"/>
              <w:rPr>
                <w:rFonts w:ascii="Segoe UI Symbol" w:hAnsi="Segoe UI Symbol" w:cs="Segoe UI Symbol"/>
                <w:sz w:val="20"/>
                <w:szCs w:val="20"/>
              </w:rPr>
            </w:pPr>
            <w:r w:rsidRPr="00897604">
              <w:rPr>
                <w:rFonts w:ascii="Segoe UI Symbol" w:hAnsi="Segoe UI Symbol" w:cs="Segoe UI Symbol"/>
                <w:sz w:val="20"/>
                <w:szCs w:val="20"/>
              </w:rPr>
              <w:t>✓</w:t>
            </w:r>
          </w:p>
        </w:tc>
      </w:tr>
      <w:tr w:rsidR="00486AC8" w14:paraId="7FBFA18A" w14:textId="77777777" w:rsidTr="00486AC8">
        <w:trPr>
          <w:jc w:val="center"/>
        </w:trPr>
        <w:tc>
          <w:tcPr>
            <w:tcW w:w="2268" w:type="dxa"/>
          </w:tcPr>
          <w:p w14:paraId="707C09E8" w14:textId="260C00E6" w:rsidR="00486AC8" w:rsidRPr="003D264A" w:rsidRDefault="00486AC8" w:rsidP="00486AC8">
            <w:pPr>
              <w:spacing w:line="360" w:lineRule="auto"/>
              <w:jc w:val="both"/>
              <w:rPr>
                <w:rFonts w:ascii="Times New Roman" w:hAnsi="Times New Roman" w:cs="Times New Roman"/>
                <w:sz w:val="20"/>
                <w:szCs w:val="20"/>
              </w:rPr>
            </w:pPr>
            <w:r w:rsidRPr="003D264A">
              <w:rPr>
                <w:rFonts w:ascii="Times New Roman" w:hAnsi="Times New Roman" w:cs="Times New Roman"/>
                <w:sz w:val="20"/>
                <w:szCs w:val="20"/>
              </w:rPr>
              <w:lastRenderedPageBreak/>
              <w:t>Kline and Moretti (2014)</w:t>
            </w:r>
          </w:p>
        </w:tc>
        <w:tc>
          <w:tcPr>
            <w:tcW w:w="2268" w:type="dxa"/>
          </w:tcPr>
          <w:p w14:paraId="61950882" w14:textId="358B48B4"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United States</w:t>
            </w:r>
          </w:p>
        </w:tc>
        <w:tc>
          <w:tcPr>
            <w:tcW w:w="1701" w:type="dxa"/>
          </w:tcPr>
          <w:p w14:paraId="2D744D8D" w14:textId="3B70F05E"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1940-2000</w:t>
            </w:r>
          </w:p>
        </w:tc>
        <w:tc>
          <w:tcPr>
            <w:tcW w:w="1701" w:type="dxa"/>
          </w:tcPr>
          <w:p w14:paraId="61CFEA65" w14:textId="76C20ADB" w:rsidR="00486AC8" w:rsidRPr="003D264A" w:rsidRDefault="00486AC8" w:rsidP="00486AC8">
            <w:pPr>
              <w:spacing w:line="360" w:lineRule="auto"/>
              <w:jc w:val="both"/>
              <w:rPr>
                <w:rFonts w:ascii="Times New Roman" w:hAnsi="Times New Roman" w:cs="Times New Roman"/>
                <w:sz w:val="20"/>
                <w:szCs w:val="20"/>
              </w:rPr>
            </w:pPr>
            <w:r w:rsidRPr="003D264A">
              <w:rPr>
                <w:rFonts w:ascii="Times New Roman" w:hAnsi="Times New Roman" w:cs="Times New Roman"/>
                <w:sz w:val="20"/>
                <w:szCs w:val="20"/>
              </w:rPr>
              <w:t>Oaxaca-Blinder regressions</w:t>
            </w:r>
          </w:p>
        </w:tc>
        <w:tc>
          <w:tcPr>
            <w:tcW w:w="1702" w:type="dxa"/>
          </w:tcPr>
          <w:p w14:paraId="00600C2C" w14:textId="0D27630E" w:rsidR="00486AC8" w:rsidRPr="00897604" w:rsidRDefault="00486AC8" w:rsidP="00486AC8">
            <w:pPr>
              <w:spacing w:line="360" w:lineRule="auto"/>
              <w:jc w:val="both"/>
              <w:rPr>
                <w:rFonts w:ascii="Segoe UI Symbol" w:hAnsi="Segoe UI Symbol" w:cs="Segoe UI Symbol"/>
                <w:sz w:val="20"/>
                <w:szCs w:val="20"/>
              </w:rPr>
            </w:pPr>
            <w:r w:rsidRPr="00897604">
              <w:rPr>
                <w:rFonts w:ascii="Segoe UI Symbol" w:hAnsi="Segoe UI Symbol" w:cs="Segoe UI Symbol"/>
                <w:sz w:val="20"/>
                <w:szCs w:val="20"/>
              </w:rPr>
              <w:t>✓</w:t>
            </w:r>
          </w:p>
        </w:tc>
      </w:tr>
      <w:tr w:rsidR="00486AC8" w14:paraId="0B531037" w14:textId="77777777" w:rsidTr="00486AC8">
        <w:trPr>
          <w:jc w:val="center"/>
        </w:trPr>
        <w:tc>
          <w:tcPr>
            <w:tcW w:w="2268" w:type="dxa"/>
          </w:tcPr>
          <w:p w14:paraId="216EBD3A" w14:textId="3B0FCE5A" w:rsidR="00486AC8" w:rsidRPr="00792939" w:rsidRDefault="00486AC8" w:rsidP="00486AC8">
            <w:pPr>
              <w:spacing w:line="360" w:lineRule="auto"/>
              <w:jc w:val="both"/>
              <w:rPr>
                <w:rFonts w:ascii="Times New Roman" w:hAnsi="Times New Roman" w:cs="Times New Roman"/>
                <w:sz w:val="20"/>
                <w:szCs w:val="20"/>
              </w:rPr>
            </w:pPr>
            <w:r w:rsidRPr="00486AC8">
              <w:rPr>
                <w:rFonts w:ascii="Times New Roman" w:hAnsi="Times New Roman" w:cs="Times New Roman"/>
                <w:sz w:val="20"/>
                <w:szCs w:val="20"/>
              </w:rPr>
              <w:t xml:space="preserve">Lu </w:t>
            </w:r>
            <w:r w:rsidRPr="00486AC8">
              <w:rPr>
                <w:rFonts w:ascii="Times New Roman" w:hAnsi="Times New Roman" w:cs="Times New Roman"/>
                <w:i/>
                <w:iCs/>
                <w:sz w:val="20"/>
                <w:szCs w:val="20"/>
              </w:rPr>
              <w:t>et al.</w:t>
            </w:r>
            <w:r>
              <w:rPr>
                <w:rFonts w:ascii="Times New Roman" w:hAnsi="Times New Roman" w:cs="Times New Roman"/>
                <w:sz w:val="20"/>
                <w:szCs w:val="20"/>
              </w:rPr>
              <w:t xml:space="preserve"> (2019)</w:t>
            </w:r>
          </w:p>
        </w:tc>
        <w:tc>
          <w:tcPr>
            <w:tcW w:w="2268" w:type="dxa"/>
          </w:tcPr>
          <w:p w14:paraId="305E1C02" w14:textId="686C2A5C"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China</w:t>
            </w:r>
          </w:p>
        </w:tc>
        <w:tc>
          <w:tcPr>
            <w:tcW w:w="1701" w:type="dxa"/>
          </w:tcPr>
          <w:p w14:paraId="25654C93" w14:textId="18A1F932"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2004 and 2008</w:t>
            </w:r>
          </w:p>
        </w:tc>
        <w:tc>
          <w:tcPr>
            <w:tcW w:w="1701" w:type="dxa"/>
          </w:tcPr>
          <w:p w14:paraId="3A3760B2" w14:textId="18E1AA9D" w:rsidR="00486AC8" w:rsidRDefault="00486AC8" w:rsidP="00486AC8">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DiD</w:t>
            </w:r>
            <w:proofErr w:type="spellEnd"/>
          </w:p>
        </w:tc>
        <w:tc>
          <w:tcPr>
            <w:tcW w:w="1702" w:type="dxa"/>
          </w:tcPr>
          <w:p w14:paraId="79855677" w14:textId="245B0C66" w:rsidR="00486AC8" w:rsidRPr="00897604" w:rsidRDefault="00486AC8" w:rsidP="00486AC8">
            <w:pPr>
              <w:spacing w:line="360" w:lineRule="auto"/>
              <w:jc w:val="both"/>
              <w:rPr>
                <w:rFonts w:ascii="Segoe UI Symbol" w:hAnsi="Segoe UI Symbol" w:cs="Segoe UI Symbol"/>
                <w:sz w:val="20"/>
                <w:szCs w:val="20"/>
              </w:rPr>
            </w:pPr>
            <w:r w:rsidRPr="00897604">
              <w:rPr>
                <w:rFonts w:ascii="Segoe UI Symbol" w:hAnsi="Segoe UI Symbol" w:cs="Segoe UI Symbol"/>
                <w:sz w:val="20"/>
                <w:szCs w:val="20"/>
              </w:rPr>
              <w:t>✓</w:t>
            </w:r>
          </w:p>
        </w:tc>
      </w:tr>
      <w:tr w:rsidR="00486AC8" w14:paraId="319342BE" w14:textId="77777777" w:rsidTr="00486AC8">
        <w:trPr>
          <w:jc w:val="center"/>
        </w:trPr>
        <w:tc>
          <w:tcPr>
            <w:tcW w:w="2268" w:type="dxa"/>
            <w:tcBorders>
              <w:bottom w:val="single" w:sz="12" w:space="0" w:color="auto"/>
            </w:tcBorders>
          </w:tcPr>
          <w:p w14:paraId="3E11456B" w14:textId="53F763D8" w:rsidR="00486AC8" w:rsidRPr="00C373BE" w:rsidRDefault="00486AC8" w:rsidP="00486AC8">
            <w:pPr>
              <w:spacing w:line="360" w:lineRule="auto"/>
              <w:jc w:val="both"/>
              <w:rPr>
                <w:rFonts w:ascii="Times New Roman" w:hAnsi="Times New Roman" w:cs="Times New Roman"/>
                <w:sz w:val="20"/>
                <w:szCs w:val="20"/>
              </w:rPr>
            </w:pPr>
            <w:r w:rsidRPr="00256FF4">
              <w:rPr>
                <w:rFonts w:ascii="Times New Roman" w:hAnsi="Times New Roman" w:cs="Times New Roman"/>
                <w:sz w:val="20"/>
                <w:szCs w:val="20"/>
              </w:rPr>
              <w:t xml:space="preserve">Martin </w:t>
            </w:r>
            <w:r w:rsidRPr="00256FF4">
              <w:rPr>
                <w:rFonts w:ascii="Times New Roman" w:hAnsi="Times New Roman" w:cs="Times New Roman"/>
                <w:i/>
                <w:iCs/>
                <w:sz w:val="20"/>
                <w:szCs w:val="20"/>
              </w:rPr>
              <w:t>et al.</w:t>
            </w:r>
            <w:r w:rsidRPr="00256FF4">
              <w:rPr>
                <w:rFonts w:ascii="Times New Roman" w:hAnsi="Times New Roman" w:cs="Times New Roman"/>
                <w:sz w:val="20"/>
                <w:szCs w:val="20"/>
              </w:rPr>
              <w:t xml:space="preserve"> (2011)</w:t>
            </w:r>
          </w:p>
        </w:tc>
        <w:tc>
          <w:tcPr>
            <w:tcW w:w="2268" w:type="dxa"/>
            <w:tcBorders>
              <w:bottom w:val="single" w:sz="12" w:space="0" w:color="auto"/>
            </w:tcBorders>
          </w:tcPr>
          <w:p w14:paraId="52671492" w14:textId="148A8739" w:rsidR="00486AC8" w:rsidRDefault="003140D9"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France</w:t>
            </w:r>
          </w:p>
        </w:tc>
        <w:tc>
          <w:tcPr>
            <w:tcW w:w="1701" w:type="dxa"/>
            <w:tcBorders>
              <w:bottom w:val="single" w:sz="12" w:space="0" w:color="auto"/>
            </w:tcBorders>
          </w:tcPr>
          <w:p w14:paraId="3DF8233F" w14:textId="2065ED26" w:rsidR="00486AC8" w:rsidRDefault="00486AC8" w:rsidP="00486AC8">
            <w:pPr>
              <w:spacing w:line="360" w:lineRule="auto"/>
              <w:jc w:val="both"/>
              <w:rPr>
                <w:rFonts w:ascii="Times New Roman" w:hAnsi="Times New Roman" w:cs="Times New Roman"/>
                <w:sz w:val="20"/>
                <w:szCs w:val="20"/>
              </w:rPr>
            </w:pPr>
            <w:r w:rsidRPr="00256FF4">
              <w:rPr>
                <w:rFonts w:ascii="Times New Roman" w:hAnsi="Times New Roman" w:cs="Times New Roman"/>
                <w:sz w:val="20"/>
                <w:szCs w:val="20"/>
              </w:rPr>
              <w:t>1996</w:t>
            </w:r>
            <w:r>
              <w:rPr>
                <w:rFonts w:ascii="Times New Roman" w:hAnsi="Times New Roman" w:cs="Times New Roman"/>
                <w:sz w:val="20"/>
                <w:szCs w:val="20"/>
              </w:rPr>
              <w:t>-</w:t>
            </w:r>
            <w:r w:rsidRPr="00256FF4">
              <w:rPr>
                <w:rFonts w:ascii="Times New Roman" w:hAnsi="Times New Roman" w:cs="Times New Roman"/>
                <w:sz w:val="20"/>
                <w:szCs w:val="20"/>
              </w:rPr>
              <w:t>2004</w:t>
            </w:r>
          </w:p>
        </w:tc>
        <w:tc>
          <w:tcPr>
            <w:tcW w:w="1701" w:type="dxa"/>
            <w:tcBorders>
              <w:bottom w:val="single" w:sz="12" w:space="0" w:color="auto"/>
            </w:tcBorders>
          </w:tcPr>
          <w:p w14:paraId="3E19ACDC" w14:textId="014784E1" w:rsidR="00486AC8" w:rsidRDefault="00486AC8" w:rsidP="00486AC8">
            <w:pPr>
              <w:spacing w:line="360" w:lineRule="auto"/>
              <w:jc w:val="both"/>
              <w:rPr>
                <w:rFonts w:ascii="Times New Roman" w:hAnsi="Times New Roman" w:cs="Times New Roman"/>
                <w:sz w:val="20"/>
                <w:szCs w:val="20"/>
              </w:rPr>
            </w:pPr>
            <w:r>
              <w:rPr>
                <w:rFonts w:ascii="Times New Roman" w:hAnsi="Times New Roman" w:cs="Times New Roman"/>
                <w:sz w:val="20"/>
                <w:szCs w:val="20"/>
              </w:rPr>
              <w:t>GMM</w:t>
            </w:r>
          </w:p>
        </w:tc>
        <w:tc>
          <w:tcPr>
            <w:tcW w:w="1702" w:type="dxa"/>
            <w:tcBorders>
              <w:bottom w:val="single" w:sz="12" w:space="0" w:color="auto"/>
            </w:tcBorders>
          </w:tcPr>
          <w:p w14:paraId="37A0DEE2" w14:textId="2FC15673" w:rsidR="00486AC8" w:rsidRPr="00C373BE" w:rsidRDefault="00486AC8" w:rsidP="00486AC8">
            <w:pPr>
              <w:spacing w:line="360" w:lineRule="auto"/>
              <w:jc w:val="both"/>
              <w:rPr>
                <w:rFonts w:ascii="Times New Roman" w:hAnsi="Times New Roman" w:cs="Times New Roman"/>
                <w:sz w:val="20"/>
                <w:szCs w:val="20"/>
              </w:rPr>
            </w:pPr>
            <w:r w:rsidRPr="00256FF4">
              <w:rPr>
                <w:rFonts w:ascii="Segoe UI Symbol" w:hAnsi="Segoe UI Symbol" w:cs="Segoe UI Symbol"/>
                <w:sz w:val="20"/>
                <w:szCs w:val="20"/>
              </w:rPr>
              <w:t>✗</w:t>
            </w:r>
          </w:p>
        </w:tc>
      </w:tr>
    </w:tbl>
    <w:p w14:paraId="4B8F3959" w14:textId="77777777" w:rsidR="00A128D7" w:rsidRPr="00416FDA" w:rsidRDefault="00A128D7" w:rsidP="00A03567">
      <w:pPr>
        <w:tabs>
          <w:tab w:val="left" w:pos="1104"/>
        </w:tabs>
        <w:spacing w:line="360" w:lineRule="auto"/>
        <w:jc w:val="both"/>
        <w:rPr>
          <w:rFonts w:ascii="Times New Roman" w:hAnsi="Times New Roman" w:cs="Times New Roman"/>
          <w:sz w:val="24"/>
          <w:szCs w:val="24"/>
        </w:rPr>
      </w:pPr>
    </w:p>
    <w:p w14:paraId="42315418" w14:textId="0CB96519" w:rsidR="00915E2E" w:rsidRPr="0035606C" w:rsidRDefault="005A500A" w:rsidP="00AC6D9E">
      <w:pPr>
        <w:pStyle w:val="Titolo3"/>
        <w:spacing w:line="360" w:lineRule="auto"/>
        <w:jc w:val="both"/>
        <w:rPr>
          <w:rFonts w:ascii="Times New Roman" w:hAnsi="Times New Roman" w:cs="Times New Roman"/>
          <w:b/>
          <w:bCs/>
          <w:color w:val="000000" w:themeColor="text1"/>
        </w:rPr>
      </w:pPr>
      <w:r w:rsidRPr="0035606C">
        <w:rPr>
          <w:rFonts w:ascii="Times New Roman" w:hAnsi="Times New Roman" w:cs="Times New Roman"/>
          <w:b/>
          <w:bCs/>
          <w:color w:val="000000" w:themeColor="text1"/>
        </w:rPr>
        <w:t>2</w:t>
      </w:r>
      <w:r w:rsidR="001B69A9" w:rsidRPr="0035606C">
        <w:rPr>
          <w:rFonts w:ascii="Times New Roman" w:hAnsi="Times New Roman" w:cs="Times New Roman"/>
          <w:b/>
          <w:bCs/>
          <w:color w:val="000000" w:themeColor="text1"/>
        </w:rPr>
        <w:t>.</w:t>
      </w:r>
      <w:r w:rsidRPr="0035606C">
        <w:rPr>
          <w:rFonts w:ascii="Times New Roman" w:hAnsi="Times New Roman" w:cs="Times New Roman"/>
          <w:b/>
          <w:bCs/>
          <w:color w:val="000000" w:themeColor="text1"/>
        </w:rPr>
        <w:t>1.</w:t>
      </w:r>
      <w:r w:rsidR="001B69A9" w:rsidRPr="0035606C">
        <w:rPr>
          <w:rFonts w:ascii="Times New Roman" w:hAnsi="Times New Roman" w:cs="Times New Roman"/>
          <w:b/>
          <w:bCs/>
          <w:color w:val="000000" w:themeColor="text1"/>
        </w:rPr>
        <w:t xml:space="preserve"> </w:t>
      </w:r>
      <w:r w:rsidR="00E32A0E" w:rsidRPr="0035606C">
        <w:rPr>
          <w:rFonts w:ascii="Times New Roman" w:hAnsi="Times New Roman" w:cs="Times New Roman"/>
          <w:b/>
          <w:bCs/>
          <w:color w:val="000000" w:themeColor="text1"/>
        </w:rPr>
        <w:t>The Italian Special Economic Zones</w:t>
      </w:r>
    </w:p>
    <w:p w14:paraId="63F62372" w14:textId="03AE9F38" w:rsidR="00303210" w:rsidRPr="0035606C" w:rsidRDefault="006F397B" w:rsidP="00AC6D9E">
      <w:pPr>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 xml:space="preserve">The </w:t>
      </w:r>
      <w:r w:rsidR="0035680C" w:rsidRPr="0035606C">
        <w:rPr>
          <w:rFonts w:ascii="Times New Roman" w:hAnsi="Times New Roman" w:cs="Times New Roman"/>
          <w:sz w:val="24"/>
          <w:szCs w:val="24"/>
        </w:rPr>
        <w:t xml:space="preserve">law on SEZs and the </w:t>
      </w:r>
      <w:r w:rsidR="005C3CB7" w:rsidRPr="0035606C">
        <w:rPr>
          <w:rFonts w:ascii="Times New Roman" w:hAnsi="Times New Roman" w:cs="Times New Roman"/>
          <w:sz w:val="24"/>
          <w:szCs w:val="24"/>
        </w:rPr>
        <w:t>related</w:t>
      </w:r>
      <w:r w:rsidR="0035680C" w:rsidRPr="0035606C">
        <w:rPr>
          <w:rFonts w:ascii="Times New Roman" w:hAnsi="Times New Roman" w:cs="Times New Roman"/>
          <w:sz w:val="24"/>
          <w:szCs w:val="24"/>
        </w:rPr>
        <w:t xml:space="preserve"> regulation were approved by the </w:t>
      </w:r>
      <w:r w:rsidRPr="0035606C">
        <w:rPr>
          <w:rFonts w:ascii="Times New Roman" w:hAnsi="Times New Roman" w:cs="Times New Roman"/>
          <w:sz w:val="24"/>
          <w:szCs w:val="24"/>
        </w:rPr>
        <w:t>Italian government with the law decree 2017/91 (“Urgent measures for the economic growth of Southern Italy”)</w:t>
      </w:r>
      <w:r w:rsidR="0035680C" w:rsidRPr="0035606C">
        <w:rPr>
          <w:rFonts w:ascii="Times New Roman" w:hAnsi="Times New Roman" w:cs="Times New Roman"/>
          <w:sz w:val="24"/>
          <w:szCs w:val="24"/>
        </w:rPr>
        <w:t xml:space="preserve"> and the decree of the prime minister 2018/12, respectively. According to </w:t>
      </w:r>
      <w:r w:rsidR="005C3CB7" w:rsidRPr="0035606C">
        <w:rPr>
          <w:rFonts w:ascii="Times New Roman" w:hAnsi="Times New Roman" w:cs="Times New Roman"/>
          <w:sz w:val="24"/>
          <w:szCs w:val="24"/>
        </w:rPr>
        <w:t xml:space="preserve">article 2 of the regulation, </w:t>
      </w:r>
      <w:r w:rsidR="0035680C" w:rsidRPr="0035606C">
        <w:rPr>
          <w:rFonts w:ascii="Times New Roman" w:hAnsi="Times New Roman" w:cs="Times New Roman"/>
          <w:sz w:val="24"/>
          <w:szCs w:val="24"/>
        </w:rPr>
        <w:t xml:space="preserve">SEZs are established to promote favorable conditions in economic, </w:t>
      </w:r>
      <w:proofErr w:type="gramStart"/>
      <w:r w:rsidR="0035680C" w:rsidRPr="0035606C">
        <w:rPr>
          <w:rFonts w:ascii="Times New Roman" w:hAnsi="Times New Roman" w:cs="Times New Roman"/>
          <w:sz w:val="24"/>
          <w:szCs w:val="24"/>
        </w:rPr>
        <w:t>financial</w:t>
      </w:r>
      <w:proofErr w:type="gramEnd"/>
      <w:r w:rsidR="0035680C" w:rsidRPr="0035606C">
        <w:rPr>
          <w:rFonts w:ascii="Times New Roman" w:hAnsi="Times New Roman" w:cs="Times New Roman"/>
          <w:sz w:val="24"/>
          <w:szCs w:val="24"/>
        </w:rPr>
        <w:t xml:space="preserve"> and administrative terms to allow the development of existing and new firms</w:t>
      </w:r>
      <w:r w:rsidR="005C3CB7" w:rsidRPr="0035606C">
        <w:rPr>
          <w:rFonts w:ascii="Times New Roman" w:hAnsi="Times New Roman" w:cs="Times New Roman"/>
          <w:sz w:val="24"/>
          <w:szCs w:val="24"/>
        </w:rPr>
        <w:t xml:space="preserve"> in the zones</w:t>
      </w:r>
      <w:r w:rsidR="0035680C" w:rsidRPr="0035606C">
        <w:rPr>
          <w:rFonts w:ascii="Times New Roman" w:hAnsi="Times New Roman" w:cs="Times New Roman"/>
          <w:sz w:val="24"/>
          <w:szCs w:val="24"/>
        </w:rPr>
        <w:t xml:space="preserve">. </w:t>
      </w:r>
      <w:r w:rsidR="005C3CB7" w:rsidRPr="0035606C">
        <w:rPr>
          <w:rFonts w:ascii="Times New Roman" w:hAnsi="Times New Roman" w:cs="Times New Roman"/>
          <w:sz w:val="24"/>
          <w:szCs w:val="24"/>
        </w:rPr>
        <w:t>A</w:t>
      </w:r>
      <w:r w:rsidRPr="0035606C">
        <w:rPr>
          <w:rFonts w:ascii="Times New Roman" w:hAnsi="Times New Roman" w:cs="Times New Roman"/>
          <w:sz w:val="24"/>
          <w:szCs w:val="24"/>
        </w:rPr>
        <w:t>rticle 4</w:t>
      </w:r>
      <w:r w:rsidR="005C3CB7" w:rsidRPr="0035606C">
        <w:rPr>
          <w:rFonts w:ascii="Times New Roman" w:hAnsi="Times New Roman" w:cs="Times New Roman"/>
          <w:sz w:val="24"/>
          <w:szCs w:val="24"/>
        </w:rPr>
        <w:t xml:space="preserve"> of the law </w:t>
      </w:r>
      <w:r w:rsidR="00602566" w:rsidRPr="0035606C">
        <w:rPr>
          <w:rFonts w:ascii="Times New Roman" w:hAnsi="Times New Roman" w:cs="Times New Roman"/>
          <w:sz w:val="24"/>
          <w:szCs w:val="24"/>
        </w:rPr>
        <w:t>establishes</w:t>
      </w:r>
      <w:r w:rsidR="005C3CB7" w:rsidRPr="0035606C">
        <w:rPr>
          <w:rFonts w:ascii="Times New Roman" w:hAnsi="Times New Roman" w:cs="Times New Roman"/>
          <w:sz w:val="24"/>
          <w:szCs w:val="24"/>
        </w:rPr>
        <w:t xml:space="preserve"> that </w:t>
      </w:r>
      <w:r w:rsidRPr="0035606C">
        <w:rPr>
          <w:rFonts w:ascii="Times New Roman" w:hAnsi="Times New Roman" w:cs="Times New Roman"/>
          <w:sz w:val="24"/>
          <w:szCs w:val="24"/>
        </w:rPr>
        <w:t xml:space="preserve">a SEZ is a geographically delimited area </w:t>
      </w:r>
      <w:r w:rsidR="00722D18" w:rsidRPr="0035606C">
        <w:rPr>
          <w:rFonts w:ascii="Times New Roman" w:hAnsi="Times New Roman" w:cs="Times New Roman"/>
          <w:sz w:val="24"/>
          <w:szCs w:val="24"/>
        </w:rPr>
        <w:t>which</w:t>
      </w:r>
      <w:r w:rsidRPr="0035606C">
        <w:rPr>
          <w:rFonts w:ascii="Times New Roman" w:hAnsi="Times New Roman" w:cs="Times New Roman"/>
          <w:sz w:val="24"/>
          <w:szCs w:val="24"/>
        </w:rPr>
        <w:t xml:space="preserve"> includes at least </w:t>
      </w:r>
      <w:r w:rsidR="00722D18" w:rsidRPr="0035606C">
        <w:rPr>
          <w:rFonts w:ascii="Times New Roman" w:hAnsi="Times New Roman" w:cs="Times New Roman"/>
          <w:sz w:val="24"/>
          <w:szCs w:val="24"/>
        </w:rPr>
        <w:t>one</w:t>
      </w:r>
      <w:r w:rsidRPr="0035606C">
        <w:rPr>
          <w:rFonts w:ascii="Times New Roman" w:hAnsi="Times New Roman" w:cs="Times New Roman"/>
          <w:sz w:val="24"/>
          <w:szCs w:val="24"/>
        </w:rPr>
        <w:t xml:space="preserve"> port</w:t>
      </w:r>
      <w:r w:rsidR="001D7E94" w:rsidRPr="0035606C">
        <w:rPr>
          <w:rFonts w:ascii="Times New Roman" w:hAnsi="Times New Roman" w:cs="Times New Roman"/>
          <w:sz w:val="24"/>
          <w:szCs w:val="24"/>
        </w:rPr>
        <w:t>.</w:t>
      </w:r>
      <w:r w:rsidR="00E3715C" w:rsidRPr="0035606C">
        <w:rPr>
          <w:rStyle w:val="Rimandonotaapidipagina"/>
          <w:rFonts w:ascii="Times New Roman" w:hAnsi="Times New Roman" w:cs="Times New Roman"/>
          <w:sz w:val="24"/>
          <w:szCs w:val="24"/>
        </w:rPr>
        <w:footnoteReference w:id="1"/>
      </w:r>
      <w:r w:rsidR="001D7E94" w:rsidRPr="0035606C">
        <w:rPr>
          <w:rFonts w:ascii="Times New Roman" w:hAnsi="Times New Roman" w:cs="Times New Roman"/>
          <w:sz w:val="24"/>
          <w:szCs w:val="24"/>
        </w:rPr>
        <w:t xml:space="preserve"> In this area, existing or new firms can benefit from special economic conditions. Each </w:t>
      </w:r>
      <w:r w:rsidR="00E3715C" w:rsidRPr="0035606C">
        <w:rPr>
          <w:rFonts w:ascii="Times New Roman" w:hAnsi="Times New Roman" w:cs="Times New Roman"/>
          <w:sz w:val="24"/>
          <w:szCs w:val="24"/>
        </w:rPr>
        <w:t xml:space="preserve">less developed or transition region can propose </w:t>
      </w:r>
      <w:r w:rsidR="007708EB" w:rsidRPr="0035606C">
        <w:rPr>
          <w:rFonts w:ascii="Times New Roman" w:hAnsi="Times New Roman" w:cs="Times New Roman"/>
          <w:sz w:val="24"/>
          <w:szCs w:val="24"/>
        </w:rPr>
        <w:t xml:space="preserve">to the Italian government </w:t>
      </w:r>
      <w:r w:rsidR="00E3715C" w:rsidRPr="0035606C">
        <w:rPr>
          <w:rFonts w:ascii="Times New Roman" w:hAnsi="Times New Roman" w:cs="Times New Roman"/>
          <w:sz w:val="24"/>
          <w:szCs w:val="24"/>
        </w:rPr>
        <w:t xml:space="preserve">the </w:t>
      </w:r>
      <w:r w:rsidR="00722D18" w:rsidRPr="0035606C">
        <w:rPr>
          <w:rFonts w:ascii="Times New Roman" w:hAnsi="Times New Roman" w:cs="Times New Roman"/>
          <w:sz w:val="24"/>
          <w:szCs w:val="24"/>
        </w:rPr>
        <w:t>establishment</w:t>
      </w:r>
      <w:r w:rsidR="00E3715C" w:rsidRPr="0035606C">
        <w:rPr>
          <w:rFonts w:ascii="Times New Roman" w:hAnsi="Times New Roman" w:cs="Times New Roman"/>
          <w:sz w:val="24"/>
          <w:szCs w:val="24"/>
        </w:rPr>
        <w:t xml:space="preserve"> of maximum two zones, </w:t>
      </w:r>
      <w:proofErr w:type="gramStart"/>
      <w:r w:rsidR="00E3715C" w:rsidRPr="0035606C">
        <w:rPr>
          <w:rFonts w:ascii="Times New Roman" w:hAnsi="Times New Roman" w:cs="Times New Roman"/>
          <w:sz w:val="24"/>
          <w:szCs w:val="24"/>
        </w:rPr>
        <w:t>provided that</w:t>
      </w:r>
      <w:proofErr w:type="gramEnd"/>
      <w:r w:rsidR="00E3715C" w:rsidRPr="0035606C">
        <w:rPr>
          <w:rFonts w:ascii="Times New Roman" w:hAnsi="Times New Roman" w:cs="Times New Roman"/>
          <w:sz w:val="24"/>
          <w:szCs w:val="24"/>
        </w:rPr>
        <w:t xml:space="preserve"> there are two or more ports</w:t>
      </w:r>
      <w:r w:rsidR="00722D18" w:rsidRPr="0035606C">
        <w:rPr>
          <w:rFonts w:ascii="Times New Roman" w:hAnsi="Times New Roman" w:cs="Times New Roman"/>
          <w:sz w:val="24"/>
          <w:szCs w:val="24"/>
        </w:rPr>
        <w:t xml:space="preserve"> in its territory.</w:t>
      </w:r>
      <w:r w:rsidR="001D7E94" w:rsidRPr="0035606C">
        <w:rPr>
          <w:rFonts w:ascii="Times New Roman" w:hAnsi="Times New Roman" w:cs="Times New Roman"/>
          <w:sz w:val="24"/>
          <w:szCs w:val="24"/>
        </w:rPr>
        <w:t xml:space="preserve"> </w:t>
      </w:r>
      <w:r w:rsidR="00303210" w:rsidRPr="0035606C">
        <w:rPr>
          <w:rFonts w:ascii="Times New Roman" w:hAnsi="Times New Roman" w:cs="Times New Roman"/>
          <w:sz w:val="24"/>
          <w:szCs w:val="24"/>
        </w:rPr>
        <w:t>Less developed or transition regions that do not have ports can apply for the establishment of an interregional SEZ with less developed or transition regions that have ports.</w:t>
      </w:r>
      <w:r w:rsidR="00D850AA" w:rsidRPr="0035606C">
        <w:rPr>
          <w:rFonts w:ascii="Times New Roman" w:hAnsi="Times New Roman" w:cs="Times New Roman"/>
          <w:sz w:val="24"/>
          <w:szCs w:val="24"/>
        </w:rPr>
        <w:t xml:space="preserve"> Each SEZ is administered by an authority (</w:t>
      </w:r>
      <w:proofErr w:type="spellStart"/>
      <w:r w:rsidR="00D850AA" w:rsidRPr="0035606C">
        <w:rPr>
          <w:rFonts w:ascii="Times New Roman" w:hAnsi="Times New Roman" w:cs="Times New Roman"/>
          <w:i/>
          <w:iCs/>
          <w:sz w:val="24"/>
          <w:szCs w:val="24"/>
        </w:rPr>
        <w:t>Comitato</w:t>
      </w:r>
      <w:proofErr w:type="spellEnd"/>
      <w:r w:rsidR="00D850AA" w:rsidRPr="0035606C">
        <w:rPr>
          <w:rFonts w:ascii="Times New Roman" w:hAnsi="Times New Roman" w:cs="Times New Roman"/>
          <w:i/>
          <w:iCs/>
          <w:sz w:val="24"/>
          <w:szCs w:val="24"/>
        </w:rPr>
        <w:t xml:space="preserve"> di </w:t>
      </w:r>
      <w:proofErr w:type="spellStart"/>
      <w:r w:rsidR="00D850AA" w:rsidRPr="0035606C">
        <w:rPr>
          <w:rFonts w:ascii="Times New Roman" w:hAnsi="Times New Roman" w:cs="Times New Roman"/>
          <w:i/>
          <w:iCs/>
          <w:sz w:val="24"/>
          <w:szCs w:val="24"/>
        </w:rPr>
        <w:t>indirizzo</w:t>
      </w:r>
      <w:proofErr w:type="spellEnd"/>
      <w:r w:rsidR="00D850AA" w:rsidRPr="0035606C">
        <w:rPr>
          <w:rFonts w:ascii="Times New Roman" w:hAnsi="Times New Roman" w:cs="Times New Roman"/>
          <w:sz w:val="24"/>
          <w:szCs w:val="24"/>
        </w:rPr>
        <w:t xml:space="preserve">, in Italian), </w:t>
      </w:r>
      <w:r w:rsidR="002A424C" w:rsidRPr="0035606C">
        <w:rPr>
          <w:rFonts w:ascii="Times New Roman" w:hAnsi="Times New Roman" w:cs="Times New Roman"/>
          <w:sz w:val="24"/>
          <w:szCs w:val="24"/>
        </w:rPr>
        <w:t>presided</w:t>
      </w:r>
      <w:r w:rsidR="00FA71AD" w:rsidRPr="0035606C">
        <w:rPr>
          <w:rFonts w:ascii="Times New Roman" w:hAnsi="Times New Roman" w:cs="Times New Roman"/>
          <w:sz w:val="24"/>
          <w:szCs w:val="24"/>
        </w:rPr>
        <w:t xml:space="preserve"> by a Special Commissioner appointed by the Italian government. </w:t>
      </w:r>
      <w:r w:rsidR="000340C3" w:rsidRPr="0035606C">
        <w:rPr>
          <w:rFonts w:ascii="Times New Roman" w:hAnsi="Times New Roman" w:cs="Times New Roman"/>
          <w:sz w:val="24"/>
          <w:szCs w:val="24"/>
        </w:rPr>
        <w:t>T</w:t>
      </w:r>
      <w:r w:rsidR="00D850AA" w:rsidRPr="0035606C">
        <w:rPr>
          <w:rFonts w:ascii="Times New Roman" w:hAnsi="Times New Roman" w:cs="Times New Roman"/>
          <w:sz w:val="24"/>
          <w:szCs w:val="24"/>
        </w:rPr>
        <w:t xml:space="preserve">he SEZ authority </w:t>
      </w:r>
      <w:proofErr w:type="gramStart"/>
      <w:r w:rsidR="00D850AA" w:rsidRPr="0035606C">
        <w:rPr>
          <w:rFonts w:ascii="Times New Roman" w:hAnsi="Times New Roman" w:cs="Times New Roman"/>
          <w:sz w:val="24"/>
          <w:szCs w:val="24"/>
        </w:rPr>
        <w:t>has to</w:t>
      </w:r>
      <w:proofErr w:type="gramEnd"/>
      <w:r w:rsidR="00D850AA" w:rsidRPr="0035606C">
        <w:rPr>
          <w:rFonts w:ascii="Times New Roman" w:hAnsi="Times New Roman" w:cs="Times New Roman"/>
          <w:sz w:val="24"/>
          <w:szCs w:val="24"/>
        </w:rPr>
        <w:t xml:space="preserve"> ensure the proper functioning of the zone, supporting existing and new firms and promoting the attraction of investments.</w:t>
      </w:r>
      <w:r w:rsidR="007E3AB0" w:rsidRPr="0035606C">
        <w:rPr>
          <w:rFonts w:ascii="Times New Roman" w:hAnsi="Times New Roman" w:cs="Times New Roman"/>
          <w:sz w:val="24"/>
          <w:szCs w:val="24"/>
        </w:rPr>
        <w:t xml:space="preserve"> The </w:t>
      </w:r>
      <w:r w:rsidR="00012B04" w:rsidRPr="0035606C">
        <w:rPr>
          <w:rFonts w:ascii="Times New Roman" w:hAnsi="Times New Roman" w:cs="Times New Roman"/>
          <w:sz w:val="24"/>
          <w:szCs w:val="24"/>
        </w:rPr>
        <w:t>monitoring of the implementation of the SEZ program is carried out by the Territorial Cohesion Agency, a public agency supervised by the Italian government.</w:t>
      </w:r>
      <w:r w:rsidR="00F965D1" w:rsidRPr="0035606C">
        <w:rPr>
          <w:rFonts w:ascii="Times New Roman" w:hAnsi="Times New Roman" w:cs="Times New Roman"/>
          <w:sz w:val="24"/>
          <w:szCs w:val="24"/>
        </w:rPr>
        <w:t xml:space="preserve"> According to article 7 of the regulation, the minimum and maximum duration of SEZs is 7 and 21 years, respectively.</w:t>
      </w:r>
    </w:p>
    <w:p w14:paraId="09AE07D7" w14:textId="51C43E03" w:rsidR="0035680C" w:rsidRPr="0035606C" w:rsidRDefault="00432F21" w:rsidP="00A03567">
      <w:pPr>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 xml:space="preserve">Article 5 </w:t>
      </w:r>
      <w:r w:rsidR="00F965D1" w:rsidRPr="0035606C">
        <w:rPr>
          <w:rFonts w:ascii="Times New Roman" w:hAnsi="Times New Roman" w:cs="Times New Roman"/>
          <w:sz w:val="24"/>
          <w:szCs w:val="24"/>
        </w:rPr>
        <w:t xml:space="preserve">of the law </w:t>
      </w:r>
      <w:r w:rsidRPr="0035606C">
        <w:rPr>
          <w:rFonts w:ascii="Times New Roman" w:hAnsi="Times New Roman" w:cs="Times New Roman"/>
          <w:sz w:val="24"/>
          <w:szCs w:val="24"/>
        </w:rPr>
        <w:t>defines the package of benefits for businesses located in a SEZ, basically administrative simplifications</w:t>
      </w:r>
      <w:r w:rsidR="00026D51" w:rsidRPr="0035606C">
        <w:rPr>
          <w:rFonts w:ascii="Times New Roman" w:hAnsi="Times New Roman" w:cs="Times New Roman"/>
          <w:sz w:val="24"/>
          <w:szCs w:val="24"/>
        </w:rPr>
        <w:t xml:space="preserve">, a special customs </w:t>
      </w:r>
      <w:proofErr w:type="gramStart"/>
      <w:r w:rsidR="00026D51" w:rsidRPr="0035606C">
        <w:rPr>
          <w:rFonts w:ascii="Times New Roman" w:hAnsi="Times New Roman" w:cs="Times New Roman"/>
          <w:sz w:val="24"/>
          <w:szCs w:val="24"/>
        </w:rPr>
        <w:t>regime</w:t>
      </w:r>
      <w:proofErr w:type="gramEnd"/>
      <w:r w:rsidR="00026D51" w:rsidRPr="0035606C">
        <w:rPr>
          <w:rFonts w:ascii="Times New Roman" w:hAnsi="Times New Roman" w:cs="Times New Roman"/>
          <w:sz w:val="24"/>
          <w:szCs w:val="24"/>
        </w:rPr>
        <w:t xml:space="preserve"> and </w:t>
      </w:r>
      <w:r w:rsidRPr="0035606C">
        <w:rPr>
          <w:rFonts w:ascii="Times New Roman" w:hAnsi="Times New Roman" w:cs="Times New Roman"/>
          <w:sz w:val="24"/>
          <w:szCs w:val="24"/>
        </w:rPr>
        <w:t xml:space="preserve">fiscal incentives. </w:t>
      </w:r>
      <w:r w:rsidR="00B71DB2" w:rsidRPr="0035606C">
        <w:rPr>
          <w:rFonts w:ascii="Times New Roman" w:hAnsi="Times New Roman" w:cs="Times New Roman"/>
          <w:sz w:val="24"/>
          <w:szCs w:val="24"/>
        </w:rPr>
        <w:t xml:space="preserve">With reference to the </w:t>
      </w:r>
      <w:r w:rsidR="00D4772C" w:rsidRPr="0035606C">
        <w:rPr>
          <w:rFonts w:ascii="Times New Roman" w:hAnsi="Times New Roman" w:cs="Times New Roman"/>
          <w:sz w:val="24"/>
          <w:szCs w:val="24"/>
        </w:rPr>
        <w:t>administrative simplifications</w:t>
      </w:r>
      <w:r w:rsidR="00B71DB2" w:rsidRPr="0035606C">
        <w:rPr>
          <w:rFonts w:ascii="Times New Roman" w:hAnsi="Times New Roman" w:cs="Times New Roman"/>
          <w:sz w:val="24"/>
          <w:szCs w:val="24"/>
        </w:rPr>
        <w:t xml:space="preserve">, existing or new firms can benefit from the streamlining </w:t>
      </w:r>
      <w:r w:rsidR="00474379" w:rsidRPr="0035606C">
        <w:rPr>
          <w:rFonts w:ascii="Times New Roman" w:hAnsi="Times New Roman" w:cs="Times New Roman"/>
          <w:sz w:val="24"/>
          <w:szCs w:val="24"/>
        </w:rPr>
        <w:t xml:space="preserve">of administrative procedures. </w:t>
      </w:r>
      <w:proofErr w:type="gramStart"/>
      <w:r w:rsidR="00474379" w:rsidRPr="0035606C">
        <w:rPr>
          <w:rFonts w:ascii="Times New Roman" w:hAnsi="Times New Roman" w:cs="Times New Roman"/>
          <w:sz w:val="24"/>
          <w:szCs w:val="24"/>
        </w:rPr>
        <w:t>In particular, for</w:t>
      </w:r>
      <w:proofErr w:type="gramEnd"/>
      <w:r w:rsidR="00474379" w:rsidRPr="0035606C">
        <w:rPr>
          <w:rFonts w:ascii="Times New Roman" w:hAnsi="Times New Roman" w:cs="Times New Roman"/>
          <w:sz w:val="24"/>
          <w:szCs w:val="24"/>
        </w:rPr>
        <w:t xml:space="preserve"> these </w:t>
      </w:r>
      <w:r w:rsidR="00D4772C" w:rsidRPr="0035606C">
        <w:rPr>
          <w:rFonts w:ascii="Times New Roman" w:hAnsi="Times New Roman" w:cs="Times New Roman"/>
          <w:sz w:val="24"/>
          <w:szCs w:val="24"/>
        </w:rPr>
        <w:t>businesses</w:t>
      </w:r>
      <w:r w:rsidR="00474379" w:rsidRPr="0035606C">
        <w:rPr>
          <w:rFonts w:ascii="Times New Roman" w:hAnsi="Times New Roman" w:cs="Times New Roman"/>
          <w:sz w:val="24"/>
          <w:szCs w:val="24"/>
        </w:rPr>
        <w:t xml:space="preserve"> the time </w:t>
      </w:r>
      <w:r w:rsidR="00D4772C" w:rsidRPr="0035606C">
        <w:rPr>
          <w:rFonts w:ascii="Times New Roman" w:hAnsi="Times New Roman" w:cs="Times New Roman"/>
          <w:sz w:val="24"/>
          <w:szCs w:val="24"/>
        </w:rPr>
        <w:t>for</w:t>
      </w:r>
      <w:r w:rsidR="00474379" w:rsidRPr="0035606C">
        <w:rPr>
          <w:rFonts w:ascii="Times New Roman" w:hAnsi="Times New Roman" w:cs="Times New Roman"/>
          <w:sz w:val="24"/>
          <w:szCs w:val="24"/>
        </w:rPr>
        <w:t xml:space="preserve"> these procedures is reduced by a third or even half, depending on the procedure.</w:t>
      </w:r>
      <w:r w:rsidR="0048304A" w:rsidRPr="0035606C">
        <w:rPr>
          <w:rFonts w:ascii="Times New Roman" w:hAnsi="Times New Roman" w:cs="Times New Roman"/>
          <w:sz w:val="24"/>
          <w:szCs w:val="24"/>
        </w:rPr>
        <w:t xml:space="preserve"> A zone can also include a special customs regime. Indeed, in a SEZ can be established customs free zones, where firms can import goods at a reduced tariff.</w:t>
      </w:r>
      <w:r w:rsidR="00906B87" w:rsidRPr="0035606C">
        <w:rPr>
          <w:rFonts w:ascii="Times New Roman" w:hAnsi="Times New Roman" w:cs="Times New Roman"/>
          <w:sz w:val="24"/>
          <w:szCs w:val="24"/>
        </w:rPr>
        <w:t xml:space="preserve"> Focusing on the fiscal incentives, businesses can benefit from the tax credit of up to 100 million euros for goods (machiner</w:t>
      </w:r>
      <w:r w:rsidR="009B1E33" w:rsidRPr="0035606C">
        <w:rPr>
          <w:rFonts w:ascii="Times New Roman" w:hAnsi="Times New Roman" w:cs="Times New Roman"/>
          <w:sz w:val="24"/>
          <w:szCs w:val="24"/>
        </w:rPr>
        <w:t xml:space="preserve">ies, </w:t>
      </w:r>
      <w:proofErr w:type="gramStart"/>
      <w:r w:rsidR="009B1E33" w:rsidRPr="0035606C">
        <w:rPr>
          <w:rFonts w:ascii="Times New Roman" w:hAnsi="Times New Roman" w:cs="Times New Roman"/>
          <w:sz w:val="24"/>
          <w:szCs w:val="24"/>
        </w:rPr>
        <w:t>lands</w:t>
      </w:r>
      <w:proofErr w:type="gramEnd"/>
      <w:r w:rsidR="009B1E33" w:rsidRPr="0035606C">
        <w:rPr>
          <w:rFonts w:ascii="Times New Roman" w:hAnsi="Times New Roman" w:cs="Times New Roman"/>
          <w:sz w:val="24"/>
          <w:szCs w:val="24"/>
        </w:rPr>
        <w:t xml:space="preserve"> and buildings</w:t>
      </w:r>
      <w:r w:rsidR="00906B87" w:rsidRPr="0035606C">
        <w:rPr>
          <w:rFonts w:ascii="Times New Roman" w:hAnsi="Times New Roman" w:cs="Times New Roman"/>
          <w:sz w:val="24"/>
          <w:szCs w:val="24"/>
        </w:rPr>
        <w:t xml:space="preserve">) </w:t>
      </w:r>
      <w:r w:rsidR="00906B87" w:rsidRPr="0035606C">
        <w:rPr>
          <w:rFonts w:ascii="Times New Roman" w:hAnsi="Times New Roman" w:cs="Times New Roman"/>
          <w:sz w:val="24"/>
          <w:szCs w:val="24"/>
        </w:rPr>
        <w:lastRenderedPageBreak/>
        <w:t xml:space="preserve">purchased by 2023. </w:t>
      </w:r>
      <w:r w:rsidR="00C002D8" w:rsidRPr="0035606C">
        <w:rPr>
          <w:rFonts w:ascii="Times New Roman" w:hAnsi="Times New Roman" w:cs="Times New Roman"/>
          <w:sz w:val="24"/>
          <w:szCs w:val="24"/>
        </w:rPr>
        <w:t xml:space="preserve">Firms in a SEZ </w:t>
      </w:r>
      <w:r w:rsidR="00C53998" w:rsidRPr="0035606C">
        <w:rPr>
          <w:rFonts w:ascii="Times New Roman" w:hAnsi="Times New Roman" w:cs="Times New Roman"/>
          <w:sz w:val="24"/>
          <w:szCs w:val="24"/>
        </w:rPr>
        <w:t xml:space="preserve">that want to </w:t>
      </w:r>
      <w:r w:rsidR="00C002D8" w:rsidRPr="0035606C">
        <w:rPr>
          <w:rFonts w:ascii="Times New Roman" w:hAnsi="Times New Roman" w:cs="Times New Roman"/>
          <w:sz w:val="24"/>
          <w:szCs w:val="24"/>
        </w:rPr>
        <w:t xml:space="preserve">access these benefits </w:t>
      </w:r>
      <w:proofErr w:type="gramStart"/>
      <w:r w:rsidR="00C53998" w:rsidRPr="0035606C">
        <w:rPr>
          <w:rFonts w:ascii="Times New Roman" w:hAnsi="Times New Roman" w:cs="Times New Roman"/>
          <w:sz w:val="24"/>
          <w:szCs w:val="24"/>
        </w:rPr>
        <w:t>have to</w:t>
      </w:r>
      <w:proofErr w:type="gramEnd"/>
      <w:r w:rsidR="004C4E85" w:rsidRPr="0035606C">
        <w:rPr>
          <w:rFonts w:ascii="Times New Roman" w:hAnsi="Times New Roman" w:cs="Times New Roman"/>
          <w:sz w:val="24"/>
          <w:szCs w:val="24"/>
        </w:rPr>
        <w:t xml:space="preserve"> </w:t>
      </w:r>
      <w:r w:rsidR="00C53998" w:rsidRPr="0035606C">
        <w:rPr>
          <w:rFonts w:ascii="Times New Roman" w:hAnsi="Times New Roman" w:cs="Times New Roman"/>
          <w:sz w:val="24"/>
          <w:szCs w:val="24"/>
        </w:rPr>
        <w:t xml:space="preserve">continue their activities </w:t>
      </w:r>
      <w:r w:rsidR="004C4E85" w:rsidRPr="0035606C">
        <w:rPr>
          <w:rFonts w:ascii="Times New Roman" w:hAnsi="Times New Roman" w:cs="Times New Roman"/>
          <w:sz w:val="24"/>
          <w:szCs w:val="24"/>
        </w:rPr>
        <w:t xml:space="preserve">in the </w:t>
      </w:r>
      <w:r w:rsidR="00C53998" w:rsidRPr="0035606C">
        <w:rPr>
          <w:rFonts w:ascii="Times New Roman" w:hAnsi="Times New Roman" w:cs="Times New Roman"/>
          <w:sz w:val="24"/>
          <w:szCs w:val="24"/>
        </w:rPr>
        <w:t>zone</w:t>
      </w:r>
      <w:r w:rsidR="004C4E85" w:rsidRPr="0035606C">
        <w:rPr>
          <w:rFonts w:ascii="Times New Roman" w:hAnsi="Times New Roman" w:cs="Times New Roman"/>
          <w:sz w:val="24"/>
          <w:szCs w:val="24"/>
        </w:rPr>
        <w:t xml:space="preserve"> for at least seven years after receiving the benefits.</w:t>
      </w:r>
      <w:r w:rsidR="008011C7" w:rsidRPr="0035606C">
        <w:rPr>
          <w:rFonts w:ascii="Times New Roman" w:hAnsi="Times New Roman" w:cs="Times New Roman"/>
          <w:sz w:val="24"/>
          <w:szCs w:val="24"/>
        </w:rPr>
        <w:t xml:space="preserve"> Paragraph 174 of article 1 of law 2020/178 (“Budget Law 2021”) extended this period to ten years, specifying that </w:t>
      </w:r>
      <w:r w:rsidR="00312020" w:rsidRPr="0035606C">
        <w:rPr>
          <w:rFonts w:ascii="Times New Roman" w:hAnsi="Times New Roman" w:cs="Times New Roman"/>
          <w:sz w:val="24"/>
          <w:szCs w:val="24"/>
        </w:rPr>
        <w:t>firms</w:t>
      </w:r>
      <w:r w:rsidR="008011C7" w:rsidRPr="0035606C">
        <w:rPr>
          <w:rFonts w:ascii="Times New Roman" w:hAnsi="Times New Roman" w:cs="Times New Roman"/>
          <w:sz w:val="24"/>
          <w:szCs w:val="24"/>
        </w:rPr>
        <w:t xml:space="preserve"> </w:t>
      </w:r>
      <w:proofErr w:type="gramStart"/>
      <w:r w:rsidR="00312020" w:rsidRPr="0035606C">
        <w:rPr>
          <w:rFonts w:ascii="Times New Roman" w:hAnsi="Times New Roman" w:cs="Times New Roman"/>
          <w:sz w:val="24"/>
          <w:szCs w:val="24"/>
        </w:rPr>
        <w:t>have to</w:t>
      </w:r>
      <w:proofErr w:type="gramEnd"/>
      <w:r w:rsidR="008011C7" w:rsidRPr="0035606C">
        <w:rPr>
          <w:rFonts w:ascii="Times New Roman" w:hAnsi="Times New Roman" w:cs="Times New Roman"/>
          <w:sz w:val="24"/>
          <w:szCs w:val="24"/>
        </w:rPr>
        <w:t xml:space="preserve"> preserve </w:t>
      </w:r>
      <w:r w:rsidR="00312020" w:rsidRPr="0035606C">
        <w:rPr>
          <w:rFonts w:ascii="Times New Roman" w:hAnsi="Times New Roman" w:cs="Times New Roman"/>
          <w:sz w:val="24"/>
          <w:szCs w:val="24"/>
        </w:rPr>
        <w:t>“</w:t>
      </w:r>
      <w:r w:rsidR="008011C7" w:rsidRPr="0035606C">
        <w:rPr>
          <w:rFonts w:ascii="Times New Roman" w:hAnsi="Times New Roman" w:cs="Times New Roman"/>
          <w:sz w:val="24"/>
          <w:szCs w:val="24"/>
        </w:rPr>
        <w:t xml:space="preserve">the jobs created in the </w:t>
      </w:r>
      <w:r w:rsidR="00312020" w:rsidRPr="0035606C">
        <w:rPr>
          <w:rFonts w:ascii="Times New Roman" w:hAnsi="Times New Roman" w:cs="Times New Roman"/>
          <w:sz w:val="24"/>
          <w:szCs w:val="24"/>
        </w:rPr>
        <w:t xml:space="preserve">SEZ </w:t>
      </w:r>
      <w:r w:rsidR="008011C7" w:rsidRPr="0035606C">
        <w:rPr>
          <w:rFonts w:ascii="Times New Roman" w:hAnsi="Times New Roman" w:cs="Times New Roman"/>
          <w:sz w:val="24"/>
          <w:szCs w:val="24"/>
        </w:rPr>
        <w:t>activity for at least ten years</w:t>
      </w:r>
      <w:r w:rsidR="00312020" w:rsidRPr="0035606C">
        <w:rPr>
          <w:rFonts w:ascii="Times New Roman" w:hAnsi="Times New Roman" w:cs="Times New Roman"/>
          <w:sz w:val="24"/>
          <w:szCs w:val="24"/>
        </w:rPr>
        <w:t>”.</w:t>
      </w:r>
    </w:p>
    <w:p w14:paraId="41AB5B02" w14:textId="583D5395" w:rsidR="005D542F" w:rsidRPr="0035606C" w:rsidRDefault="005D542F" w:rsidP="00A03567">
      <w:pPr>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 xml:space="preserve">The Italian government established </w:t>
      </w:r>
      <w:r w:rsidR="004D174C" w:rsidRPr="0035606C">
        <w:rPr>
          <w:rFonts w:ascii="Times New Roman" w:hAnsi="Times New Roman" w:cs="Times New Roman"/>
          <w:sz w:val="24"/>
          <w:szCs w:val="24"/>
        </w:rPr>
        <w:t xml:space="preserve">eight </w:t>
      </w:r>
      <w:r w:rsidRPr="0035606C">
        <w:rPr>
          <w:rFonts w:ascii="Times New Roman" w:hAnsi="Times New Roman" w:cs="Times New Roman"/>
          <w:sz w:val="24"/>
          <w:szCs w:val="24"/>
        </w:rPr>
        <w:t>SEZs between 2018 and 2021: SEZ Abruzzo (2020), SEZ Calabria (2018), SEZ Campania (2018), SEZ Apulia-Basilicata (2019), SEZ Apulia-Molise (2019), SEZ Sardinia (2021), SEZ Western Sicily (2020) and SEZ Eastern Sicily (2020).</w:t>
      </w:r>
      <w:r w:rsidR="00997FBB" w:rsidRPr="0035606C">
        <w:rPr>
          <w:rFonts w:ascii="Times New Roman" w:hAnsi="Times New Roman" w:cs="Times New Roman"/>
          <w:sz w:val="24"/>
          <w:szCs w:val="24"/>
        </w:rPr>
        <w:t xml:space="preserve"> Although these zones have been established since 2018, they became fully operational in 2022. </w:t>
      </w:r>
      <w:r w:rsidRPr="0035606C">
        <w:rPr>
          <w:rFonts w:ascii="Times New Roman" w:hAnsi="Times New Roman" w:cs="Times New Roman"/>
          <w:sz w:val="24"/>
          <w:szCs w:val="24"/>
        </w:rPr>
        <w:t xml:space="preserve">Indeed, </w:t>
      </w:r>
      <w:r w:rsidR="0045328C" w:rsidRPr="0035606C">
        <w:rPr>
          <w:rFonts w:ascii="Times New Roman" w:hAnsi="Times New Roman" w:cs="Times New Roman"/>
          <w:sz w:val="24"/>
          <w:szCs w:val="24"/>
        </w:rPr>
        <w:t xml:space="preserve">the appointment of the Special Commissioners, </w:t>
      </w:r>
      <w:r w:rsidR="00997FBB" w:rsidRPr="0035606C">
        <w:rPr>
          <w:rFonts w:ascii="Times New Roman" w:hAnsi="Times New Roman" w:cs="Times New Roman"/>
          <w:sz w:val="24"/>
          <w:szCs w:val="24"/>
        </w:rPr>
        <w:t>who</w:t>
      </w:r>
      <w:r w:rsidR="0045328C" w:rsidRPr="0035606C">
        <w:rPr>
          <w:rFonts w:ascii="Times New Roman" w:hAnsi="Times New Roman" w:cs="Times New Roman"/>
          <w:sz w:val="24"/>
          <w:szCs w:val="24"/>
        </w:rPr>
        <w:t xml:space="preserve"> </w:t>
      </w:r>
      <w:r w:rsidR="002A424C" w:rsidRPr="0035606C">
        <w:rPr>
          <w:rFonts w:ascii="Times New Roman" w:hAnsi="Times New Roman" w:cs="Times New Roman"/>
          <w:sz w:val="24"/>
          <w:szCs w:val="24"/>
        </w:rPr>
        <w:t>preside</w:t>
      </w:r>
      <w:r w:rsidR="0045328C" w:rsidRPr="0035606C">
        <w:rPr>
          <w:rFonts w:ascii="Times New Roman" w:hAnsi="Times New Roman" w:cs="Times New Roman"/>
          <w:sz w:val="24"/>
          <w:szCs w:val="24"/>
        </w:rPr>
        <w:t xml:space="preserve"> the SEZ authorities, took place from the end of 2021.</w:t>
      </w:r>
      <w:r w:rsidR="00800F26">
        <w:rPr>
          <w:rFonts w:ascii="Times New Roman" w:hAnsi="Times New Roman" w:cs="Times New Roman"/>
          <w:sz w:val="24"/>
          <w:szCs w:val="24"/>
        </w:rPr>
        <w:t xml:space="preserve"> Figure 1 shows the map of Italian </w:t>
      </w:r>
      <w:r w:rsidR="00800F26" w:rsidRPr="00800F26">
        <w:rPr>
          <w:rFonts w:ascii="Times New Roman" w:hAnsi="Times New Roman" w:cs="Times New Roman"/>
          <w:sz w:val="24"/>
          <w:szCs w:val="24"/>
        </w:rPr>
        <w:t>municipalities that fall within a SEZ</w:t>
      </w:r>
      <w:r w:rsidR="00800F26">
        <w:rPr>
          <w:rFonts w:ascii="Times New Roman" w:hAnsi="Times New Roman" w:cs="Times New Roman"/>
          <w:sz w:val="24"/>
          <w:szCs w:val="24"/>
        </w:rPr>
        <w:t xml:space="preserve"> or are adjacent to a SEZ:</w:t>
      </w:r>
    </w:p>
    <w:p w14:paraId="74E03F5C" w14:textId="58FC7EF2" w:rsidR="00800F26" w:rsidRPr="00800F26" w:rsidRDefault="00800F26" w:rsidP="00800F26">
      <w:pPr>
        <w:pStyle w:val="Didascalia"/>
        <w:keepNext/>
        <w:jc w:val="both"/>
        <w:rPr>
          <w:rFonts w:ascii="Times New Roman" w:hAnsi="Times New Roman" w:cs="Times New Roman"/>
          <w:b/>
          <w:bCs/>
          <w:i w:val="0"/>
          <w:iCs w:val="0"/>
          <w:color w:val="000000" w:themeColor="text1"/>
          <w:sz w:val="20"/>
          <w:szCs w:val="20"/>
        </w:rPr>
      </w:pPr>
      <w:r w:rsidRPr="00800F26">
        <w:rPr>
          <w:rFonts w:ascii="Times New Roman" w:hAnsi="Times New Roman" w:cs="Times New Roman"/>
          <w:b/>
          <w:bCs/>
          <w:i w:val="0"/>
          <w:iCs w:val="0"/>
          <w:color w:val="000000" w:themeColor="text1"/>
          <w:sz w:val="20"/>
          <w:szCs w:val="20"/>
        </w:rPr>
        <w:t xml:space="preserve">Figure </w:t>
      </w:r>
      <w:r w:rsidRPr="00800F26">
        <w:rPr>
          <w:rFonts w:ascii="Times New Roman" w:hAnsi="Times New Roman" w:cs="Times New Roman"/>
          <w:b/>
          <w:bCs/>
          <w:i w:val="0"/>
          <w:iCs w:val="0"/>
          <w:color w:val="000000" w:themeColor="text1"/>
          <w:sz w:val="20"/>
          <w:szCs w:val="20"/>
        </w:rPr>
        <w:fldChar w:fldCharType="begin"/>
      </w:r>
      <w:r w:rsidRPr="00800F26">
        <w:rPr>
          <w:rFonts w:ascii="Times New Roman" w:hAnsi="Times New Roman" w:cs="Times New Roman"/>
          <w:b/>
          <w:bCs/>
          <w:i w:val="0"/>
          <w:iCs w:val="0"/>
          <w:color w:val="000000" w:themeColor="text1"/>
          <w:sz w:val="20"/>
          <w:szCs w:val="20"/>
        </w:rPr>
        <w:instrText xml:space="preserve"> SEQ Figure \* ARABIC </w:instrText>
      </w:r>
      <w:r w:rsidRPr="00800F26">
        <w:rPr>
          <w:rFonts w:ascii="Times New Roman" w:hAnsi="Times New Roman" w:cs="Times New Roman"/>
          <w:b/>
          <w:bCs/>
          <w:i w:val="0"/>
          <w:iCs w:val="0"/>
          <w:color w:val="000000" w:themeColor="text1"/>
          <w:sz w:val="20"/>
          <w:szCs w:val="20"/>
        </w:rPr>
        <w:fldChar w:fldCharType="separate"/>
      </w:r>
      <w:r w:rsidRPr="00800F26">
        <w:rPr>
          <w:rFonts w:ascii="Times New Roman" w:hAnsi="Times New Roman" w:cs="Times New Roman"/>
          <w:b/>
          <w:bCs/>
          <w:i w:val="0"/>
          <w:iCs w:val="0"/>
          <w:noProof/>
          <w:color w:val="000000" w:themeColor="text1"/>
          <w:sz w:val="20"/>
          <w:szCs w:val="20"/>
        </w:rPr>
        <w:t>1</w:t>
      </w:r>
      <w:r w:rsidRPr="00800F26">
        <w:rPr>
          <w:rFonts w:ascii="Times New Roman" w:hAnsi="Times New Roman" w:cs="Times New Roman"/>
          <w:b/>
          <w:bCs/>
          <w:i w:val="0"/>
          <w:iCs w:val="0"/>
          <w:color w:val="000000" w:themeColor="text1"/>
          <w:sz w:val="20"/>
          <w:szCs w:val="20"/>
        </w:rPr>
        <w:fldChar w:fldCharType="end"/>
      </w:r>
      <w:r w:rsidRPr="00800F26">
        <w:rPr>
          <w:rFonts w:ascii="Times New Roman" w:hAnsi="Times New Roman" w:cs="Times New Roman"/>
          <w:b/>
          <w:bCs/>
          <w:i w:val="0"/>
          <w:iCs w:val="0"/>
          <w:color w:val="000000" w:themeColor="text1"/>
          <w:sz w:val="20"/>
          <w:szCs w:val="20"/>
        </w:rPr>
        <w:t>.</w:t>
      </w:r>
      <w:r w:rsidR="00B41ED5">
        <w:rPr>
          <w:rFonts w:ascii="Times New Roman" w:hAnsi="Times New Roman" w:cs="Times New Roman"/>
          <w:b/>
          <w:bCs/>
          <w:i w:val="0"/>
          <w:iCs w:val="0"/>
          <w:color w:val="000000" w:themeColor="text1"/>
          <w:sz w:val="20"/>
          <w:szCs w:val="20"/>
        </w:rPr>
        <w:t xml:space="preserve"> Map of SEZ municipalities</w:t>
      </w:r>
    </w:p>
    <w:p w14:paraId="4CB1A694" w14:textId="77777777" w:rsidR="00B41ED5" w:rsidRDefault="00800F26" w:rsidP="00B41ED5">
      <w:pPr>
        <w:keepNext/>
        <w:spacing w:line="360" w:lineRule="auto"/>
        <w:jc w:val="center"/>
      </w:pPr>
      <w:r>
        <w:rPr>
          <w:rFonts w:ascii="Times New Roman" w:hAnsi="Times New Roman" w:cs="Times New Roman"/>
          <w:noProof/>
          <w:sz w:val="24"/>
          <w:szCs w:val="24"/>
        </w:rPr>
        <w:drawing>
          <wp:inline distT="0" distB="0" distL="0" distR="0" wp14:anchorId="6105999B" wp14:editId="6FAF138F">
            <wp:extent cx="5760085" cy="4403725"/>
            <wp:effectExtent l="0" t="0" r="0" b="0"/>
            <wp:docPr id="7613800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380012" name="Immagine 761380012"/>
                    <pic:cNvPicPr/>
                  </pic:nvPicPr>
                  <pic:blipFill>
                    <a:blip r:embed="rId8">
                      <a:extLst>
                        <a:ext uri="{28A0092B-C50C-407E-A947-70E740481C1C}">
                          <a14:useLocalDpi xmlns:a14="http://schemas.microsoft.com/office/drawing/2010/main" val="0"/>
                        </a:ext>
                      </a:extLst>
                    </a:blip>
                    <a:stretch>
                      <a:fillRect/>
                    </a:stretch>
                  </pic:blipFill>
                  <pic:spPr>
                    <a:xfrm>
                      <a:off x="0" y="0"/>
                      <a:ext cx="5760085" cy="4403725"/>
                    </a:xfrm>
                    <a:prstGeom prst="rect">
                      <a:avLst/>
                    </a:prstGeom>
                  </pic:spPr>
                </pic:pic>
              </a:graphicData>
            </a:graphic>
          </wp:inline>
        </w:drawing>
      </w:r>
    </w:p>
    <w:p w14:paraId="34C683DF" w14:textId="1541D24A" w:rsidR="00800F26" w:rsidRPr="00B41ED5" w:rsidRDefault="00B41ED5" w:rsidP="00B41ED5">
      <w:pPr>
        <w:pStyle w:val="Didascalia"/>
        <w:jc w:val="both"/>
        <w:rPr>
          <w:rFonts w:ascii="Times New Roman" w:hAnsi="Times New Roman" w:cs="Times New Roman"/>
          <w:i w:val="0"/>
          <w:iCs w:val="0"/>
          <w:color w:val="000000" w:themeColor="text1"/>
          <w:sz w:val="20"/>
          <w:szCs w:val="20"/>
        </w:rPr>
      </w:pPr>
      <w:r>
        <w:rPr>
          <w:rFonts w:ascii="Times New Roman" w:hAnsi="Times New Roman" w:cs="Times New Roman"/>
          <w:i w:val="0"/>
          <w:iCs w:val="0"/>
          <w:color w:val="000000" w:themeColor="text1"/>
          <w:sz w:val="20"/>
          <w:szCs w:val="20"/>
        </w:rPr>
        <w:t>M</w:t>
      </w:r>
      <w:r w:rsidRPr="00B41ED5">
        <w:rPr>
          <w:rFonts w:ascii="Times New Roman" w:hAnsi="Times New Roman" w:cs="Times New Roman"/>
          <w:i w:val="0"/>
          <w:iCs w:val="0"/>
          <w:color w:val="000000" w:themeColor="text1"/>
          <w:sz w:val="20"/>
          <w:szCs w:val="20"/>
        </w:rPr>
        <w:t xml:space="preserve">unicipalities that fall within a SEZ </w:t>
      </w:r>
      <w:r>
        <w:rPr>
          <w:rFonts w:ascii="Times New Roman" w:hAnsi="Times New Roman" w:cs="Times New Roman"/>
          <w:i w:val="0"/>
          <w:iCs w:val="0"/>
          <w:color w:val="000000" w:themeColor="text1"/>
          <w:sz w:val="20"/>
          <w:szCs w:val="20"/>
        </w:rPr>
        <w:t>and</w:t>
      </w:r>
      <w:r w:rsidRPr="00B41ED5">
        <w:rPr>
          <w:rFonts w:ascii="Times New Roman" w:hAnsi="Times New Roman" w:cs="Times New Roman"/>
          <w:i w:val="0"/>
          <w:iCs w:val="0"/>
          <w:color w:val="000000" w:themeColor="text1"/>
          <w:sz w:val="20"/>
          <w:szCs w:val="20"/>
        </w:rPr>
        <w:t xml:space="preserve"> </w:t>
      </w:r>
      <w:r>
        <w:rPr>
          <w:rFonts w:ascii="Times New Roman" w:hAnsi="Times New Roman" w:cs="Times New Roman"/>
          <w:i w:val="0"/>
          <w:iCs w:val="0"/>
          <w:color w:val="000000" w:themeColor="text1"/>
          <w:sz w:val="20"/>
          <w:szCs w:val="20"/>
        </w:rPr>
        <w:t xml:space="preserve">those that </w:t>
      </w:r>
      <w:r w:rsidRPr="00B41ED5">
        <w:rPr>
          <w:rFonts w:ascii="Times New Roman" w:hAnsi="Times New Roman" w:cs="Times New Roman"/>
          <w:i w:val="0"/>
          <w:iCs w:val="0"/>
          <w:color w:val="000000" w:themeColor="text1"/>
          <w:sz w:val="20"/>
          <w:szCs w:val="20"/>
        </w:rPr>
        <w:t>are adjacent to a SEZ</w:t>
      </w:r>
      <w:r>
        <w:rPr>
          <w:rFonts w:ascii="Times New Roman" w:hAnsi="Times New Roman" w:cs="Times New Roman"/>
          <w:i w:val="0"/>
          <w:iCs w:val="0"/>
          <w:color w:val="000000" w:themeColor="text1"/>
          <w:sz w:val="20"/>
          <w:szCs w:val="20"/>
        </w:rPr>
        <w:t xml:space="preserve"> are in red and orange, respectively.</w:t>
      </w:r>
    </w:p>
    <w:p w14:paraId="2C25D97F" w14:textId="77777777" w:rsidR="00800F26" w:rsidRPr="0035606C" w:rsidRDefault="00800F26" w:rsidP="00A03567">
      <w:pPr>
        <w:spacing w:line="360" w:lineRule="auto"/>
        <w:jc w:val="both"/>
        <w:rPr>
          <w:rFonts w:ascii="Times New Roman" w:hAnsi="Times New Roman" w:cs="Times New Roman"/>
          <w:sz w:val="24"/>
          <w:szCs w:val="24"/>
        </w:rPr>
      </w:pPr>
    </w:p>
    <w:p w14:paraId="753E89E4" w14:textId="195414AF" w:rsidR="00552738" w:rsidRPr="00AA32C8" w:rsidRDefault="005A500A" w:rsidP="00AC6D9E">
      <w:pPr>
        <w:pStyle w:val="Titolo2"/>
        <w:spacing w:line="360" w:lineRule="auto"/>
        <w:jc w:val="both"/>
        <w:rPr>
          <w:rFonts w:ascii="Times New Roman" w:hAnsi="Times New Roman" w:cs="Times New Roman"/>
          <w:b/>
          <w:bCs/>
          <w:color w:val="000000" w:themeColor="text1"/>
          <w:sz w:val="24"/>
          <w:szCs w:val="24"/>
        </w:rPr>
      </w:pPr>
      <w:r w:rsidRPr="00AA32C8">
        <w:rPr>
          <w:rFonts w:ascii="Times New Roman" w:hAnsi="Times New Roman" w:cs="Times New Roman"/>
          <w:b/>
          <w:bCs/>
          <w:color w:val="000000" w:themeColor="text1"/>
          <w:sz w:val="24"/>
          <w:szCs w:val="24"/>
        </w:rPr>
        <w:lastRenderedPageBreak/>
        <w:t>3</w:t>
      </w:r>
      <w:r w:rsidR="001B69A9" w:rsidRPr="00AA32C8">
        <w:rPr>
          <w:rFonts w:ascii="Times New Roman" w:hAnsi="Times New Roman" w:cs="Times New Roman"/>
          <w:b/>
          <w:bCs/>
          <w:color w:val="000000" w:themeColor="text1"/>
          <w:sz w:val="24"/>
          <w:szCs w:val="24"/>
        </w:rPr>
        <w:t xml:space="preserve">. </w:t>
      </w:r>
      <w:r w:rsidR="00E32A0E" w:rsidRPr="00AA32C8">
        <w:rPr>
          <w:rFonts w:ascii="Times New Roman" w:hAnsi="Times New Roman" w:cs="Times New Roman"/>
          <w:b/>
          <w:bCs/>
          <w:color w:val="000000" w:themeColor="text1"/>
          <w:sz w:val="24"/>
          <w:szCs w:val="24"/>
        </w:rPr>
        <w:t>Data and methods</w:t>
      </w:r>
    </w:p>
    <w:p w14:paraId="2774E029" w14:textId="19FBC78D" w:rsidR="003F6CF3" w:rsidRDefault="00907280" w:rsidP="00AC6D9E">
      <w:pPr>
        <w:spacing w:line="360" w:lineRule="auto"/>
        <w:jc w:val="both"/>
        <w:rPr>
          <w:rFonts w:ascii="Times New Roman" w:hAnsi="Times New Roman" w:cs="Times New Roman"/>
          <w:sz w:val="24"/>
          <w:szCs w:val="24"/>
        </w:rPr>
      </w:pPr>
      <w:r w:rsidRPr="00212654">
        <w:rPr>
          <w:rFonts w:ascii="Times New Roman" w:hAnsi="Times New Roman" w:cs="Times New Roman"/>
          <w:sz w:val="24"/>
          <w:szCs w:val="24"/>
        </w:rPr>
        <w:t>We gathered data from the Computerized analysis of Italian companies database (</w:t>
      </w:r>
      <w:proofErr w:type="spellStart"/>
      <w:r w:rsidRPr="00212654">
        <w:rPr>
          <w:rFonts w:ascii="Times New Roman" w:hAnsi="Times New Roman" w:cs="Times New Roman"/>
          <w:i/>
          <w:iCs/>
          <w:sz w:val="24"/>
          <w:szCs w:val="24"/>
        </w:rPr>
        <w:t>Analisi</w:t>
      </w:r>
      <w:proofErr w:type="spellEnd"/>
      <w:r w:rsidRPr="00212654">
        <w:rPr>
          <w:rFonts w:ascii="Times New Roman" w:hAnsi="Times New Roman" w:cs="Times New Roman"/>
          <w:i/>
          <w:iCs/>
          <w:sz w:val="24"/>
          <w:szCs w:val="24"/>
        </w:rPr>
        <w:t xml:space="preserve"> </w:t>
      </w:r>
      <w:proofErr w:type="spellStart"/>
      <w:r w:rsidRPr="00212654">
        <w:rPr>
          <w:rFonts w:ascii="Times New Roman" w:hAnsi="Times New Roman" w:cs="Times New Roman"/>
          <w:i/>
          <w:iCs/>
          <w:sz w:val="24"/>
          <w:szCs w:val="24"/>
        </w:rPr>
        <w:t>informatizzata</w:t>
      </w:r>
      <w:proofErr w:type="spellEnd"/>
      <w:r w:rsidRPr="00212654">
        <w:rPr>
          <w:rFonts w:ascii="Times New Roman" w:hAnsi="Times New Roman" w:cs="Times New Roman"/>
          <w:i/>
          <w:iCs/>
          <w:sz w:val="24"/>
          <w:szCs w:val="24"/>
        </w:rPr>
        <w:t xml:space="preserve"> </w:t>
      </w:r>
      <w:proofErr w:type="spellStart"/>
      <w:r w:rsidRPr="00212654">
        <w:rPr>
          <w:rFonts w:ascii="Times New Roman" w:hAnsi="Times New Roman" w:cs="Times New Roman"/>
          <w:i/>
          <w:iCs/>
          <w:sz w:val="24"/>
          <w:szCs w:val="24"/>
        </w:rPr>
        <w:t>delle</w:t>
      </w:r>
      <w:proofErr w:type="spellEnd"/>
      <w:r w:rsidRPr="00212654">
        <w:rPr>
          <w:rFonts w:ascii="Times New Roman" w:hAnsi="Times New Roman" w:cs="Times New Roman"/>
          <w:i/>
          <w:iCs/>
          <w:sz w:val="24"/>
          <w:szCs w:val="24"/>
        </w:rPr>
        <w:t xml:space="preserve"> </w:t>
      </w:r>
      <w:proofErr w:type="spellStart"/>
      <w:r w:rsidRPr="00212654">
        <w:rPr>
          <w:rFonts w:ascii="Times New Roman" w:hAnsi="Times New Roman" w:cs="Times New Roman"/>
          <w:i/>
          <w:iCs/>
          <w:sz w:val="24"/>
          <w:szCs w:val="24"/>
        </w:rPr>
        <w:t>aziende</w:t>
      </w:r>
      <w:proofErr w:type="spellEnd"/>
      <w:r w:rsidRPr="00212654">
        <w:rPr>
          <w:rFonts w:ascii="Times New Roman" w:hAnsi="Times New Roman" w:cs="Times New Roman"/>
          <w:i/>
          <w:iCs/>
          <w:sz w:val="24"/>
          <w:szCs w:val="24"/>
        </w:rPr>
        <w:t xml:space="preserve"> </w:t>
      </w:r>
      <w:proofErr w:type="spellStart"/>
      <w:r w:rsidRPr="00212654">
        <w:rPr>
          <w:rFonts w:ascii="Times New Roman" w:hAnsi="Times New Roman" w:cs="Times New Roman"/>
          <w:i/>
          <w:iCs/>
          <w:sz w:val="24"/>
          <w:szCs w:val="24"/>
        </w:rPr>
        <w:t>italiane</w:t>
      </w:r>
      <w:proofErr w:type="spellEnd"/>
      <w:r w:rsidRPr="00212654">
        <w:rPr>
          <w:rFonts w:ascii="Times New Roman" w:hAnsi="Times New Roman" w:cs="Times New Roman"/>
          <w:sz w:val="24"/>
          <w:szCs w:val="24"/>
        </w:rPr>
        <w:t xml:space="preserve"> – Aida in Italian). The Aida database </w:t>
      </w:r>
      <w:r w:rsidR="002E625B" w:rsidRPr="00212654">
        <w:rPr>
          <w:rFonts w:ascii="Times New Roman" w:hAnsi="Times New Roman" w:cs="Times New Roman"/>
          <w:sz w:val="24"/>
          <w:szCs w:val="24"/>
        </w:rPr>
        <w:t>contains</w:t>
      </w:r>
      <w:r w:rsidRPr="00212654">
        <w:rPr>
          <w:rFonts w:ascii="Times New Roman" w:hAnsi="Times New Roman" w:cs="Times New Roman"/>
          <w:sz w:val="24"/>
          <w:szCs w:val="24"/>
        </w:rPr>
        <w:t xml:space="preserve"> detailed </w:t>
      </w:r>
      <w:r w:rsidRPr="009049CE">
        <w:rPr>
          <w:rFonts w:ascii="Times New Roman" w:hAnsi="Times New Roman" w:cs="Times New Roman"/>
          <w:sz w:val="24"/>
          <w:szCs w:val="24"/>
        </w:rPr>
        <w:t xml:space="preserve">information </w:t>
      </w:r>
      <w:r w:rsidR="002E625B" w:rsidRPr="009049CE">
        <w:rPr>
          <w:rFonts w:ascii="Times New Roman" w:hAnsi="Times New Roman" w:cs="Times New Roman"/>
          <w:sz w:val="24"/>
          <w:szCs w:val="24"/>
        </w:rPr>
        <w:t>on the financial statements</w:t>
      </w:r>
      <w:r w:rsidRPr="009049CE">
        <w:rPr>
          <w:rFonts w:ascii="Times New Roman" w:hAnsi="Times New Roman" w:cs="Times New Roman"/>
          <w:sz w:val="24"/>
          <w:szCs w:val="24"/>
        </w:rPr>
        <w:t xml:space="preserve"> of Italian </w:t>
      </w:r>
      <w:r w:rsidR="002E625B" w:rsidRPr="009049CE">
        <w:rPr>
          <w:rFonts w:ascii="Times New Roman" w:hAnsi="Times New Roman" w:cs="Times New Roman"/>
          <w:sz w:val="24"/>
          <w:szCs w:val="24"/>
        </w:rPr>
        <w:t xml:space="preserve">businesses. </w:t>
      </w:r>
      <w:r w:rsidR="00212654" w:rsidRPr="009049CE">
        <w:rPr>
          <w:rFonts w:ascii="Times New Roman" w:hAnsi="Times New Roman" w:cs="Times New Roman"/>
          <w:sz w:val="24"/>
          <w:szCs w:val="24"/>
        </w:rPr>
        <w:t>The constructed dataset contains firms active between 2014 and 202</w:t>
      </w:r>
      <w:r w:rsidR="007E2191" w:rsidRPr="009049CE">
        <w:rPr>
          <w:rFonts w:ascii="Times New Roman" w:hAnsi="Times New Roman" w:cs="Times New Roman"/>
          <w:sz w:val="24"/>
          <w:szCs w:val="24"/>
        </w:rPr>
        <w:t>2</w:t>
      </w:r>
      <w:r w:rsidR="00212654" w:rsidRPr="009049CE">
        <w:rPr>
          <w:rFonts w:ascii="Times New Roman" w:hAnsi="Times New Roman" w:cs="Times New Roman"/>
          <w:sz w:val="24"/>
          <w:szCs w:val="24"/>
        </w:rPr>
        <w:t>.</w:t>
      </w:r>
      <w:r w:rsidR="00212654" w:rsidRPr="00212654">
        <w:rPr>
          <w:rFonts w:ascii="Times New Roman" w:hAnsi="Times New Roman" w:cs="Times New Roman"/>
          <w:sz w:val="24"/>
          <w:szCs w:val="24"/>
        </w:rPr>
        <w:t xml:space="preserve"> </w:t>
      </w:r>
      <w:r w:rsidR="002E625B" w:rsidRPr="00212654">
        <w:rPr>
          <w:rFonts w:ascii="Times New Roman" w:hAnsi="Times New Roman" w:cs="Times New Roman"/>
          <w:sz w:val="24"/>
          <w:szCs w:val="24"/>
        </w:rPr>
        <w:t xml:space="preserve">Collected variables include municipalities, </w:t>
      </w:r>
      <w:proofErr w:type="gramStart"/>
      <w:r w:rsidR="002E625B" w:rsidRPr="00212654">
        <w:rPr>
          <w:rFonts w:ascii="Times New Roman" w:hAnsi="Times New Roman" w:cs="Times New Roman"/>
          <w:sz w:val="24"/>
          <w:szCs w:val="24"/>
        </w:rPr>
        <w:t>provinces</w:t>
      </w:r>
      <w:proofErr w:type="gramEnd"/>
      <w:r w:rsidR="002E625B" w:rsidRPr="00212654">
        <w:rPr>
          <w:rFonts w:ascii="Times New Roman" w:hAnsi="Times New Roman" w:cs="Times New Roman"/>
          <w:sz w:val="24"/>
          <w:szCs w:val="24"/>
        </w:rPr>
        <w:t xml:space="preserve"> and regions where business headquarters are </w:t>
      </w:r>
      <w:r w:rsidR="008F47F7" w:rsidRPr="00212654">
        <w:rPr>
          <w:rFonts w:ascii="Times New Roman" w:hAnsi="Times New Roman" w:cs="Times New Roman"/>
          <w:sz w:val="24"/>
          <w:szCs w:val="24"/>
        </w:rPr>
        <w:t>located</w:t>
      </w:r>
      <w:r w:rsidR="002E625B" w:rsidRPr="00212654">
        <w:rPr>
          <w:rFonts w:ascii="Times New Roman" w:hAnsi="Times New Roman" w:cs="Times New Roman"/>
          <w:sz w:val="24"/>
          <w:szCs w:val="24"/>
        </w:rPr>
        <w:t>,</w:t>
      </w:r>
      <w:r w:rsidR="008F47F7" w:rsidRPr="00212654">
        <w:rPr>
          <w:rFonts w:ascii="Times New Roman" w:hAnsi="Times New Roman" w:cs="Times New Roman"/>
          <w:sz w:val="24"/>
          <w:szCs w:val="24"/>
        </w:rPr>
        <w:t xml:space="preserve"> and assets, number of employees and revenues of businesses.</w:t>
      </w:r>
      <w:r w:rsidR="00212654" w:rsidRPr="00212654">
        <w:rPr>
          <w:rFonts w:ascii="Times New Roman" w:hAnsi="Times New Roman" w:cs="Times New Roman"/>
          <w:sz w:val="24"/>
          <w:szCs w:val="24"/>
        </w:rPr>
        <w:t xml:space="preserve"> Since for each firm we have the municipality </w:t>
      </w:r>
      <w:r w:rsidR="003F6CF3">
        <w:rPr>
          <w:rFonts w:ascii="Times New Roman" w:hAnsi="Times New Roman" w:cs="Times New Roman"/>
          <w:sz w:val="24"/>
          <w:szCs w:val="24"/>
        </w:rPr>
        <w:t xml:space="preserve">where </w:t>
      </w:r>
      <w:r w:rsidR="00AF539E">
        <w:rPr>
          <w:rFonts w:ascii="Times New Roman" w:hAnsi="Times New Roman" w:cs="Times New Roman"/>
          <w:sz w:val="24"/>
          <w:szCs w:val="24"/>
        </w:rPr>
        <w:t xml:space="preserve">business </w:t>
      </w:r>
      <w:r w:rsidR="003F6CF3" w:rsidRPr="003F6CF3">
        <w:rPr>
          <w:rFonts w:ascii="Times New Roman" w:hAnsi="Times New Roman" w:cs="Times New Roman"/>
          <w:sz w:val="24"/>
          <w:szCs w:val="24"/>
        </w:rPr>
        <w:t>headquarter</w:t>
      </w:r>
      <w:r w:rsidR="003F6CF3">
        <w:rPr>
          <w:rFonts w:ascii="Times New Roman" w:hAnsi="Times New Roman" w:cs="Times New Roman"/>
          <w:sz w:val="24"/>
          <w:szCs w:val="24"/>
        </w:rPr>
        <w:t xml:space="preserve">s are located, we constructed a dummy variable which captures whether </w:t>
      </w:r>
      <w:r w:rsidR="002E125B">
        <w:rPr>
          <w:rFonts w:ascii="Times New Roman" w:hAnsi="Times New Roman" w:cs="Times New Roman"/>
          <w:sz w:val="24"/>
          <w:szCs w:val="24"/>
        </w:rPr>
        <w:t xml:space="preserve">the </w:t>
      </w:r>
      <w:proofErr w:type="spellStart"/>
      <w:r w:rsidR="002E125B">
        <w:rPr>
          <w:rFonts w:ascii="Times New Roman" w:hAnsi="Times New Roman" w:cs="Times New Roman"/>
          <w:sz w:val="24"/>
          <w:szCs w:val="24"/>
        </w:rPr>
        <w:t>i-th</w:t>
      </w:r>
      <w:proofErr w:type="spellEnd"/>
      <w:r w:rsidR="002E125B">
        <w:rPr>
          <w:rFonts w:ascii="Times New Roman" w:hAnsi="Times New Roman" w:cs="Times New Roman"/>
          <w:sz w:val="24"/>
          <w:szCs w:val="24"/>
        </w:rPr>
        <w:t xml:space="preserve"> </w:t>
      </w:r>
      <w:r w:rsidR="003F6CF3">
        <w:rPr>
          <w:rFonts w:ascii="Times New Roman" w:hAnsi="Times New Roman" w:cs="Times New Roman"/>
          <w:sz w:val="24"/>
          <w:szCs w:val="24"/>
        </w:rPr>
        <w:t>firm is in an operational SEZ. In particular:</w:t>
      </w:r>
    </w:p>
    <w:p w14:paraId="06751226" w14:textId="0A41F657" w:rsidR="003F6CF3" w:rsidRPr="00F95E68" w:rsidRDefault="003F6CF3" w:rsidP="00A03567">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SE</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it</m:t>
              </m:r>
            </m:sub>
          </m:sSub>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 if i∈SEZ municipality and t≥year in which SEZ started</m:t>
                    </m:r>
                  </m:e>
                </m:mr>
                <m:mr>
                  <m:e>
                    <m:r>
                      <w:rPr>
                        <w:rFonts w:ascii="Cambria Math" w:hAnsi="Cambria Math" w:cs="Times New Roman"/>
                        <w:sz w:val="24"/>
                        <w:szCs w:val="24"/>
                      </w:rPr>
                      <m:t>0 otherwise</m:t>
                    </m:r>
                  </m:e>
                </m:mr>
              </m:m>
            </m:e>
          </m:d>
        </m:oMath>
      </m:oMathPara>
    </w:p>
    <w:p w14:paraId="14B309BC" w14:textId="38F9A8A6" w:rsidR="00F95E68" w:rsidRPr="008B3405" w:rsidRDefault="00F95E68" w:rsidP="00A0356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Since </w:t>
      </w:r>
      <w:r w:rsidR="00AF539E">
        <w:rPr>
          <w:rFonts w:ascii="Times New Roman" w:eastAsiaTheme="minorEastAsia" w:hAnsi="Times New Roman" w:cs="Times New Roman"/>
          <w:sz w:val="24"/>
          <w:szCs w:val="24"/>
        </w:rPr>
        <w:t xml:space="preserve">SEZs </w:t>
      </w:r>
      <w:r w:rsidR="00AF539E" w:rsidRPr="00997FBB">
        <w:rPr>
          <w:rFonts w:ascii="Times New Roman" w:hAnsi="Times New Roman" w:cs="Times New Roman"/>
          <w:sz w:val="24"/>
          <w:szCs w:val="24"/>
        </w:rPr>
        <w:t>became fully operational in 2022</w:t>
      </w:r>
      <w:r w:rsidR="00AF539E">
        <w:rPr>
          <w:rFonts w:ascii="Times New Roman" w:hAnsi="Times New Roman" w:cs="Times New Roman"/>
          <w:sz w:val="24"/>
          <w:szCs w:val="24"/>
        </w:rPr>
        <w:t>,</w:t>
      </w:r>
      <w:r w:rsidR="008B3405">
        <w:rPr>
          <w:rFonts w:ascii="Times New Roman" w:hAnsi="Times New Roman" w:cs="Times New Roman"/>
          <w:sz w:val="24"/>
          <w:szCs w:val="24"/>
        </w:rPr>
        <w:t xml:space="preserve"> we considered this year as the year in which zones </w:t>
      </w:r>
      <w:proofErr w:type="gramStart"/>
      <w:r w:rsidR="008B3405">
        <w:rPr>
          <w:rFonts w:ascii="Times New Roman" w:hAnsi="Times New Roman" w:cs="Times New Roman"/>
          <w:sz w:val="24"/>
          <w:szCs w:val="24"/>
        </w:rPr>
        <w:t>actually started</w:t>
      </w:r>
      <w:proofErr w:type="gramEnd"/>
      <w:r>
        <w:rPr>
          <w:rFonts w:ascii="Times New Roman" w:eastAsiaTheme="minorEastAsia" w:hAnsi="Times New Roman" w:cs="Times New Roman"/>
          <w:sz w:val="24"/>
          <w:szCs w:val="24"/>
        </w:rPr>
        <w:t>.</w:t>
      </w:r>
      <w:r w:rsidR="00EC3858">
        <w:rPr>
          <w:rStyle w:val="Rimandonotaapidipagina"/>
          <w:rFonts w:ascii="Times New Roman" w:eastAsiaTheme="minorEastAsia" w:hAnsi="Times New Roman" w:cs="Times New Roman"/>
          <w:sz w:val="24"/>
          <w:szCs w:val="24"/>
        </w:rPr>
        <w:footnoteReference w:id="2"/>
      </w:r>
      <w:r>
        <w:rPr>
          <w:rFonts w:ascii="Times New Roman" w:eastAsiaTheme="minorEastAsia" w:hAnsi="Times New Roman" w:cs="Times New Roman"/>
          <w:sz w:val="24"/>
          <w:szCs w:val="24"/>
        </w:rPr>
        <w:t xml:space="preserve"> </w:t>
      </w:r>
      <w:r w:rsidR="002E125B">
        <w:rPr>
          <w:rFonts w:ascii="Times New Roman" w:hAnsi="Times New Roman" w:cs="Times New Roman"/>
          <w:sz w:val="24"/>
          <w:szCs w:val="24"/>
        </w:rPr>
        <w:t xml:space="preserve">Similarly, we created a dummy variable which captures whether the </w:t>
      </w:r>
      <w:proofErr w:type="spellStart"/>
      <w:r w:rsidR="002E125B">
        <w:rPr>
          <w:rFonts w:ascii="Times New Roman" w:hAnsi="Times New Roman" w:cs="Times New Roman"/>
          <w:sz w:val="24"/>
          <w:szCs w:val="24"/>
        </w:rPr>
        <w:t>i-th</w:t>
      </w:r>
      <w:proofErr w:type="spellEnd"/>
      <w:r w:rsidR="002E125B">
        <w:rPr>
          <w:rFonts w:ascii="Times New Roman" w:hAnsi="Times New Roman" w:cs="Times New Roman"/>
          <w:sz w:val="24"/>
          <w:szCs w:val="24"/>
        </w:rPr>
        <w:t xml:space="preserve"> firm is in a municipality adjacent to </w:t>
      </w:r>
      <w:r w:rsidR="007831E6">
        <w:rPr>
          <w:rFonts w:ascii="Times New Roman" w:hAnsi="Times New Roman" w:cs="Times New Roman"/>
          <w:sz w:val="24"/>
          <w:szCs w:val="24"/>
        </w:rPr>
        <w:t>an</w:t>
      </w:r>
      <w:r w:rsidR="002E125B">
        <w:rPr>
          <w:rFonts w:ascii="Times New Roman" w:hAnsi="Times New Roman" w:cs="Times New Roman"/>
          <w:sz w:val="24"/>
          <w:szCs w:val="24"/>
        </w:rPr>
        <w:t xml:space="preserve"> operational SEZ as follows:</w:t>
      </w:r>
    </w:p>
    <w:p w14:paraId="71A145CC" w14:textId="03345359" w:rsidR="00F95E68" w:rsidRPr="00B55F62" w:rsidRDefault="00B55F62" w:rsidP="00A03567">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Adj </m:t>
          </m:r>
          <m:r>
            <w:rPr>
              <w:rFonts w:ascii="Cambria Math" w:hAnsi="Cambria Math" w:cs="Times New Roman"/>
              <w:sz w:val="24"/>
              <w:szCs w:val="24"/>
            </w:rPr>
            <m:t>SE</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it</m:t>
              </m:r>
            </m:sub>
          </m:sSub>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 if i∈Municipality adjacent to a SEZ and t≥year in which SEZ started</m:t>
                    </m:r>
                  </m:e>
                </m:mr>
                <m:mr>
                  <m:e>
                    <m:r>
                      <w:rPr>
                        <w:rFonts w:ascii="Cambria Math" w:hAnsi="Cambria Math" w:cs="Times New Roman"/>
                        <w:sz w:val="24"/>
                        <w:szCs w:val="24"/>
                      </w:rPr>
                      <m:t>0 otherwise</m:t>
                    </m:r>
                  </m:e>
                </m:mr>
              </m:m>
            </m:e>
          </m:d>
        </m:oMath>
      </m:oMathPara>
    </w:p>
    <w:p w14:paraId="1A5FCBD6" w14:textId="0FDAF9FF" w:rsidR="005B7AB5" w:rsidRDefault="008B3405" w:rsidP="00D92F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have seen in the literature review section that employment is a key variable for evaluating </w:t>
      </w:r>
      <w:r w:rsidRPr="008B3405">
        <w:rPr>
          <w:rFonts w:ascii="Times New Roman" w:hAnsi="Times New Roman" w:cs="Times New Roman"/>
          <w:sz w:val="24"/>
          <w:szCs w:val="24"/>
        </w:rPr>
        <w:t>the effectiveness</w:t>
      </w:r>
      <w:r>
        <w:rPr>
          <w:rFonts w:ascii="Times New Roman" w:hAnsi="Times New Roman" w:cs="Times New Roman"/>
          <w:sz w:val="24"/>
          <w:szCs w:val="24"/>
        </w:rPr>
        <w:t xml:space="preserve"> of a SEZ program. Consequently, w</w:t>
      </w:r>
      <w:r w:rsidR="005B7AB5">
        <w:rPr>
          <w:rFonts w:ascii="Times New Roman" w:hAnsi="Times New Roman" w:cs="Times New Roman"/>
          <w:sz w:val="24"/>
          <w:szCs w:val="24"/>
        </w:rPr>
        <w:t>e used the log number of employees as dependent variable in the following econometric model:</w:t>
      </w:r>
    </w:p>
    <w:p w14:paraId="792E6C95" w14:textId="02C5DA4B" w:rsidR="005B7AB5" w:rsidRPr="00A72157" w:rsidRDefault="00000000" w:rsidP="00AF6447">
      <w:pPr>
        <w:spacing w:line="360" w:lineRule="auto"/>
        <w:jc w:val="both"/>
        <w:rPr>
          <w:rFonts w:ascii="Times New Roman" w:hAnsi="Times New Roman" w:cs="Times New Roman"/>
        </w:rPr>
      </w:pPr>
      <m:oMathPara>
        <m:oMath>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Employee</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it</m:t>
                      </m:r>
                    </m:sub>
                  </m:sSub>
                </m:e>
              </m:d>
            </m:e>
          </m:fun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SE</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it</m:t>
                  </m:r>
                </m:sub>
              </m:sSub>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Adj SE</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it</m:t>
                  </m:r>
                </m:sub>
              </m:sSub>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Size</m:t>
                  </m:r>
                </m:e>
                <m:sub>
                  <m:r>
                    <w:rPr>
                      <w:rFonts w:ascii="Cambria Math" w:hAnsi="Cambria Math" w:cs="Times New Roman"/>
                    </w:rPr>
                    <m:t>it</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Sector</m:t>
                  </m:r>
                </m:e>
                <m:sub>
                  <m:r>
                    <w:rPr>
                      <w:rFonts w:ascii="Cambria Math" w:hAnsi="Cambria Math" w:cs="Times New Roman"/>
                    </w:rPr>
                    <m:t>i</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X</m:t>
                  </m:r>
                </m:e>
                <m:sub>
                  <m:r>
                    <w:rPr>
                      <w:rFonts w:ascii="Cambria Math" w:hAnsi="Cambria Math" w:cs="Times New Roman"/>
                    </w:rPr>
                    <m:t>i</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T</m:t>
                  </m:r>
                </m:e>
                <m:sub>
                  <m:r>
                    <w:rPr>
                      <w:rFonts w:ascii="Cambria Math" w:hAnsi="Cambria Math" w:cs="Times New Roman"/>
                    </w:rPr>
                    <m:t>t</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6</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m:oMathPara>
    </w:p>
    <w:p w14:paraId="3932AC10" w14:textId="09ED59D5" w:rsidR="00115B04" w:rsidRDefault="00B646FF" w:rsidP="00AF6447">
      <w:pPr>
        <w:spacing w:line="360" w:lineRule="auto"/>
        <w:jc w:val="both"/>
        <w:rPr>
          <w:rFonts w:ascii="Times New Roman" w:hAnsi="Times New Roman" w:cs="Times New Roman"/>
          <w:sz w:val="24"/>
          <w:szCs w:val="24"/>
        </w:rPr>
      </w:pPr>
      <w:r w:rsidRPr="00B646FF">
        <w:rPr>
          <w:rFonts w:ascii="Times New Roman" w:hAnsi="Times New Roman" w:cs="Times New Roman"/>
          <w:sz w:val="24"/>
          <w:szCs w:val="24"/>
        </w:rPr>
        <w:t>The model includes the variables of our interest</w:t>
      </w:r>
      <w:r w:rsidR="00115B04">
        <w:rPr>
          <w:rFonts w:ascii="Times New Roman" w:hAnsi="Times New Roman" w:cs="Times New Roman"/>
          <w:sz w:val="24"/>
          <w:szCs w:val="24"/>
        </w:rPr>
        <w:t xml:space="preserve"> (</w:t>
      </w:r>
      <m:oMath>
        <m:r>
          <w:rPr>
            <w:rFonts w:ascii="Cambria Math" w:hAnsi="Cambria Math" w:cs="Times New Roman"/>
            <w:sz w:val="24"/>
            <w:szCs w:val="24"/>
          </w:rPr>
          <m:t>SE</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it</m:t>
            </m:r>
          </m:sub>
        </m:sSub>
      </m:oMath>
      <w:r w:rsidR="00115B04">
        <w:rPr>
          <w:rFonts w:ascii="Times New Roman" w:hAnsi="Times New Roman" w:cs="Times New Roman"/>
          <w:sz w:val="24"/>
          <w:szCs w:val="24"/>
        </w:rPr>
        <w:t xml:space="preserve"> and </w:t>
      </w:r>
      <m:oMath>
        <m:r>
          <w:rPr>
            <w:rFonts w:ascii="Cambria Math" w:hAnsi="Cambria Math" w:cs="Times New Roman"/>
            <w:sz w:val="24"/>
            <w:szCs w:val="24"/>
          </w:rPr>
          <m:t>Adj SE</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it</m:t>
            </m:r>
          </m:sub>
        </m:sSub>
      </m:oMath>
      <w:r w:rsidR="00115B04">
        <w:rPr>
          <w:rFonts w:ascii="Times New Roman" w:hAnsi="Times New Roman" w:cs="Times New Roman"/>
          <w:sz w:val="24"/>
          <w:szCs w:val="24"/>
        </w:rPr>
        <w:t>)</w:t>
      </w:r>
      <w:r w:rsidRPr="00B646FF">
        <w:rPr>
          <w:rFonts w:ascii="Times New Roman" w:hAnsi="Times New Roman" w:cs="Times New Roman"/>
          <w:sz w:val="24"/>
          <w:szCs w:val="24"/>
        </w:rPr>
        <w:t xml:space="preserve"> as well as several controls. A summary description</w:t>
      </w:r>
      <w:r w:rsidR="00115B04">
        <w:rPr>
          <w:rFonts w:ascii="Times New Roman" w:hAnsi="Times New Roman" w:cs="Times New Roman"/>
          <w:sz w:val="24"/>
          <w:szCs w:val="24"/>
        </w:rPr>
        <w:t xml:space="preserve"> of all regressors is reported in </w:t>
      </w:r>
      <w:r w:rsidR="0001177F">
        <w:rPr>
          <w:rFonts w:ascii="Times New Roman" w:hAnsi="Times New Roman" w:cs="Times New Roman"/>
          <w:sz w:val="24"/>
          <w:szCs w:val="24"/>
        </w:rPr>
        <w:t>T</w:t>
      </w:r>
      <w:r w:rsidR="00115B04">
        <w:rPr>
          <w:rFonts w:ascii="Times New Roman" w:hAnsi="Times New Roman" w:cs="Times New Roman"/>
          <w:sz w:val="24"/>
          <w:szCs w:val="24"/>
        </w:rPr>
        <w:t xml:space="preserve">able </w:t>
      </w:r>
      <w:r w:rsidR="009A1140">
        <w:rPr>
          <w:rFonts w:ascii="Times New Roman" w:hAnsi="Times New Roman" w:cs="Times New Roman"/>
          <w:sz w:val="24"/>
          <w:szCs w:val="24"/>
        </w:rPr>
        <w:t>2</w:t>
      </w:r>
      <w:r w:rsidR="00115B04">
        <w:rPr>
          <w:rFonts w:ascii="Times New Roman" w:hAnsi="Times New Roman" w:cs="Times New Roman"/>
          <w:sz w:val="24"/>
          <w:szCs w:val="24"/>
        </w:rPr>
        <w:t>:</w:t>
      </w:r>
    </w:p>
    <w:p w14:paraId="0B6EC2A9" w14:textId="0631D262" w:rsidR="00310F36" w:rsidRPr="00310F36" w:rsidRDefault="00310F36" w:rsidP="00310F36">
      <w:pPr>
        <w:pStyle w:val="Didascalia"/>
        <w:keepNext/>
        <w:jc w:val="both"/>
        <w:rPr>
          <w:rFonts w:ascii="Times New Roman" w:hAnsi="Times New Roman" w:cs="Times New Roman"/>
          <w:b/>
          <w:bCs/>
          <w:i w:val="0"/>
          <w:iCs w:val="0"/>
          <w:color w:val="000000" w:themeColor="text1"/>
          <w:sz w:val="20"/>
          <w:szCs w:val="20"/>
        </w:rPr>
      </w:pPr>
      <w:r w:rsidRPr="00310F36">
        <w:rPr>
          <w:rFonts w:ascii="Times New Roman" w:hAnsi="Times New Roman" w:cs="Times New Roman"/>
          <w:b/>
          <w:bCs/>
          <w:i w:val="0"/>
          <w:iCs w:val="0"/>
          <w:color w:val="000000" w:themeColor="text1"/>
          <w:sz w:val="20"/>
          <w:szCs w:val="20"/>
        </w:rPr>
        <w:t xml:space="preserve">Table </w:t>
      </w:r>
      <w:r w:rsidR="009A1140">
        <w:rPr>
          <w:rFonts w:ascii="Times New Roman" w:hAnsi="Times New Roman" w:cs="Times New Roman"/>
          <w:b/>
          <w:bCs/>
          <w:i w:val="0"/>
          <w:iCs w:val="0"/>
          <w:noProof/>
          <w:color w:val="000000" w:themeColor="text1"/>
          <w:sz w:val="20"/>
          <w:szCs w:val="20"/>
        </w:rPr>
        <w:t>2</w:t>
      </w:r>
      <w:r w:rsidRPr="00310F36">
        <w:rPr>
          <w:rFonts w:ascii="Times New Roman" w:hAnsi="Times New Roman" w:cs="Times New Roman"/>
          <w:b/>
          <w:bCs/>
          <w:i w:val="0"/>
          <w:iCs w:val="0"/>
          <w:color w:val="000000" w:themeColor="text1"/>
          <w:sz w:val="20"/>
          <w:szCs w:val="20"/>
        </w:rPr>
        <w:t>.</w:t>
      </w:r>
      <w:r w:rsidR="00503EF9">
        <w:rPr>
          <w:rFonts w:ascii="Times New Roman" w:hAnsi="Times New Roman" w:cs="Times New Roman"/>
          <w:b/>
          <w:bCs/>
          <w:i w:val="0"/>
          <w:iCs w:val="0"/>
          <w:color w:val="000000" w:themeColor="text1"/>
          <w:sz w:val="20"/>
          <w:szCs w:val="20"/>
        </w:rPr>
        <w:t xml:space="preserve"> Description of </w:t>
      </w:r>
      <w:r w:rsidR="00397D37">
        <w:rPr>
          <w:rFonts w:ascii="Times New Roman" w:hAnsi="Times New Roman" w:cs="Times New Roman"/>
          <w:b/>
          <w:bCs/>
          <w:i w:val="0"/>
          <w:iCs w:val="0"/>
          <w:color w:val="000000" w:themeColor="text1"/>
          <w:sz w:val="20"/>
          <w:szCs w:val="20"/>
        </w:rPr>
        <w:t xml:space="preserve">the </w:t>
      </w:r>
      <w:r w:rsidR="00503EF9">
        <w:rPr>
          <w:rFonts w:ascii="Times New Roman" w:hAnsi="Times New Roman" w:cs="Times New Roman"/>
          <w:b/>
          <w:bCs/>
          <w:i w:val="0"/>
          <w:iCs w:val="0"/>
          <w:color w:val="000000" w:themeColor="text1"/>
          <w:sz w:val="20"/>
          <w:szCs w:val="20"/>
        </w:rPr>
        <w:t xml:space="preserve">regressors included in the </w:t>
      </w:r>
      <w:proofErr w:type="gramStart"/>
      <w:r w:rsidR="00503EF9">
        <w:rPr>
          <w:rFonts w:ascii="Times New Roman" w:hAnsi="Times New Roman" w:cs="Times New Roman"/>
          <w:b/>
          <w:bCs/>
          <w:i w:val="0"/>
          <w:iCs w:val="0"/>
          <w:color w:val="000000" w:themeColor="text1"/>
          <w:sz w:val="20"/>
          <w:szCs w:val="20"/>
        </w:rPr>
        <w:t>model</w:t>
      </w:r>
      <w:proofErr w:type="gramEnd"/>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115B04" w14:paraId="4FB5DB1C" w14:textId="77777777" w:rsidTr="00115B04">
        <w:tc>
          <w:tcPr>
            <w:tcW w:w="4605" w:type="dxa"/>
            <w:tcBorders>
              <w:top w:val="single" w:sz="12" w:space="0" w:color="auto"/>
              <w:bottom w:val="single" w:sz="12" w:space="0" w:color="auto"/>
            </w:tcBorders>
          </w:tcPr>
          <w:p w14:paraId="34EE2F70" w14:textId="078D4F97" w:rsidR="00115B04" w:rsidRDefault="00115B04" w:rsidP="00AF6447">
            <w:pPr>
              <w:spacing w:line="360" w:lineRule="auto"/>
              <w:jc w:val="both"/>
              <w:rPr>
                <w:rFonts w:ascii="Times New Roman" w:hAnsi="Times New Roman" w:cs="Times New Roman"/>
                <w:sz w:val="24"/>
                <w:szCs w:val="24"/>
              </w:rPr>
            </w:pPr>
            <w:r>
              <w:rPr>
                <w:rFonts w:ascii="Times New Roman" w:hAnsi="Times New Roman" w:cs="Times New Roman"/>
                <w:sz w:val="24"/>
                <w:szCs w:val="24"/>
              </w:rPr>
              <w:t>Variable name</w:t>
            </w:r>
          </w:p>
        </w:tc>
        <w:tc>
          <w:tcPr>
            <w:tcW w:w="4606" w:type="dxa"/>
            <w:tcBorders>
              <w:top w:val="single" w:sz="12" w:space="0" w:color="auto"/>
              <w:bottom w:val="single" w:sz="12" w:space="0" w:color="auto"/>
            </w:tcBorders>
          </w:tcPr>
          <w:p w14:paraId="309E9B3A" w14:textId="172263F5" w:rsidR="00115B04" w:rsidRDefault="00115B04" w:rsidP="00AF6447">
            <w:pPr>
              <w:spacing w:line="360" w:lineRule="auto"/>
              <w:jc w:val="both"/>
              <w:rPr>
                <w:rFonts w:ascii="Times New Roman" w:hAnsi="Times New Roman" w:cs="Times New Roman"/>
                <w:sz w:val="24"/>
                <w:szCs w:val="24"/>
              </w:rPr>
            </w:pPr>
            <w:r>
              <w:rPr>
                <w:rFonts w:ascii="Times New Roman" w:hAnsi="Times New Roman" w:cs="Times New Roman"/>
                <w:sz w:val="24"/>
                <w:szCs w:val="24"/>
              </w:rPr>
              <w:t>Description</w:t>
            </w:r>
          </w:p>
        </w:tc>
      </w:tr>
      <w:tr w:rsidR="00115B04" w14:paraId="32C88865" w14:textId="77777777" w:rsidTr="00115B04">
        <w:tc>
          <w:tcPr>
            <w:tcW w:w="4605" w:type="dxa"/>
            <w:tcBorders>
              <w:top w:val="single" w:sz="12" w:space="0" w:color="auto"/>
            </w:tcBorders>
          </w:tcPr>
          <w:p w14:paraId="0EA38F40" w14:textId="54AFE492" w:rsidR="00115B04" w:rsidRPr="00C373BE" w:rsidRDefault="00C373BE" w:rsidP="00AF6447">
            <w:pPr>
              <w:spacing w:line="360" w:lineRule="auto"/>
              <w:jc w:val="both"/>
              <w:rPr>
                <w:rFonts w:ascii="Times New Roman" w:hAnsi="Times New Roman" w:cs="Times New Roman"/>
                <w:sz w:val="20"/>
                <w:szCs w:val="20"/>
              </w:rPr>
            </w:pPr>
            <m:oMathPara>
              <m:oMath>
                <m:r>
                  <w:rPr>
                    <w:rFonts w:ascii="Cambria Math" w:hAnsi="Cambria Math" w:cs="Times New Roman"/>
                    <w:sz w:val="20"/>
                    <w:szCs w:val="20"/>
                  </w:rPr>
                  <m:t>SE</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it</m:t>
                    </m:r>
                  </m:sub>
                </m:sSub>
              </m:oMath>
            </m:oMathPara>
          </w:p>
        </w:tc>
        <w:tc>
          <w:tcPr>
            <w:tcW w:w="4606" w:type="dxa"/>
            <w:tcBorders>
              <w:top w:val="single" w:sz="12" w:space="0" w:color="auto"/>
            </w:tcBorders>
          </w:tcPr>
          <w:p w14:paraId="33BB4811" w14:textId="736380F9" w:rsidR="00115B04" w:rsidRPr="00C373BE" w:rsidRDefault="00C373BE" w:rsidP="00AF6447">
            <w:pPr>
              <w:spacing w:line="360" w:lineRule="auto"/>
              <w:jc w:val="both"/>
              <w:rPr>
                <w:rFonts w:ascii="Times New Roman" w:hAnsi="Times New Roman" w:cs="Times New Roman"/>
                <w:sz w:val="20"/>
                <w:szCs w:val="20"/>
              </w:rPr>
            </w:pPr>
            <w:r w:rsidRPr="00C373BE">
              <w:rPr>
                <w:rFonts w:ascii="Times New Roman" w:hAnsi="Times New Roman" w:cs="Times New Roman"/>
                <w:sz w:val="20"/>
                <w:szCs w:val="20"/>
              </w:rPr>
              <w:t xml:space="preserve">Dummy variable which captures whether the </w:t>
            </w:r>
            <w:proofErr w:type="spellStart"/>
            <w:r w:rsidRPr="00C373BE">
              <w:rPr>
                <w:rFonts w:ascii="Times New Roman" w:hAnsi="Times New Roman" w:cs="Times New Roman"/>
                <w:sz w:val="20"/>
                <w:szCs w:val="20"/>
              </w:rPr>
              <w:t>i-th</w:t>
            </w:r>
            <w:proofErr w:type="spellEnd"/>
            <w:r w:rsidRPr="00C373BE">
              <w:rPr>
                <w:rFonts w:ascii="Times New Roman" w:hAnsi="Times New Roman" w:cs="Times New Roman"/>
                <w:sz w:val="20"/>
                <w:szCs w:val="20"/>
              </w:rPr>
              <w:t xml:space="preserve"> firm is in an operational SEZ</w:t>
            </w:r>
          </w:p>
        </w:tc>
      </w:tr>
      <w:tr w:rsidR="00115B04" w14:paraId="48FBA278" w14:textId="77777777" w:rsidTr="00115B04">
        <w:tc>
          <w:tcPr>
            <w:tcW w:w="4605" w:type="dxa"/>
          </w:tcPr>
          <w:p w14:paraId="52256AD3" w14:textId="74CE7240" w:rsidR="00115B04" w:rsidRPr="00C373BE" w:rsidRDefault="00C373BE" w:rsidP="00AF6447">
            <w:pPr>
              <w:spacing w:line="360" w:lineRule="auto"/>
              <w:jc w:val="both"/>
              <w:rPr>
                <w:rFonts w:ascii="Times New Roman" w:hAnsi="Times New Roman" w:cs="Times New Roman"/>
                <w:sz w:val="20"/>
                <w:szCs w:val="20"/>
              </w:rPr>
            </w:pPr>
            <m:oMathPara>
              <m:oMath>
                <m:r>
                  <w:rPr>
                    <w:rFonts w:ascii="Cambria Math" w:hAnsi="Cambria Math" w:cs="Times New Roman"/>
                    <w:sz w:val="20"/>
                    <w:szCs w:val="20"/>
                  </w:rPr>
                  <m:t>Adj SE</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it</m:t>
                    </m:r>
                  </m:sub>
                </m:sSub>
              </m:oMath>
            </m:oMathPara>
          </w:p>
        </w:tc>
        <w:tc>
          <w:tcPr>
            <w:tcW w:w="4606" w:type="dxa"/>
          </w:tcPr>
          <w:p w14:paraId="007FFC38" w14:textId="6B3074DA" w:rsidR="00115B04" w:rsidRPr="00C373BE" w:rsidRDefault="00C373BE" w:rsidP="00AF6447">
            <w:pPr>
              <w:spacing w:line="360" w:lineRule="auto"/>
              <w:jc w:val="both"/>
              <w:rPr>
                <w:rFonts w:ascii="Times New Roman" w:hAnsi="Times New Roman" w:cs="Times New Roman"/>
                <w:sz w:val="20"/>
                <w:szCs w:val="20"/>
              </w:rPr>
            </w:pPr>
            <w:r w:rsidRPr="00C373BE">
              <w:rPr>
                <w:rFonts w:ascii="Times New Roman" w:hAnsi="Times New Roman" w:cs="Times New Roman"/>
                <w:sz w:val="20"/>
                <w:szCs w:val="20"/>
              </w:rPr>
              <w:t xml:space="preserve">Dummy variable which captures whether the </w:t>
            </w:r>
            <w:proofErr w:type="spellStart"/>
            <w:r w:rsidRPr="00C373BE">
              <w:rPr>
                <w:rFonts w:ascii="Times New Roman" w:hAnsi="Times New Roman" w:cs="Times New Roman"/>
                <w:sz w:val="20"/>
                <w:szCs w:val="20"/>
              </w:rPr>
              <w:t>i-th</w:t>
            </w:r>
            <w:proofErr w:type="spellEnd"/>
            <w:r w:rsidRPr="00C373BE">
              <w:rPr>
                <w:rFonts w:ascii="Times New Roman" w:hAnsi="Times New Roman" w:cs="Times New Roman"/>
                <w:sz w:val="20"/>
                <w:szCs w:val="20"/>
              </w:rPr>
              <w:t xml:space="preserve"> firm is in </w:t>
            </w:r>
            <w:r>
              <w:rPr>
                <w:rFonts w:ascii="Times New Roman" w:hAnsi="Times New Roman" w:cs="Times New Roman"/>
                <w:sz w:val="20"/>
                <w:szCs w:val="20"/>
              </w:rPr>
              <w:t xml:space="preserve">a municipality adjacent to </w:t>
            </w:r>
            <w:r w:rsidRPr="00C373BE">
              <w:rPr>
                <w:rFonts w:ascii="Times New Roman" w:hAnsi="Times New Roman" w:cs="Times New Roman"/>
                <w:sz w:val="20"/>
                <w:szCs w:val="20"/>
              </w:rPr>
              <w:t>an operational SEZ</w:t>
            </w:r>
          </w:p>
        </w:tc>
      </w:tr>
      <w:tr w:rsidR="00115B04" w14:paraId="7F83A743" w14:textId="77777777" w:rsidTr="00115B04">
        <w:tc>
          <w:tcPr>
            <w:tcW w:w="4605" w:type="dxa"/>
          </w:tcPr>
          <w:p w14:paraId="7894C349" w14:textId="5A070108" w:rsidR="00115B04" w:rsidRPr="00C373BE" w:rsidRDefault="00000000" w:rsidP="00AF6447">
            <w:pPr>
              <w:spacing w:line="360" w:lineRule="auto"/>
              <w:jc w:val="both"/>
              <w:rPr>
                <w:rFonts w:ascii="Times New Roman" w:hAnsi="Times New Roman" w:cs="Times New Roman"/>
                <w:sz w:val="20"/>
                <w:szCs w:val="20"/>
              </w:rPr>
            </w:pPr>
            <m:oMathPara>
              <m:oMath>
                <m:sSubSup>
                  <m:sSubSupPr>
                    <m:ctrlPr>
                      <w:rPr>
                        <w:rFonts w:ascii="Cambria Math" w:hAnsi="Cambria Math" w:cs="Times New Roman"/>
                        <w:i/>
                        <w:sz w:val="20"/>
                        <w:szCs w:val="20"/>
                      </w:rPr>
                    </m:ctrlPr>
                  </m:sSubSupPr>
                  <m:e>
                    <m:r>
                      <m:rPr>
                        <m:sty m:val="bi"/>
                      </m:rPr>
                      <w:rPr>
                        <w:rFonts w:ascii="Cambria Math" w:hAnsi="Cambria Math" w:cs="Times New Roman"/>
                        <w:sz w:val="20"/>
                        <w:szCs w:val="20"/>
                      </w:rPr>
                      <m:t>Size</m:t>
                    </m:r>
                  </m:e>
                  <m:sub>
                    <m:r>
                      <w:rPr>
                        <w:rFonts w:ascii="Cambria Math" w:hAnsi="Cambria Math" w:cs="Times New Roman"/>
                        <w:sz w:val="20"/>
                        <w:szCs w:val="20"/>
                      </w:rPr>
                      <m:t>it</m:t>
                    </m:r>
                  </m:sub>
                  <m:sup>
                    <m:r>
                      <w:rPr>
                        <w:rFonts w:ascii="Cambria Math" w:hAnsi="Cambria Math" w:cs="Times New Roman"/>
                        <w:sz w:val="20"/>
                        <w:szCs w:val="20"/>
                      </w:rPr>
                      <m:t>'</m:t>
                    </m:r>
                  </m:sup>
                </m:sSubSup>
              </m:oMath>
            </m:oMathPara>
          </w:p>
        </w:tc>
        <w:tc>
          <w:tcPr>
            <w:tcW w:w="4606" w:type="dxa"/>
          </w:tcPr>
          <w:p w14:paraId="7E14D02F" w14:textId="464B2A39" w:rsidR="00115B04" w:rsidRPr="00C373BE" w:rsidRDefault="004B1509" w:rsidP="00C20B9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Row of dummies which capture the size effect (micro, small or medium-big businesses). We made this </w:t>
            </w:r>
            <w:r>
              <w:rPr>
                <w:rFonts w:ascii="Times New Roman" w:hAnsi="Times New Roman" w:cs="Times New Roman"/>
                <w:sz w:val="20"/>
                <w:szCs w:val="20"/>
              </w:rPr>
              <w:lastRenderedPageBreak/>
              <w:t xml:space="preserve">classification using the definition of </w:t>
            </w:r>
            <w:r w:rsidRPr="00AF3D82">
              <w:rPr>
                <w:rFonts w:ascii="Times New Roman" w:hAnsi="Times New Roman" w:cs="Times New Roman"/>
                <w:sz w:val="20"/>
                <w:szCs w:val="20"/>
              </w:rPr>
              <w:t>Small and medium-sized enterprises</w:t>
            </w:r>
            <w:r>
              <w:rPr>
                <w:rFonts w:ascii="Times New Roman" w:hAnsi="Times New Roman" w:cs="Times New Roman"/>
                <w:sz w:val="20"/>
                <w:szCs w:val="20"/>
              </w:rPr>
              <w:t xml:space="preserve"> (SME) adopted by the European Commission (</w:t>
            </w:r>
            <w:r w:rsidRPr="00F43D58">
              <w:rPr>
                <w:rFonts w:ascii="Times New Roman" w:hAnsi="Times New Roman" w:cs="Times New Roman"/>
                <w:sz w:val="20"/>
                <w:szCs w:val="20"/>
              </w:rPr>
              <w:t>European Commission, 2020</w:t>
            </w:r>
            <w:r>
              <w:rPr>
                <w:rFonts w:ascii="Times New Roman" w:hAnsi="Times New Roman" w:cs="Times New Roman"/>
                <w:sz w:val="20"/>
                <w:szCs w:val="20"/>
              </w:rPr>
              <w:t xml:space="preserve">). </w:t>
            </w:r>
            <w:proofErr w:type="gramStart"/>
            <w:r>
              <w:rPr>
                <w:rFonts w:ascii="Times New Roman" w:hAnsi="Times New Roman" w:cs="Times New Roman"/>
                <w:sz w:val="20"/>
                <w:szCs w:val="20"/>
              </w:rPr>
              <w:t>In particular, we</w:t>
            </w:r>
            <w:proofErr w:type="gramEnd"/>
            <w:r>
              <w:rPr>
                <w:rFonts w:ascii="Times New Roman" w:hAnsi="Times New Roman" w:cs="Times New Roman"/>
                <w:sz w:val="20"/>
                <w:szCs w:val="20"/>
              </w:rPr>
              <w:t xml:space="preserve"> have a micro business whether its number of employees is less than 10 and its revenues or assets are less than 2 million euros. Small businesses </w:t>
            </w:r>
            <w:r w:rsidRPr="008149A5">
              <w:rPr>
                <w:rFonts w:ascii="Times New Roman" w:hAnsi="Times New Roman" w:cs="Times New Roman"/>
                <w:sz w:val="20"/>
                <w:szCs w:val="20"/>
              </w:rPr>
              <w:t xml:space="preserve">have less than </w:t>
            </w:r>
            <w:r>
              <w:rPr>
                <w:rFonts w:ascii="Times New Roman" w:hAnsi="Times New Roman" w:cs="Times New Roman"/>
                <w:sz w:val="20"/>
                <w:szCs w:val="20"/>
              </w:rPr>
              <w:t>5</w:t>
            </w:r>
            <w:r w:rsidRPr="008149A5">
              <w:rPr>
                <w:rFonts w:ascii="Times New Roman" w:hAnsi="Times New Roman" w:cs="Times New Roman"/>
                <w:sz w:val="20"/>
                <w:szCs w:val="20"/>
              </w:rPr>
              <w:t xml:space="preserve">0 employees and less than </w:t>
            </w:r>
            <w:r>
              <w:rPr>
                <w:rFonts w:ascii="Times New Roman" w:hAnsi="Times New Roman" w:cs="Times New Roman"/>
                <w:sz w:val="20"/>
                <w:szCs w:val="20"/>
              </w:rPr>
              <w:t>10</w:t>
            </w:r>
            <w:r w:rsidRPr="008149A5">
              <w:rPr>
                <w:rFonts w:ascii="Times New Roman" w:hAnsi="Times New Roman" w:cs="Times New Roman"/>
                <w:sz w:val="20"/>
                <w:szCs w:val="20"/>
              </w:rPr>
              <w:t xml:space="preserve"> million euros in revenues or assets</w:t>
            </w:r>
            <w:r>
              <w:rPr>
                <w:rFonts w:ascii="Times New Roman" w:hAnsi="Times New Roman" w:cs="Times New Roman"/>
                <w:sz w:val="20"/>
                <w:szCs w:val="20"/>
              </w:rPr>
              <w:t>. We defined medium-big businesses all other businesses that there were neither micro nor small businesses</w:t>
            </w:r>
          </w:p>
        </w:tc>
      </w:tr>
      <w:tr w:rsidR="00115B04" w14:paraId="728F2643" w14:textId="77777777" w:rsidTr="00115B04">
        <w:tc>
          <w:tcPr>
            <w:tcW w:w="4605" w:type="dxa"/>
          </w:tcPr>
          <w:p w14:paraId="78B4AFD8" w14:textId="59BF71B0" w:rsidR="00115B04" w:rsidRPr="00C373BE" w:rsidRDefault="00000000" w:rsidP="00AF6447">
            <w:pPr>
              <w:spacing w:line="360" w:lineRule="auto"/>
              <w:jc w:val="both"/>
              <w:rPr>
                <w:rFonts w:ascii="Times New Roman" w:hAnsi="Times New Roman" w:cs="Times New Roman"/>
                <w:sz w:val="20"/>
                <w:szCs w:val="20"/>
              </w:rPr>
            </w:pPr>
            <m:oMathPara>
              <m:oMath>
                <m:sSubSup>
                  <m:sSubSupPr>
                    <m:ctrlPr>
                      <w:rPr>
                        <w:rFonts w:ascii="Cambria Math" w:hAnsi="Cambria Math" w:cs="Times New Roman"/>
                        <w:i/>
                        <w:sz w:val="20"/>
                        <w:szCs w:val="20"/>
                      </w:rPr>
                    </m:ctrlPr>
                  </m:sSubSupPr>
                  <m:e>
                    <m:r>
                      <m:rPr>
                        <m:sty m:val="bi"/>
                      </m:rPr>
                      <w:rPr>
                        <w:rFonts w:ascii="Cambria Math" w:hAnsi="Cambria Math" w:cs="Times New Roman"/>
                        <w:sz w:val="20"/>
                        <w:szCs w:val="20"/>
                      </w:rPr>
                      <m:t>Sector</m:t>
                    </m:r>
                  </m:e>
                  <m:sub>
                    <m:r>
                      <w:rPr>
                        <w:rFonts w:ascii="Cambria Math" w:hAnsi="Cambria Math" w:cs="Times New Roman"/>
                        <w:sz w:val="20"/>
                        <w:szCs w:val="20"/>
                      </w:rPr>
                      <m:t>i</m:t>
                    </m:r>
                  </m:sub>
                  <m:sup>
                    <m:r>
                      <w:rPr>
                        <w:rFonts w:ascii="Cambria Math" w:hAnsi="Cambria Math" w:cs="Times New Roman"/>
                        <w:sz w:val="20"/>
                        <w:szCs w:val="20"/>
                      </w:rPr>
                      <m:t>'</m:t>
                    </m:r>
                  </m:sup>
                </m:sSubSup>
              </m:oMath>
            </m:oMathPara>
          </w:p>
        </w:tc>
        <w:tc>
          <w:tcPr>
            <w:tcW w:w="4606" w:type="dxa"/>
          </w:tcPr>
          <w:p w14:paraId="46CAF112" w14:textId="47AB4FBB" w:rsidR="008149A5" w:rsidRPr="00C373BE" w:rsidRDefault="004B1509" w:rsidP="004B150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Row of dummies which capture the sectoral effect (agricultural, </w:t>
            </w:r>
            <w:proofErr w:type="gramStart"/>
            <w:r>
              <w:rPr>
                <w:rFonts w:ascii="Times New Roman" w:hAnsi="Times New Roman" w:cs="Times New Roman"/>
                <w:sz w:val="20"/>
                <w:szCs w:val="20"/>
              </w:rPr>
              <w:t>industrial</w:t>
            </w:r>
            <w:proofErr w:type="gramEnd"/>
            <w:r>
              <w:rPr>
                <w:rFonts w:ascii="Times New Roman" w:hAnsi="Times New Roman" w:cs="Times New Roman"/>
                <w:sz w:val="20"/>
                <w:szCs w:val="20"/>
              </w:rPr>
              <w:t xml:space="preserve"> or service sector). To classify a business in one of these three macro sectors, we used ATECO 2007, the classification system of economic activities adopted by the </w:t>
            </w:r>
            <w:r w:rsidRPr="00C20B91">
              <w:rPr>
                <w:rFonts w:ascii="Times New Roman" w:hAnsi="Times New Roman" w:cs="Times New Roman"/>
                <w:sz w:val="20"/>
                <w:szCs w:val="20"/>
              </w:rPr>
              <w:t>Italian National Institute of Statistics</w:t>
            </w:r>
            <w:r>
              <w:rPr>
                <w:rFonts w:ascii="Times New Roman" w:hAnsi="Times New Roman" w:cs="Times New Roman"/>
                <w:sz w:val="20"/>
                <w:szCs w:val="20"/>
              </w:rPr>
              <w:t xml:space="preserve"> (ISTAT, 2009). Indeed, each business was labelled with an ATECO 2007 code, through which it was possible to classify businesses in the agricultural, </w:t>
            </w:r>
            <w:proofErr w:type="gramStart"/>
            <w:r>
              <w:rPr>
                <w:rFonts w:ascii="Times New Roman" w:hAnsi="Times New Roman" w:cs="Times New Roman"/>
                <w:sz w:val="20"/>
                <w:szCs w:val="20"/>
              </w:rPr>
              <w:t>industrial</w:t>
            </w:r>
            <w:proofErr w:type="gramEnd"/>
            <w:r>
              <w:rPr>
                <w:rFonts w:ascii="Times New Roman" w:hAnsi="Times New Roman" w:cs="Times New Roman"/>
                <w:sz w:val="20"/>
                <w:szCs w:val="20"/>
              </w:rPr>
              <w:t xml:space="preserve"> or service sector</w:t>
            </w:r>
          </w:p>
        </w:tc>
      </w:tr>
      <w:tr w:rsidR="00115B04" w14:paraId="0D0B2531" w14:textId="77777777" w:rsidTr="00115B04">
        <w:tc>
          <w:tcPr>
            <w:tcW w:w="4605" w:type="dxa"/>
          </w:tcPr>
          <w:p w14:paraId="78BBD9AA" w14:textId="2136ED41" w:rsidR="00115B04" w:rsidRPr="00C373BE" w:rsidRDefault="00000000" w:rsidP="00AF6447">
            <w:pPr>
              <w:spacing w:line="360" w:lineRule="auto"/>
              <w:jc w:val="both"/>
              <w:rPr>
                <w:rFonts w:ascii="Times New Roman" w:hAnsi="Times New Roman" w:cs="Times New Roman"/>
                <w:sz w:val="20"/>
                <w:szCs w:val="20"/>
              </w:rPr>
            </w:pPr>
            <m:oMathPara>
              <m:oMath>
                <m:sSubSup>
                  <m:sSubSupPr>
                    <m:ctrlPr>
                      <w:rPr>
                        <w:rFonts w:ascii="Cambria Math" w:hAnsi="Cambria Math" w:cs="Times New Roman"/>
                        <w:i/>
                        <w:sz w:val="20"/>
                        <w:szCs w:val="20"/>
                      </w:rPr>
                    </m:ctrlPr>
                  </m:sSubSupPr>
                  <m:e>
                    <m:r>
                      <m:rPr>
                        <m:sty m:val="bi"/>
                      </m:rP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Cambria Math" w:cs="Times New Roman"/>
                        <w:sz w:val="20"/>
                        <w:szCs w:val="20"/>
                      </w:rPr>
                      <m:t>'</m:t>
                    </m:r>
                  </m:sup>
                </m:sSubSup>
              </m:oMath>
            </m:oMathPara>
          </w:p>
        </w:tc>
        <w:tc>
          <w:tcPr>
            <w:tcW w:w="4606" w:type="dxa"/>
          </w:tcPr>
          <w:p w14:paraId="599A3C60" w14:textId="18D17D9F" w:rsidR="00115B04" w:rsidRPr="00C373BE" w:rsidRDefault="00157A41" w:rsidP="00AF644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Row of dummies which capture </w:t>
            </w:r>
            <w:r w:rsidR="00F45011">
              <w:rPr>
                <w:rFonts w:ascii="Times New Roman" w:hAnsi="Times New Roman" w:cs="Times New Roman"/>
                <w:sz w:val="20"/>
                <w:szCs w:val="20"/>
              </w:rPr>
              <w:t>fixed</w:t>
            </w:r>
            <w:r>
              <w:rPr>
                <w:rFonts w:ascii="Times New Roman" w:hAnsi="Times New Roman" w:cs="Times New Roman"/>
                <w:sz w:val="20"/>
                <w:szCs w:val="20"/>
              </w:rPr>
              <w:t xml:space="preserve"> effects. </w:t>
            </w:r>
            <w:r w:rsidR="004B1509">
              <w:rPr>
                <w:rFonts w:ascii="Times New Roman" w:hAnsi="Times New Roman" w:cs="Times New Roman"/>
                <w:sz w:val="20"/>
                <w:szCs w:val="20"/>
              </w:rPr>
              <w:t>E</w:t>
            </w:r>
            <w:r>
              <w:rPr>
                <w:rFonts w:ascii="Times New Roman" w:hAnsi="Times New Roman" w:cs="Times New Roman"/>
                <w:sz w:val="20"/>
                <w:szCs w:val="20"/>
              </w:rPr>
              <w:t xml:space="preserve">ach </w:t>
            </w:r>
            <w:r w:rsidR="004B1509">
              <w:rPr>
                <w:rFonts w:ascii="Times New Roman" w:hAnsi="Times New Roman" w:cs="Times New Roman"/>
                <w:sz w:val="20"/>
                <w:szCs w:val="20"/>
              </w:rPr>
              <w:t>firm</w:t>
            </w:r>
            <w:r>
              <w:rPr>
                <w:rFonts w:ascii="Times New Roman" w:hAnsi="Times New Roman" w:cs="Times New Roman"/>
                <w:sz w:val="20"/>
                <w:szCs w:val="20"/>
              </w:rPr>
              <w:t xml:space="preserve"> has </w:t>
            </w:r>
            <w:r w:rsidR="0080018C">
              <w:rPr>
                <w:rFonts w:ascii="Times New Roman" w:hAnsi="Times New Roman" w:cs="Times New Roman"/>
                <w:sz w:val="20"/>
                <w:szCs w:val="20"/>
              </w:rPr>
              <w:t>unique characteristics</w:t>
            </w:r>
            <w:r>
              <w:rPr>
                <w:rFonts w:ascii="Times New Roman" w:hAnsi="Times New Roman" w:cs="Times New Roman"/>
                <w:sz w:val="20"/>
                <w:szCs w:val="20"/>
              </w:rPr>
              <w:t xml:space="preserve">. </w:t>
            </w:r>
            <w:r w:rsidR="00F45011">
              <w:rPr>
                <w:rFonts w:ascii="Times New Roman" w:hAnsi="Times New Roman" w:cs="Times New Roman"/>
                <w:sz w:val="20"/>
                <w:szCs w:val="20"/>
              </w:rPr>
              <w:t>Fixed</w:t>
            </w:r>
            <w:r>
              <w:rPr>
                <w:rFonts w:ascii="Times New Roman" w:hAnsi="Times New Roman" w:cs="Times New Roman"/>
                <w:sz w:val="20"/>
                <w:szCs w:val="20"/>
              </w:rPr>
              <w:t xml:space="preserve"> effects are used to absorb </w:t>
            </w:r>
            <w:r w:rsidR="00427508">
              <w:rPr>
                <w:rFonts w:ascii="Times New Roman" w:hAnsi="Times New Roman" w:cs="Times New Roman"/>
                <w:sz w:val="20"/>
                <w:szCs w:val="20"/>
              </w:rPr>
              <w:t>these</w:t>
            </w:r>
            <w:r>
              <w:rPr>
                <w:rFonts w:ascii="Times New Roman" w:hAnsi="Times New Roman" w:cs="Times New Roman"/>
                <w:sz w:val="20"/>
                <w:szCs w:val="20"/>
              </w:rPr>
              <w:t xml:space="preserve"> </w:t>
            </w:r>
            <w:r w:rsidRPr="00157A41">
              <w:rPr>
                <w:rFonts w:ascii="Times New Roman" w:hAnsi="Times New Roman" w:cs="Times New Roman"/>
                <w:sz w:val="20"/>
                <w:szCs w:val="20"/>
              </w:rPr>
              <w:t>heterogeneous</w:t>
            </w:r>
            <w:r>
              <w:rPr>
                <w:rFonts w:ascii="Times New Roman" w:hAnsi="Times New Roman" w:cs="Times New Roman"/>
                <w:sz w:val="20"/>
                <w:szCs w:val="20"/>
              </w:rPr>
              <w:t xml:space="preserve"> trait</w:t>
            </w:r>
            <w:r w:rsidR="00427508">
              <w:rPr>
                <w:rFonts w:ascii="Times New Roman" w:hAnsi="Times New Roman" w:cs="Times New Roman"/>
                <w:sz w:val="20"/>
                <w:szCs w:val="20"/>
              </w:rPr>
              <w:t>s</w:t>
            </w:r>
          </w:p>
        </w:tc>
      </w:tr>
      <w:tr w:rsidR="00115B04" w14:paraId="5E4F6C4D" w14:textId="77777777" w:rsidTr="00115B04">
        <w:tc>
          <w:tcPr>
            <w:tcW w:w="4605" w:type="dxa"/>
            <w:tcBorders>
              <w:bottom w:val="single" w:sz="12" w:space="0" w:color="auto"/>
            </w:tcBorders>
          </w:tcPr>
          <w:p w14:paraId="7F9E7501" w14:textId="20D814A9" w:rsidR="00115B04" w:rsidRPr="00C373BE" w:rsidRDefault="00000000" w:rsidP="00AF6447">
            <w:pPr>
              <w:spacing w:line="360" w:lineRule="auto"/>
              <w:jc w:val="both"/>
              <w:rPr>
                <w:rFonts w:ascii="Times New Roman" w:hAnsi="Times New Roman" w:cs="Times New Roman"/>
                <w:sz w:val="20"/>
                <w:szCs w:val="20"/>
              </w:rPr>
            </w:pPr>
            <m:oMathPara>
              <m:oMath>
                <m:sSubSup>
                  <m:sSubSupPr>
                    <m:ctrlPr>
                      <w:rPr>
                        <w:rFonts w:ascii="Cambria Math" w:hAnsi="Cambria Math" w:cs="Times New Roman"/>
                        <w:i/>
                        <w:sz w:val="20"/>
                        <w:szCs w:val="20"/>
                      </w:rPr>
                    </m:ctrlPr>
                  </m:sSubSupPr>
                  <m:e>
                    <m:r>
                      <m:rPr>
                        <m:sty m:val="bi"/>
                      </m:rPr>
                      <w:rPr>
                        <w:rFonts w:ascii="Cambria Math" w:hAnsi="Cambria Math" w:cs="Times New Roman"/>
                        <w:sz w:val="20"/>
                        <w:szCs w:val="20"/>
                      </w:rPr>
                      <m:t>T</m:t>
                    </m:r>
                  </m:e>
                  <m:sub>
                    <m:r>
                      <w:rPr>
                        <w:rFonts w:ascii="Cambria Math" w:hAnsi="Cambria Math" w:cs="Times New Roman"/>
                        <w:sz w:val="20"/>
                        <w:szCs w:val="20"/>
                      </w:rPr>
                      <m:t>t</m:t>
                    </m:r>
                  </m:sub>
                  <m:sup>
                    <m:r>
                      <w:rPr>
                        <w:rFonts w:ascii="Cambria Math" w:hAnsi="Cambria Math" w:cs="Times New Roman"/>
                        <w:sz w:val="20"/>
                        <w:szCs w:val="20"/>
                      </w:rPr>
                      <m:t>'</m:t>
                    </m:r>
                  </m:sup>
                </m:sSubSup>
              </m:oMath>
            </m:oMathPara>
          </w:p>
        </w:tc>
        <w:tc>
          <w:tcPr>
            <w:tcW w:w="4606" w:type="dxa"/>
            <w:tcBorders>
              <w:bottom w:val="single" w:sz="12" w:space="0" w:color="auto"/>
            </w:tcBorders>
          </w:tcPr>
          <w:p w14:paraId="7CFBAE02" w14:textId="4B796951" w:rsidR="00115B04" w:rsidRPr="00C373BE" w:rsidRDefault="003543B3" w:rsidP="00AF644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Row of dummies which capture time effects. Time effects are useful for absorbing common shocks which occurred </w:t>
            </w:r>
            <w:proofErr w:type="gramStart"/>
            <w:r>
              <w:rPr>
                <w:rFonts w:ascii="Times New Roman" w:hAnsi="Times New Roman" w:cs="Times New Roman"/>
                <w:sz w:val="20"/>
                <w:szCs w:val="20"/>
              </w:rPr>
              <w:t>in a given year</w:t>
            </w:r>
            <w:proofErr w:type="gramEnd"/>
          </w:p>
        </w:tc>
      </w:tr>
    </w:tbl>
    <w:p w14:paraId="35567609" w14:textId="7F910870" w:rsidR="005B7AB5" w:rsidRPr="00B646FF" w:rsidRDefault="005B7AB5" w:rsidP="00AF6447">
      <w:pPr>
        <w:spacing w:line="360" w:lineRule="auto"/>
        <w:jc w:val="both"/>
        <w:rPr>
          <w:rFonts w:ascii="Times New Roman" w:hAnsi="Times New Roman" w:cs="Times New Roman"/>
          <w:sz w:val="24"/>
          <w:szCs w:val="24"/>
        </w:rPr>
      </w:pPr>
    </w:p>
    <w:p w14:paraId="186BF4DA" w14:textId="360C8338" w:rsidR="00E035FE" w:rsidRPr="004344DE" w:rsidRDefault="004344DE" w:rsidP="001F56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launched our model on a balanced panel of firms observed over the period considered. </w:t>
      </w:r>
      <w:r w:rsidR="00B17DBE" w:rsidRPr="003536BB">
        <w:rPr>
          <w:rFonts w:ascii="Times New Roman" w:hAnsi="Times New Roman" w:cs="Times New Roman"/>
          <w:sz w:val="24"/>
          <w:szCs w:val="24"/>
        </w:rPr>
        <w:t>To</w:t>
      </w:r>
      <w:r w:rsidR="0013637E">
        <w:rPr>
          <w:rFonts w:ascii="Times New Roman" w:hAnsi="Times New Roman" w:cs="Times New Roman"/>
          <w:sz w:val="24"/>
          <w:szCs w:val="24"/>
        </w:rPr>
        <w:t xml:space="preserve"> </w:t>
      </w:r>
      <w:r w:rsidR="00E035FE" w:rsidRPr="003536BB">
        <w:rPr>
          <w:rFonts w:ascii="Times New Roman" w:hAnsi="Times New Roman" w:cs="Times New Roman"/>
          <w:sz w:val="24"/>
          <w:szCs w:val="24"/>
        </w:rPr>
        <w:t xml:space="preserve">better separate the treated </w:t>
      </w:r>
      <w:r w:rsidR="009464D2" w:rsidRPr="003536BB">
        <w:rPr>
          <w:rFonts w:ascii="Times New Roman" w:hAnsi="Times New Roman" w:cs="Times New Roman"/>
          <w:sz w:val="24"/>
          <w:szCs w:val="24"/>
        </w:rPr>
        <w:t xml:space="preserve">period </w:t>
      </w:r>
      <w:r w:rsidR="00E035FE" w:rsidRPr="003536BB">
        <w:rPr>
          <w:rFonts w:ascii="Times New Roman" w:hAnsi="Times New Roman" w:cs="Times New Roman"/>
          <w:sz w:val="24"/>
          <w:szCs w:val="24"/>
        </w:rPr>
        <w:t xml:space="preserve">from the </w:t>
      </w:r>
      <w:r w:rsidR="009464D2" w:rsidRPr="003536BB">
        <w:rPr>
          <w:rFonts w:ascii="Times New Roman" w:hAnsi="Times New Roman" w:cs="Times New Roman"/>
          <w:sz w:val="24"/>
          <w:szCs w:val="24"/>
        </w:rPr>
        <w:t>non-</w:t>
      </w:r>
      <w:r w:rsidR="00E035FE" w:rsidRPr="003536BB">
        <w:rPr>
          <w:rFonts w:ascii="Times New Roman" w:hAnsi="Times New Roman" w:cs="Times New Roman"/>
          <w:sz w:val="24"/>
          <w:szCs w:val="24"/>
        </w:rPr>
        <w:t xml:space="preserve">treated one, for each firm </w:t>
      </w:r>
      <w:r w:rsidR="009464D2" w:rsidRPr="003536BB">
        <w:rPr>
          <w:rFonts w:ascii="Times New Roman" w:hAnsi="Times New Roman" w:cs="Times New Roman"/>
          <w:sz w:val="24"/>
          <w:szCs w:val="24"/>
        </w:rPr>
        <w:t>located</w:t>
      </w:r>
      <w:r w:rsidR="00E035FE" w:rsidRPr="003536BB">
        <w:rPr>
          <w:rFonts w:ascii="Times New Roman" w:hAnsi="Times New Roman" w:cs="Times New Roman"/>
          <w:sz w:val="24"/>
          <w:szCs w:val="24"/>
        </w:rPr>
        <w:t xml:space="preserve"> in a SEZ or in a municipality adjacent to a SEZ </w:t>
      </w:r>
      <w:r w:rsidR="00E035FE" w:rsidRPr="00071F6C">
        <w:rPr>
          <w:rFonts w:ascii="Times New Roman" w:hAnsi="Times New Roman" w:cs="Times New Roman"/>
          <w:sz w:val="24"/>
          <w:szCs w:val="24"/>
        </w:rPr>
        <w:t>we removed the observation relat</w:t>
      </w:r>
      <w:r w:rsidR="009464D2" w:rsidRPr="00071F6C">
        <w:rPr>
          <w:rFonts w:ascii="Times New Roman" w:hAnsi="Times New Roman" w:cs="Times New Roman"/>
          <w:sz w:val="24"/>
          <w:szCs w:val="24"/>
        </w:rPr>
        <w:t>ing</w:t>
      </w:r>
      <w:r w:rsidR="00E035FE" w:rsidRPr="00071F6C">
        <w:rPr>
          <w:rFonts w:ascii="Times New Roman" w:hAnsi="Times New Roman" w:cs="Times New Roman"/>
          <w:sz w:val="24"/>
          <w:szCs w:val="24"/>
        </w:rPr>
        <w:t xml:space="preserve"> to </w:t>
      </w:r>
      <w:r w:rsidR="00071F6C" w:rsidRPr="00071F6C">
        <w:rPr>
          <w:rFonts w:ascii="Times New Roman" w:hAnsi="Times New Roman" w:cs="Times New Roman"/>
          <w:sz w:val="24"/>
          <w:szCs w:val="24"/>
        </w:rPr>
        <w:t xml:space="preserve">2021, </w:t>
      </w:r>
      <w:r w:rsidR="00E035FE" w:rsidRPr="00071F6C">
        <w:rPr>
          <w:rFonts w:ascii="Times New Roman" w:hAnsi="Times New Roman" w:cs="Times New Roman"/>
          <w:sz w:val="24"/>
          <w:szCs w:val="24"/>
        </w:rPr>
        <w:t xml:space="preserve">the year </w:t>
      </w:r>
      <w:r w:rsidR="00071F6C" w:rsidRPr="00071F6C">
        <w:rPr>
          <w:rFonts w:ascii="Times New Roman" w:hAnsi="Times New Roman" w:cs="Times New Roman"/>
          <w:sz w:val="24"/>
          <w:szCs w:val="24"/>
        </w:rPr>
        <w:t xml:space="preserve">before </w:t>
      </w:r>
      <w:r w:rsidR="00E035FE" w:rsidRPr="00071F6C">
        <w:rPr>
          <w:rFonts w:ascii="Times New Roman" w:hAnsi="Times New Roman" w:cs="Times New Roman"/>
          <w:sz w:val="24"/>
          <w:szCs w:val="24"/>
        </w:rPr>
        <w:t xml:space="preserve">in which the zones were </w:t>
      </w:r>
      <w:r w:rsidR="00071F6C" w:rsidRPr="00071F6C">
        <w:rPr>
          <w:rFonts w:ascii="Times New Roman" w:hAnsi="Times New Roman" w:cs="Times New Roman"/>
          <w:sz w:val="24"/>
          <w:szCs w:val="24"/>
        </w:rPr>
        <w:t>considered</w:t>
      </w:r>
      <w:r w:rsidR="00E035FE" w:rsidRPr="00071F6C">
        <w:rPr>
          <w:rFonts w:ascii="Times New Roman" w:hAnsi="Times New Roman" w:cs="Times New Roman"/>
          <w:sz w:val="24"/>
          <w:szCs w:val="24"/>
        </w:rPr>
        <w:t xml:space="preserve"> fully operational.</w:t>
      </w:r>
      <w:r w:rsidR="007E06FB" w:rsidRPr="003536BB">
        <w:rPr>
          <w:rFonts w:ascii="Times New Roman" w:hAnsi="Times New Roman" w:cs="Times New Roman"/>
          <w:sz w:val="24"/>
          <w:szCs w:val="24"/>
        </w:rPr>
        <w:t xml:space="preserve"> </w:t>
      </w:r>
      <w:r w:rsidR="00540CAC" w:rsidRPr="007E20E3">
        <w:rPr>
          <w:rFonts w:ascii="Times New Roman" w:hAnsi="Times New Roman" w:cs="Times New Roman"/>
          <w:sz w:val="24"/>
          <w:szCs w:val="24"/>
        </w:rPr>
        <w:t>We used standard errors corrected for heteroskedasticity</w:t>
      </w:r>
      <w:r w:rsidR="00540CAC" w:rsidRPr="007E20E3" w:rsidDel="00167EA0">
        <w:rPr>
          <w:rFonts w:ascii="Times New Roman" w:hAnsi="Times New Roman" w:cs="Times New Roman"/>
          <w:sz w:val="24"/>
          <w:szCs w:val="24"/>
        </w:rPr>
        <w:t xml:space="preserve"> </w:t>
      </w:r>
      <w:r w:rsidR="00540CAC" w:rsidRPr="00A90E46">
        <w:rPr>
          <w:rFonts w:ascii="Times New Roman" w:hAnsi="Times New Roman" w:cs="Times New Roman"/>
          <w:sz w:val="24"/>
          <w:szCs w:val="24"/>
        </w:rPr>
        <w:t>(Wooldridge, 2010)</w:t>
      </w:r>
      <w:r w:rsidR="00540CAC" w:rsidRPr="007E20E3">
        <w:rPr>
          <w:rFonts w:ascii="Times New Roman" w:hAnsi="Times New Roman" w:cs="Times New Roman"/>
          <w:sz w:val="24"/>
          <w:szCs w:val="24"/>
        </w:rPr>
        <w:t>.</w:t>
      </w:r>
    </w:p>
    <w:p w14:paraId="55E1DD1C" w14:textId="500CD85D" w:rsidR="00907280" w:rsidRPr="007E20E3" w:rsidRDefault="00907280" w:rsidP="001F5661">
      <w:pPr>
        <w:spacing w:line="360" w:lineRule="auto"/>
        <w:jc w:val="both"/>
        <w:rPr>
          <w:rFonts w:ascii="Times New Roman" w:hAnsi="Times New Roman" w:cs="Times New Roman"/>
          <w:sz w:val="24"/>
          <w:szCs w:val="24"/>
        </w:rPr>
      </w:pPr>
    </w:p>
    <w:p w14:paraId="7DD3C984" w14:textId="23535870" w:rsidR="00D309D6" w:rsidRPr="0035606C" w:rsidRDefault="005A500A" w:rsidP="0035606C">
      <w:pPr>
        <w:pStyle w:val="Titolo2"/>
        <w:spacing w:line="360" w:lineRule="auto"/>
        <w:jc w:val="both"/>
        <w:rPr>
          <w:rFonts w:ascii="Times New Roman" w:hAnsi="Times New Roman" w:cs="Times New Roman"/>
          <w:b/>
          <w:bCs/>
          <w:color w:val="000000" w:themeColor="text1"/>
          <w:sz w:val="24"/>
          <w:szCs w:val="24"/>
        </w:rPr>
      </w:pPr>
      <w:r w:rsidRPr="0035606C">
        <w:rPr>
          <w:rFonts w:ascii="Times New Roman" w:hAnsi="Times New Roman" w:cs="Times New Roman"/>
          <w:b/>
          <w:bCs/>
          <w:color w:val="000000" w:themeColor="text1"/>
          <w:sz w:val="24"/>
          <w:szCs w:val="24"/>
        </w:rPr>
        <w:t>4</w:t>
      </w:r>
      <w:r w:rsidR="005D1EF8" w:rsidRPr="0035606C">
        <w:rPr>
          <w:rFonts w:ascii="Times New Roman" w:hAnsi="Times New Roman" w:cs="Times New Roman"/>
          <w:b/>
          <w:bCs/>
          <w:color w:val="000000" w:themeColor="text1"/>
          <w:sz w:val="24"/>
          <w:szCs w:val="24"/>
        </w:rPr>
        <w:t>.</w:t>
      </w:r>
      <w:r w:rsidR="00851CF5" w:rsidRPr="0035606C">
        <w:rPr>
          <w:rFonts w:ascii="Times New Roman" w:hAnsi="Times New Roman" w:cs="Times New Roman"/>
          <w:b/>
          <w:bCs/>
          <w:color w:val="000000" w:themeColor="text1"/>
          <w:sz w:val="24"/>
          <w:szCs w:val="24"/>
        </w:rPr>
        <w:t xml:space="preserve"> Results</w:t>
      </w:r>
      <w:r w:rsidR="00E32A0E" w:rsidRPr="0035606C">
        <w:rPr>
          <w:rFonts w:ascii="Times New Roman" w:hAnsi="Times New Roman" w:cs="Times New Roman"/>
          <w:b/>
          <w:bCs/>
          <w:color w:val="000000" w:themeColor="text1"/>
          <w:sz w:val="24"/>
          <w:szCs w:val="24"/>
        </w:rPr>
        <w:t xml:space="preserve"> and discussions</w:t>
      </w:r>
    </w:p>
    <w:p w14:paraId="06D48CA2" w14:textId="22C9BA16" w:rsidR="00F10C42" w:rsidRPr="0035606C" w:rsidRDefault="00F37E1A" w:rsidP="0035606C">
      <w:pPr>
        <w:spacing w:line="360" w:lineRule="auto"/>
        <w:jc w:val="both"/>
        <w:rPr>
          <w:rFonts w:ascii="Times New Roman" w:hAnsi="Times New Roman" w:cs="Times New Roman"/>
          <w:sz w:val="24"/>
          <w:szCs w:val="24"/>
        </w:rPr>
      </w:pPr>
      <w:bookmarkStart w:id="3" w:name="_Hlk116640908"/>
      <w:r w:rsidRPr="0035606C">
        <w:rPr>
          <w:rFonts w:ascii="Times New Roman" w:hAnsi="Times New Roman" w:cs="Times New Roman"/>
          <w:sz w:val="24"/>
          <w:szCs w:val="24"/>
        </w:rPr>
        <w:t xml:space="preserve">Do SEZs affect the number of employees? Do SEZs induce spillovers on adjacent municipalities? </w:t>
      </w:r>
      <w:r w:rsidR="00A43679" w:rsidRPr="0035606C">
        <w:rPr>
          <w:rFonts w:ascii="Times New Roman" w:hAnsi="Times New Roman" w:cs="Times New Roman"/>
          <w:sz w:val="24"/>
          <w:szCs w:val="24"/>
        </w:rPr>
        <w:t xml:space="preserve">Do SEZs </w:t>
      </w:r>
      <w:r w:rsidR="00F84BB9" w:rsidRPr="0035606C">
        <w:rPr>
          <w:rFonts w:ascii="Times New Roman" w:hAnsi="Times New Roman" w:cs="Times New Roman"/>
          <w:sz w:val="24"/>
          <w:szCs w:val="24"/>
        </w:rPr>
        <w:t>lead</w:t>
      </w:r>
      <w:r w:rsidR="00A43679" w:rsidRPr="0035606C">
        <w:rPr>
          <w:rFonts w:ascii="Times New Roman" w:hAnsi="Times New Roman" w:cs="Times New Roman"/>
          <w:sz w:val="24"/>
          <w:szCs w:val="24"/>
        </w:rPr>
        <w:t xml:space="preserve"> to economic specialization?</w:t>
      </w:r>
      <w:r w:rsidR="00F10C42" w:rsidRPr="0035606C">
        <w:rPr>
          <w:rFonts w:ascii="Times New Roman" w:hAnsi="Times New Roman" w:cs="Times New Roman"/>
          <w:sz w:val="24"/>
          <w:szCs w:val="24"/>
        </w:rPr>
        <w:t xml:space="preserve"> </w:t>
      </w:r>
      <w:r w:rsidR="00B95D42" w:rsidRPr="0035606C">
        <w:rPr>
          <w:rFonts w:ascii="Times New Roman" w:hAnsi="Times New Roman" w:cs="Times New Roman"/>
          <w:sz w:val="24"/>
          <w:szCs w:val="24"/>
        </w:rPr>
        <w:t>In this regard, we can make some hypotheses</w:t>
      </w:r>
      <w:r w:rsidR="00E44158" w:rsidRPr="0035606C">
        <w:rPr>
          <w:rFonts w:ascii="Times New Roman" w:hAnsi="Times New Roman" w:cs="Times New Roman"/>
          <w:sz w:val="24"/>
          <w:szCs w:val="24"/>
        </w:rPr>
        <w:t xml:space="preserve">. As we have seen in the </w:t>
      </w:r>
      <w:r w:rsidR="00A43679" w:rsidRPr="0035606C">
        <w:rPr>
          <w:rFonts w:ascii="Times New Roman" w:hAnsi="Times New Roman" w:cs="Times New Roman"/>
          <w:sz w:val="24"/>
          <w:szCs w:val="24"/>
        </w:rPr>
        <w:t xml:space="preserve">literature review </w:t>
      </w:r>
      <w:r w:rsidR="00E44158" w:rsidRPr="0035606C">
        <w:rPr>
          <w:rFonts w:ascii="Times New Roman" w:hAnsi="Times New Roman" w:cs="Times New Roman"/>
          <w:sz w:val="24"/>
          <w:szCs w:val="24"/>
        </w:rPr>
        <w:t xml:space="preserve">section, most of the contributions on SEZs state that this tool has been successful in increasing the employment of treated areas. </w:t>
      </w:r>
      <w:r w:rsidR="00E44158" w:rsidRPr="0035606C">
        <w:rPr>
          <w:rFonts w:ascii="Times New Roman" w:hAnsi="Times New Roman" w:cs="Times New Roman"/>
          <w:sz w:val="24"/>
          <w:szCs w:val="24"/>
        </w:rPr>
        <w:lastRenderedPageBreak/>
        <w:t>For example, the study of Jensen (201</w:t>
      </w:r>
      <w:r w:rsidR="00521621" w:rsidRPr="0035606C">
        <w:rPr>
          <w:rFonts w:ascii="Times New Roman" w:hAnsi="Times New Roman" w:cs="Times New Roman"/>
          <w:sz w:val="24"/>
          <w:szCs w:val="24"/>
        </w:rPr>
        <w:t>8</w:t>
      </w:r>
      <w:r w:rsidR="00E44158" w:rsidRPr="0035606C">
        <w:rPr>
          <w:rFonts w:ascii="Times New Roman" w:hAnsi="Times New Roman" w:cs="Times New Roman"/>
          <w:sz w:val="24"/>
          <w:szCs w:val="24"/>
        </w:rPr>
        <w:t xml:space="preserve">) on the impact of Poland’s SEZs showed that SEZs have been able to sustain employment in the consolidation phase after the economic transition of the 1990s. Moreover, the regulation of Italian SEZs (decree of the prime minister 2018/12) states that </w:t>
      </w:r>
      <w:r w:rsidR="000642D1" w:rsidRPr="0035606C">
        <w:rPr>
          <w:rFonts w:ascii="Times New Roman" w:hAnsi="Times New Roman" w:cs="Times New Roman"/>
          <w:sz w:val="24"/>
          <w:szCs w:val="24"/>
        </w:rPr>
        <w:t xml:space="preserve">SEZs </w:t>
      </w:r>
      <w:r w:rsidR="00F7316C" w:rsidRPr="0035606C">
        <w:rPr>
          <w:rFonts w:ascii="Times New Roman" w:hAnsi="Times New Roman" w:cs="Times New Roman"/>
          <w:sz w:val="24"/>
          <w:szCs w:val="24"/>
        </w:rPr>
        <w:t xml:space="preserve">are established to promote favorable conditions in economic, </w:t>
      </w:r>
      <w:proofErr w:type="gramStart"/>
      <w:r w:rsidR="00F7316C" w:rsidRPr="0035606C">
        <w:rPr>
          <w:rFonts w:ascii="Times New Roman" w:hAnsi="Times New Roman" w:cs="Times New Roman"/>
          <w:sz w:val="24"/>
          <w:szCs w:val="24"/>
        </w:rPr>
        <w:t>financial</w:t>
      </w:r>
      <w:proofErr w:type="gramEnd"/>
      <w:r w:rsidR="00F7316C" w:rsidRPr="0035606C">
        <w:rPr>
          <w:rFonts w:ascii="Times New Roman" w:hAnsi="Times New Roman" w:cs="Times New Roman"/>
          <w:sz w:val="24"/>
          <w:szCs w:val="24"/>
        </w:rPr>
        <w:t xml:space="preserve"> and administrative terms to allow the development of existing and new firms in the zones</w:t>
      </w:r>
      <w:r w:rsidR="000642D1" w:rsidRPr="0035606C">
        <w:rPr>
          <w:rFonts w:ascii="Times New Roman" w:hAnsi="Times New Roman" w:cs="Times New Roman"/>
          <w:sz w:val="24"/>
          <w:szCs w:val="24"/>
        </w:rPr>
        <w:t>.</w:t>
      </w:r>
    </w:p>
    <w:p w14:paraId="076B104A" w14:textId="515BBC3C" w:rsidR="00B95D42" w:rsidRPr="0035606C" w:rsidRDefault="00B95D42" w:rsidP="0035606C">
      <w:pPr>
        <w:spacing w:line="360" w:lineRule="auto"/>
        <w:jc w:val="center"/>
        <w:rPr>
          <w:rFonts w:ascii="Times New Roman" w:hAnsi="Times New Roman" w:cs="Times New Roman"/>
          <w:sz w:val="20"/>
          <w:szCs w:val="20"/>
        </w:rPr>
      </w:pPr>
      <w:r w:rsidRPr="0035606C">
        <w:rPr>
          <w:rFonts w:ascii="Times New Roman" w:hAnsi="Times New Roman" w:cs="Times New Roman"/>
          <w:sz w:val="20"/>
          <w:szCs w:val="20"/>
        </w:rPr>
        <w:t xml:space="preserve">Hypothesis 1: businesses </w:t>
      </w:r>
      <w:r w:rsidR="000B11FF" w:rsidRPr="0035606C">
        <w:rPr>
          <w:rFonts w:ascii="Times New Roman" w:hAnsi="Times New Roman" w:cs="Times New Roman"/>
          <w:sz w:val="20"/>
          <w:szCs w:val="20"/>
        </w:rPr>
        <w:t>located</w:t>
      </w:r>
      <w:r w:rsidRPr="0035606C">
        <w:rPr>
          <w:rFonts w:ascii="Times New Roman" w:hAnsi="Times New Roman" w:cs="Times New Roman"/>
          <w:sz w:val="20"/>
          <w:szCs w:val="20"/>
        </w:rPr>
        <w:t xml:space="preserve"> in a</w:t>
      </w:r>
      <w:r w:rsidR="000B11FF" w:rsidRPr="0035606C">
        <w:rPr>
          <w:rFonts w:ascii="Times New Roman" w:hAnsi="Times New Roman" w:cs="Times New Roman"/>
          <w:sz w:val="20"/>
          <w:szCs w:val="20"/>
        </w:rPr>
        <w:t>n operational</w:t>
      </w:r>
      <w:r w:rsidRPr="0035606C">
        <w:rPr>
          <w:rFonts w:ascii="Times New Roman" w:hAnsi="Times New Roman" w:cs="Times New Roman"/>
          <w:sz w:val="20"/>
          <w:szCs w:val="20"/>
        </w:rPr>
        <w:t xml:space="preserve"> SEZ increased their number of employees</w:t>
      </w:r>
      <w:r w:rsidR="00573EFA" w:rsidRPr="0035606C">
        <w:rPr>
          <w:rFonts w:ascii="Times New Roman" w:hAnsi="Times New Roman" w:cs="Times New Roman"/>
          <w:sz w:val="20"/>
          <w:szCs w:val="20"/>
        </w:rPr>
        <w:t xml:space="preserve"> (H1)</w:t>
      </w:r>
    </w:p>
    <w:p w14:paraId="1A496BB0" w14:textId="505E5860" w:rsidR="004715CF" w:rsidRPr="0035606C" w:rsidRDefault="0092569B" w:rsidP="0035606C">
      <w:pPr>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SEZs are also expected to generate positive spillovers on neighboring areas (</w:t>
      </w:r>
      <w:r w:rsidR="00BC1292" w:rsidRPr="0035606C">
        <w:rPr>
          <w:rFonts w:ascii="Times New Roman" w:hAnsi="Times New Roman" w:cs="Times New Roman"/>
          <w:sz w:val="24"/>
          <w:szCs w:val="24"/>
        </w:rPr>
        <w:t xml:space="preserve">Alder </w:t>
      </w:r>
      <w:r w:rsidR="00BC1292" w:rsidRPr="0035606C">
        <w:rPr>
          <w:rFonts w:ascii="Times New Roman" w:hAnsi="Times New Roman" w:cs="Times New Roman"/>
          <w:i/>
          <w:iCs/>
          <w:sz w:val="24"/>
          <w:szCs w:val="24"/>
        </w:rPr>
        <w:t>et al.</w:t>
      </w:r>
      <w:r w:rsidR="00BC1292" w:rsidRPr="0035606C">
        <w:rPr>
          <w:rFonts w:ascii="Times New Roman" w:hAnsi="Times New Roman" w:cs="Times New Roman"/>
          <w:sz w:val="24"/>
          <w:szCs w:val="24"/>
        </w:rPr>
        <w:t>, 2016</w:t>
      </w:r>
      <w:r w:rsidR="00EF4BE2" w:rsidRPr="0035606C">
        <w:rPr>
          <w:rFonts w:ascii="Times New Roman" w:hAnsi="Times New Roman" w:cs="Times New Roman"/>
          <w:sz w:val="24"/>
          <w:szCs w:val="24"/>
        </w:rPr>
        <w:t>; Frick and Rodríguez-Pose, 2019</w:t>
      </w:r>
      <w:r w:rsidRPr="0035606C">
        <w:rPr>
          <w:rFonts w:ascii="Times New Roman" w:hAnsi="Times New Roman" w:cs="Times New Roman"/>
          <w:sz w:val="24"/>
          <w:szCs w:val="24"/>
        </w:rPr>
        <w:t xml:space="preserve">). This is because firms whose activities are </w:t>
      </w:r>
      <w:r w:rsidR="00254488" w:rsidRPr="0035606C">
        <w:rPr>
          <w:rFonts w:ascii="Times New Roman" w:hAnsi="Times New Roman" w:cs="Times New Roman"/>
          <w:sz w:val="24"/>
          <w:szCs w:val="24"/>
        </w:rPr>
        <w:t>closely</w:t>
      </w:r>
      <w:r w:rsidRPr="0035606C">
        <w:rPr>
          <w:rFonts w:ascii="Times New Roman" w:hAnsi="Times New Roman" w:cs="Times New Roman"/>
          <w:sz w:val="24"/>
          <w:szCs w:val="24"/>
        </w:rPr>
        <w:t xml:space="preserve"> related to firms that operate in </w:t>
      </w:r>
      <w:r w:rsidR="004715CF" w:rsidRPr="0035606C">
        <w:rPr>
          <w:rFonts w:ascii="Times New Roman" w:hAnsi="Times New Roman" w:cs="Times New Roman"/>
          <w:sz w:val="24"/>
          <w:szCs w:val="24"/>
        </w:rPr>
        <w:t>zones should benefit from the growth of</w:t>
      </w:r>
      <w:r w:rsidR="00254488" w:rsidRPr="0035606C">
        <w:rPr>
          <w:rFonts w:ascii="Times New Roman" w:hAnsi="Times New Roman" w:cs="Times New Roman"/>
          <w:sz w:val="24"/>
          <w:szCs w:val="24"/>
        </w:rPr>
        <w:t xml:space="preserve"> these partners </w:t>
      </w:r>
      <w:r w:rsidR="004715CF" w:rsidRPr="0035606C">
        <w:rPr>
          <w:rFonts w:ascii="Times New Roman" w:hAnsi="Times New Roman" w:cs="Times New Roman"/>
          <w:sz w:val="24"/>
          <w:szCs w:val="24"/>
        </w:rPr>
        <w:t xml:space="preserve">(for example, </w:t>
      </w:r>
      <w:r w:rsidR="00254488" w:rsidRPr="0035606C">
        <w:rPr>
          <w:rFonts w:ascii="Times New Roman" w:hAnsi="Times New Roman" w:cs="Times New Roman"/>
          <w:sz w:val="24"/>
          <w:szCs w:val="24"/>
        </w:rPr>
        <w:t xml:space="preserve">consider how </w:t>
      </w:r>
      <w:r w:rsidR="00533338" w:rsidRPr="0035606C">
        <w:rPr>
          <w:rFonts w:ascii="Times New Roman" w:hAnsi="Times New Roman" w:cs="Times New Roman"/>
          <w:sz w:val="24"/>
          <w:szCs w:val="24"/>
        </w:rPr>
        <w:t>deep the economic relationship can be between a supplier operating outside a zone and its customer operating in the zone). In this regard, the United Nations estimated that globally SEZs have indirectly generated between 50 and 200 million jobs (UNCTAD, 201</w:t>
      </w:r>
      <w:r w:rsidR="00EE47FA" w:rsidRPr="0035606C">
        <w:rPr>
          <w:rFonts w:ascii="Times New Roman" w:hAnsi="Times New Roman" w:cs="Times New Roman"/>
          <w:sz w:val="24"/>
          <w:szCs w:val="24"/>
        </w:rPr>
        <w:t>9</w:t>
      </w:r>
      <w:r w:rsidR="00533338" w:rsidRPr="0035606C">
        <w:rPr>
          <w:rFonts w:ascii="Times New Roman" w:hAnsi="Times New Roman" w:cs="Times New Roman"/>
          <w:sz w:val="24"/>
          <w:szCs w:val="24"/>
        </w:rPr>
        <w:t>).</w:t>
      </w:r>
    </w:p>
    <w:p w14:paraId="7682AA53" w14:textId="4A33BBB3" w:rsidR="00533338" w:rsidRPr="0035606C" w:rsidRDefault="00533338" w:rsidP="0035606C">
      <w:pPr>
        <w:spacing w:line="360" w:lineRule="auto"/>
        <w:jc w:val="center"/>
        <w:rPr>
          <w:rFonts w:ascii="Times New Roman" w:hAnsi="Times New Roman" w:cs="Times New Roman"/>
          <w:sz w:val="20"/>
          <w:szCs w:val="20"/>
        </w:rPr>
      </w:pPr>
      <w:r w:rsidRPr="0035606C">
        <w:rPr>
          <w:rFonts w:ascii="Times New Roman" w:hAnsi="Times New Roman" w:cs="Times New Roman"/>
          <w:sz w:val="20"/>
          <w:szCs w:val="20"/>
        </w:rPr>
        <w:t>Hypothesis 2: businesses adjacent to an operational SEZ increased their number of employees</w:t>
      </w:r>
      <w:r w:rsidR="00573EFA" w:rsidRPr="0035606C">
        <w:rPr>
          <w:rFonts w:ascii="Times New Roman" w:hAnsi="Times New Roman" w:cs="Times New Roman"/>
          <w:sz w:val="20"/>
          <w:szCs w:val="20"/>
        </w:rPr>
        <w:t xml:space="preserve"> (H2)</w:t>
      </w:r>
    </w:p>
    <w:p w14:paraId="3857ACBE" w14:textId="5BBFF926" w:rsidR="001F2950" w:rsidRPr="0035606C" w:rsidRDefault="003D609A" w:rsidP="0035606C">
      <w:pPr>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 xml:space="preserve">We have seen that the Italian government </w:t>
      </w:r>
      <w:r w:rsidR="004D174C" w:rsidRPr="0035606C">
        <w:rPr>
          <w:rFonts w:ascii="Times New Roman" w:hAnsi="Times New Roman" w:cs="Times New Roman"/>
          <w:sz w:val="24"/>
          <w:szCs w:val="24"/>
        </w:rPr>
        <w:t>established</w:t>
      </w:r>
      <w:r w:rsidRPr="0035606C">
        <w:rPr>
          <w:rFonts w:ascii="Times New Roman" w:hAnsi="Times New Roman" w:cs="Times New Roman"/>
          <w:sz w:val="24"/>
          <w:szCs w:val="24"/>
        </w:rPr>
        <w:t xml:space="preserve"> eight SEZs. Consequently, it can monitor, through the Territorial Cohesion Agency, the implementation of the SEZ program in different parts of the country</w:t>
      </w:r>
      <w:r w:rsidR="001F2950" w:rsidRPr="0035606C">
        <w:rPr>
          <w:rFonts w:ascii="Times New Roman" w:hAnsi="Times New Roman" w:cs="Times New Roman"/>
          <w:sz w:val="24"/>
          <w:szCs w:val="24"/>
        </w:rPr>
        <w:t xml:space="preserve">. </w:t>
      </w:r>
      <w:r w:rsidRPr="0035606C">
        <w:rPr>
          <w:rFonts w:ascii="Times New Roman" w:hAnsi="Times New Roman" w:cs="Times New Roman"/>
          <w:sz w:val="24"/>
          <w:szCs w:val="24"/>
        </w:rPr>
        <w:t xml:space="preserve">Indeed, it could happen that not all zones have been successfully implemented, allowing the Italian government to adopt targeted interventions to solve the issues encountered in a SEZ. </w:t>
      </w:r>
      <w:r w:rsidR="00054DA2" w:rsidRPr="0035606C">
        <w:rPr>
          <w:rFonts w:ascii="Times New Roman" w:hAnsi="Times New Roman" w:cs="Times New Roman"/>
          <w:sz w:val="24"/>
          <w:szCs w:val="24"/>
        </w:rPr>
        <w:t>This means that we can analyze the performance of each SEZ to verify whether the results observed at the aggregate level are confirmed at smaller levels.</w:t>
      </w:r>
    </w:p>
    <w:p w14:paraId="45D7FA60" w14:textId="598227B3" w:rsidR="001F2950" w:rsidRPr="0035606C" w:rsidRDefault="001F2950" w:rsidP="0035606C">
      <w:pPr>
        <w:spacing w:line="360" w:lineRule="auto"/>
        <w:jc w:val="center"/>
        <w:rPr>
          <w:rFonts w:ascii="Times New Roman" w:hAnsi="Times New Roman" w:cs="Times New Roman"/>
          <w:sz w:val="20"/>
          <w:szCs w:val="20"/>
        </w:rPr>
      </w:pPr>
      <w:r w:rsidRPr="0035606C">
        <w:rPr>
          <w:rFonts w:ascii="Times New Roman" w:hAnsi="Times New Roman" w:cs="Times New Roman"/>
          <w:sz w:val="20"/>
          <w:szCs w:val="20"/>
        </w:rPr>
        <w:t>Hypothesis 3: not all SEZs have been successful (H3)</w:t>
      </w:r>
    </w:p>
    <w:p w14:paraId="6D3EB348" w14:textId="657CBC99" w:rsidR="005415AC" w:rsidRPr="0035606C" w:rsidRDefault="009838EB" w:rsidP="0035606C">
      <w:pPr>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E</w:t>
      </w:r>
      <w:r w:rsidR="003B2049" w:rsidRPr="0035606C">
        <w:rPr>
          <w:rFonts w:ascii="Times New Roman" w:hAnsi="Times New Roman" w:cs="Times New Roman"/>
          <w:sz w:val="24"/>
          <w:szCs w:val="24"/>
        </w:rPr>
        <w:t>conomic specialization is a crucial point for a successful SEZ program</w:t>
      </w:r>
      <w:r w:rsidRPr="0035606C">
        <w:rPr>
          <w:rFonts w:ascii="Times New Roman" w:hAnsi="Times New Roman" w:cs="Times New Roman"/>
          <w:sz w:val="24"/>
          <w:szCs w:val="24"/>
        </w:rPr>
        <w:t xml:space="preserve"> (UNCTAD, 201</w:t>
      </w:r>
      <w:r w:rsidR="00EE47FA" w:rsidRPr="0035606C">
        <w:rPr>
          <w:rFonts w:ascii="Times New Roman" w:hAnsi="Times New Roman" w:cs="Times New Roman"/>
          <w:sz w:val="24"/>
          <w:szCs w:val="24"/>
        </w:rPr>
        <w:t>9</w:t>
      </w:r>
      <w:r w:rsidRPr="0035606C">
        <w:rPr>
          <w:rFonts w:ascii="Times New Roman" w:hAnsi="Times New Roman" w:cs="Times New Roman"/>
          <w:sz w:val="24"/>
          <w:szCs w:val="24"/>
        </w:rPr>
        <w:t>)</w:t>
      </w:r>
      <w:r w:rsidR="003B2049" w:rsidRPr="0035606C">
        <w:rPr>
          <w:rFonts w:ascii="Times New Roman" w:hAnsi="Times New Roman" w:cs="Times New Roman"/>
          <w:sz w:val="24"/>
          <w:szCs w:val="24"/>
        </w:rPr>
        <w:t xml:space="preserve">. Indeed, policymakers should use zones not </w:t>
      </w:r>
      <w:r w:rsidRPr="0035606C">
        <w:rPr>
          <w:rFonts w:ascii="Times New Roman" w:hAnsi="Times New Roman" w:cs="Times New Roman"/>
          <w:sz w:val="24"/>
          <w:szCs w:val="24"/>
        </w:rPr>
        <w:t>only</w:t>
      </w:r>
      <w:r w:rsidR="003B2049" w:rsidRPr="0035606C">
        <w:rPr>
          <w:rFonts w:ascii="Times New Roman" w:hAnsi="Times New Roman" w:cs="Times New Roman"/>
          <w:sz w:val="24"/>
          <w:szCs w:val="24"/>
        </w:rPr>
        <w:t xml:space="preserve"> as an investment promotion tool, </w:t>
      </w:r>
      <w:proofErr w:type="gramStart"/>
      <w:r w:rsidRPr="0035606C">
        <w:rPr>
          <w:rFonts w:ascii="Times New Roman" w:hAnsi="Times New Roman" w:cs="Times New Roman"/>
          <w:sz w:val="24"/>
          <w:szCs w:val="24"/>
        </w:rPr>
        <w:t>i.e.</w:t>
      </w:r>
      <w:proofErr w:type="gramEnd"/>
      <w:r w:rsidR="003B2049" w:rsidRPr="0035606C">
        <w:rPr>
          <w:rFonts w:ascii="Times New Roman" w:hAnsi="Times New Roman" w:cs="Times New Roman"/>
          <w:sz w:val="24"/>
          <w:szCs w:val="24"/>
        </w:rPr>
        <w:t xml:space="preserve"> as a tool </w:t>
      </w:r>
      <w:r w:rsidRPr="0035606C">
        <w:rPr>
          <w:rFonts w:ascii="Times New Roman" w:hAnsi="Times New Roman" w:cs="Times New Roman"/>
          <w:sz w:val="24"/>
          <w:szCs w:val="24"/>
        </w:rPr>
        <w:t xml:space="preserve">only </w:t>
      </w:r>
      <w:r w:rsidR="003B2049" w:rsidRPr="0035606C">
        <w:rPr>
          <w:rFonts w:ascii="Times New Roman" w:hAnsi="Times New Roman" w:cs="Times New Roman"/>
          <w:sz w:val="24"/>
          <w:szCs w:val="24"/>
        </w:rPr>
        <w:t xml:space="preserve">used </w:t>
      </w:r>
      <w:r w:rsidRPr="0035606C">
        <w:rPr>
          <w:rFonts w:ascii="Times New Roman" w:hAnsi="Times New Roman" w:cs="Times New Roman"/>
          <w:sz w:val="24"/>
          <w:szCs w:val="24"/>
        </w:rPr>
        <w:t>to attract</w:t>
      </w:r>
      <w:r w:rsidR="003B2049" w:rsidRPr="0035606C">
        <w:rPr>
          <w:rFonts w:ascii="Times New Roman" w:hAnsi="Times New Roman" w:cs="Times New Roman"/>
          <w:sz w:val="24"/>
          <w:szCs w:val="24"/>
        </w:rPr>
        <w:t xml:space="preserve"> investments, but also and foremost as an industrial policy tool, </w:t>
      </w:r>
      <w:r w:rsidRPr="0035606C">
        <w:rPr>
          <w:rFonts w:ascii="Times New Roman" w:hAnsi="Times New Roman" w:cs="Times New Roman"/>
          <w:sz w:val="24"/>
          <w:szCs w:val="24"/>
        </w:rPr>
        <w:t>i.e.</w:t>
      </w:r>
      <w:r w:rsidR="003B2049" w:rsidRPr="0035606C">
        <w:rPr>
          <w:rFonts w:ascii="Times New Roman" w:hAnsi="Times New Roman" w:cs="Times New Roman"/>
          <w:sz w:val="24"/>
          <w:szCs w:val="24"/>
        </w:rPr>
        <w:t xml:space="preserve"> </w:t>
      </w:r>
      <w:r w:rsidRPr="0035606C">
        <w:rPr>
          <w:rFonts w:ascii="Times New Roman" w:hAnsi="Times New Roman" w:cs="Times New Roman"/>
          <w:sz w:val="24"/>
          <w:szCs w:val="24"/>
        </w:rPr>
        <w:t xml:space="preserve">SEZs </w:t>
      </w:r>
      <w:r w:rsidR="003B2049" w:rsidRPr="0035606C">
        <w:rPr>
          <w:rFonts w:ascii="Times New Roman" w:hAnsi="Times New Roman" w:cs="Times New Roman"/>
          <w:sz w:val="24"/>
          <w:szCs w:val="24"/>
        </w:rPr>
        <w:t>should lead to the specialization of economies.</w:t>
      </w:r>
      <w:r w:rsidRPr="0035606C">
        <w:rPr>
          <w:rFonts w:ascii="Times New Roman" w:hAnsi="Times New Roman" w:cs="Times New Roman"/>
          <w:sz w:val="24"/>
          <w:szCs w:val="24"/>
        </w:rPr>
        <w:t xml:space="preserve"> </w:t>
      </w:r>
      <w:r w:rsidR="003B2049" w:rsidRPr="0035606C">
        <w:rPr>
          <w:rFonts w:ascii="Times New Roman" w:hAnsi="Times New Roman" w:cs="Times New Roman"/>
          <w:sz w:val="24"/>
          <w:szCs w:val="24"/>
        </w:rPr>
        <w:t xml:space="preserve">This is </w:t>
      </w:r>
      <w:r w:rsidRPr="0035606C">
        <w:rPr>
          <w:rFonts w:ascii="Times New Roman" w:hAnsi="Times New Roman" w:cs="Times New Roman"/>
          <w:sz w:val="24"/>
          <w:szCs w:val="24"/>
        </w:rPr>
        <w:t xml:space="preserve">usually </w:t>
      </w:r>
      <w:r w:rsidR="003B2049" w:rsidRPr="0035606C">
        <w:rPr>
          <w:rFonts w:ascii="Times New Roman" w:hAnsi="Times New Roman" w:cs="Times New Roman"/>
          <w:sz w:val="24"/>
          <w:szCs w:val="24"/>
        </w:rPr>
        <w:t xml:space="preserve">what happens in developed economies, where SEZs have </w:t>
      </w:r>
      <w:r w:rsidRPr="0035606C">
        <w:rPr>
          <w:rFonts w:ascii="Times New Roman" w:hAnsi="Times New Roman" w:cs="Times New Roman"/>
          <w:sz w:val="24"/>
          <w:szCs w:val="24"/>
        </w:rPr>
        <w:t>developed</w:t>
      </w:r>
      <w:r w:rsidR="003B2049" w:rsidRPr="0035606C">
        <w:rPr>
          <w:rFonts w:ascii="Times New Roman" w:hAnsi="Times New Roman" w:cs="Times New Roman"/>
          <w:sz w:val="24"/>
          <w:szCs w:val="24"/>
        </w:rPr>
        <w:t xml:space="preserve"> specific branches of economies.</w:t>
      </w:r>
      <w:r w:rsidRPr="0035606C">
        <w:rPr>
          <w:rFonts w:ascii="Times New Roman" w:hAnsi="Times New Roman" w:cs="Times New Roman"/>
          <w:sz w:val="24"/>
          <w:szCs w:val="24"/>
        </w:rPr>
        <w:t xml:space="preserve"> </w:t>
      </w:r>
      <w:proofErr w:type="gramStart"/>
      <w:r w:rsidRPr="0035606C">
        <w:rPr>
          <w:rFonts w:ascii="Times New Roman" w:hAnsi="Times New Roman" w:cs="Times New Roman"/>
          <w:sz w:val="24"/>
          <w:szCs w:val="24"/>
        </w:rPr>
        <w:t>As a consequence</w:t>
      </w:r>
      <w:proofErr w:type="gramEnd"/>
      <w:r w:rsidR="00140313" w:rsidRPr="0035606C">
        <w:rPr>
          <w:rFonts w:ascii="Times New Roman" w:hAnsi="Times New Roman" w:cs="Times New Roman"/>
          <w:sz w:val="24"/>
          <w:szCs w:val="24"/>
        </w:rPr>
        <w:t>,</w:t>
      </w:r>
      <w:r w:rsidRPr="0035606C">
        <w:rPr>
          <w:rFonts w:ascii="Times New Roman" w:hAnsi="Times New Roman" w:cs="Times New Roman"/>
          <w:sz w:val="24"/>
          <w:szCs w:val="24"/>
        </w:rPr>
        <w:t xml:space="preserve"> we can reasonably </w:t>
      </w:r>
      <w:r w:rsidR="005415AC" w:rsidRPr="0035606C">
        <w:rPr>
          <w:rFonts w:ascii="Times New Roman" w:hAnsi="Times New Roman" w:cs="Times New Roman"/>
          <w:sz w:val="24"/>
          <w:szCs w:val="24"/>
        </w:rPr>
        <w:t>assume that SEZs do not affect all sectors equally: some sectors may be positively affected by zones, other sectors may be unaffected or even negatively affected by a SEZ program.</w:t>
      </w:r>
    </w:p>
    <w:p w14:paraId="266196DF" w14:textId="4D604FF3" w:rsidR="00573EFA" w:rsidRPr="0035606C" w:rsidRDefault="003B2049" w:rsidP="0035606C">
      <w:pPr>
        <w:spacing w:line="360" w:lineRule="auto"/>
        <w:jc w:val="center"/>
        <w:rPr>
          <w:rFonts w:ascii="Times New Roman" w:hAnsi="Times New Roman" w:cs="Times New Roman"/>
          <w:sz w:val="20"/>
          <w:szCs w:val="20"/>
        </w:rPr>
      </w:pPr>
      <w:r w:rsidRPr="0035606C">
        <w:rPr>
          <w:rFonts w:ascii="Times New Roman" w:hAnsi="Times New Roman" w:cs="Times New Roman"/>
          <w:sz w:val="20"/>
          <w:szCs w:val="20"/>
        </w:rPr>
        <w:t xml:space="preserve">Hypothesis </w:t>
      </w:r>
      <w:r w:rsidR="00054DA2" w:rsidRPr="0035606C">
        <w:rPr>
          <w:rFonts w:ascii="Times New Roman" w:hAnsi="Times New Roman" w:cs="Times New Roman"/>
          <w:sz w:val="20"/>
          <w:szCs w:val="20"/>
        </w:rPr>
        <w:t>4</w:t>
      </w:r>
      <w:r w:rsidRPr="0035606C">
        <w:rPr>
          <w:rFonts w:ascii="Times New Roman" w:hAnsi="Times New Roman" w:cs="Times New Roman"/>
          <w:sz w:val="20"/>
          <w:szCs w:val="20"/>
        </w:rPr>
        <w:t>: the effects of SEZs on firms depend on the</w:t>
      </w:r>
      <w:r w:rsidR="003A6731" w:rsidRPr="0035606C">
        <w:rPr>
          <w:rFonts w:ascii="Times New Roman" w:hAnsi="Times New Roman" w:cs="Times New Roman"/>
          <w:sz w:val="20"/>
          <w:szCs w:val="20"/>
        </w:rPr>
        <w:t>ir</w:t>
      </w:r>
      <w:r w:rsidRPr="0035606C">
        <w:rPr>
          <w:rFonts w:ascii="Times New Roman" w:hAnsi="Times New Roman" w:cs="Times New Roman"/>
          <w:sz w:val="20"/>
          <w:szCs w:val="20"/>
        </w:rPr>
        <w:t xml:space="preserve"> economic sector</w:t>
      </w:r>
      <w:r w:rsidR="00FE23DA" w:rsidRPr="0035606C">
        <w:rPr>
          <w:rFonts w:ascii="Times New Roman" w:hAnsi="Times New Roman" w:cs="Times New Roman"/>
          <w:sz w:val="20"/>
          <w:szCs w:val="20"/>
        </w:rPr>
        <w:t xml:space="preserve"> (H</w:t>
      </w:r>
      <w:r w:rsidR="00054DA2" w:rsidRPr="0035606C">
        <w:rPr>
          <w:rFonts w:ascii="Times New Roman" w:hAnsi="Times New Roman" w:cs="Times New Roman"/>
          <w:sz w:val="20"/>
          <w:szCs w:val="20"/>
        </w:rPr>
        <w:t>4</w:t>
      </w:r>
      <w:r w:rsidR="00FE23DA" w:rsidRPr="0035606C">
        <w:rPr>
          <w:rFonts w:ascii="Times New Roman" w:hAnsi="Times New Roman" w:cs="Times New Roman"/>
          <w:sz w:val="20"/>
          <w:szCs w:val="20"/>
        </w:rPr>
        <w:t>)</w:t>
      </w:r>
    </w:p>
    <w:p w14:paraId="18950D93" w14:textId="1CC55063" w:rsidR="00605B96" w:rsidRPr="0035606C" w:rsidRDefault="000306FD" w:rsidP="0035606C">
      <w:pPr>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lastRenderedPageBreak/>
        <w:t xml:space="preserve">While it is reasonable to assume that the effects of </w:t>
      </w:r>
      <w:r w:rsidR="00605B96" w:rsidRPr="0035606C">
        <w:rPr>
          <w:rFonts w:ascii="Times New Roman" w:hAnsi="Times New Roman" w:cs="Times New Roman"/>
          <w:sz w:val="24"/>
          <w:szCs w:val="24"/>
        </w:rPr>
        <w:t xml:space="preserve">the </w:t>
      </w:r>
      <w:r w:rsidRPr="0035606C">
        <w:rPr>
          <w:rFonts w:ascii="Times New Roman" w:hAnsi="Times New Roman" w:cs="Times New Roman"/>
          <w:sz w:val="24"/>
          <w:szCs w:val="24"/>
        </w:rPr>
        <w:t>SEZ</w:t>
      </w:r>
      <w:r w:rsidR="00605B96" w:rsidRPr="0035606C">
        <w:rPr>
          <w:rFonts w:ascii="Times New Roman" w:hAnsi="Times New Roman" w:cs="Times New Roman"/>
          <w:sz w:val="24"/>
          <w:szCs w:val="24"/>
        </w:rPr>
        <w:t xml:space="preserve"> program</w:t>
      </w:r>
      <w:r w:rsidRPr="0035606C">
        <w:rPr>
          <w:rFonts w:ascii="Times New Roman" w:hAnsi="Times New Roman" w:cs="Times New Roman"/>
          <w:sz w:val="24"/>
          <w:szCs w:val="24"/>
        </w:rPr>
        <w:t xml:space="preserve"> on firms may depend on their economic sector, the economic literature does not seem to suggest that there may be valid reasons why such effects may depend on the size of the firm.</w:t>
      </w:r>
      <w:r w:rsidR="00605B96" w:rsidRPr="0035606C">
        <w:rPr>
          <w:rFonts w:ascii="Times New Roman" w:hAnsi="Times New Roman" w:cs="Times New Roman"/>
          <w:sz w:val="24"/>
          <w:szCs w:val="24"/>
        </w:rPr>
        <w:t xml:space="preserve"> </w:t>
      </w:r>
      <w:r w:rsidRPr="0035606C">
        <w:rPr>
          <w:rFonts w:ascii="Times New Roman" w:hAnsi="Times New Roman" w:cs="Times New Roman"/>
          <w:sz w:val="24"/>
          <w:szCs w:val="24"/>
        </w:rPr>
        <w:t xml:space="preserve">Consequently, we can assume </w:t>
      </w:r>
      <w:r w:rsidR="00605B96" w:rsidRPr="0035606C">
        <w:rPr>
          <w:rFonts w:ascii="Times New Roman" w:hAnsi="Times New Roman" w:cs="Times New Roman"/>
          <w:sz w:val="24"/>
          <w:szCs w:val="24"/>
        </w:rPr>
        <w:t>that the number of employees increased regardless of the size of the business.</w:t>
      </w:r>
    </w:p>
    <w:p w14:paraId="7DBDF23A" w14:textId="32FF3BD1" w:rsidR="00605B96" w:rsidRPr="0035606C" w:rsidRDefault="00B969F7" w:rsidP="0035606C">
      <w:pPr>
        <w:spacing w:line="360" w:lineRule="auto"/>
        <w:jc w:val="center"/>
        <w:rPr>
          <w:rFonts w:ascii="Times New Roman" w:hAnsi="Times New Roman" w:cs="Times New Roman"/>
          <w:sz w:val="20"/>
          <w:szCs w:val="20"/>
        </w:rPr>
      </w:pPr>
      <w:r w:rsidRPr="0035606C">
        <w:rPr>
          <w:rFonts w:ascii="Times New Roman" w:hAnsi="Times New Roman" w:cs="Times New Roman"/>
          <w:sz w:val="20"/>
          <w:szCs w:val="20"/>
        </w:rPr>
        <w:t>Hypothesis 5: SEZs affected firms regardless of their size (H5)</w:t>
      </w:r>
    </w:p>
    <w:p w14:paraId="4A806C87" w14:textId="1416516E" w:rsidR="009D36AA" w:rsidRDefault="00433F7A" w:rsidP="0035606C">
      <w:pPr>
        <w:spacing w:line="360" w:lineRule="auto"/>
        <w:jc w:val="both"/>
        <w:rPr>
          <w:rFonts w:ascii="Times New Roman" w:hAnsi="Times New Roman" w:cs="Times New Roman"/>
          <w:sz w:val="24"/>
          <w:szCs w:val="24"/>
        </w:rPr>
      </w:pPr>
      <w:r w:rsidRPr="0035606C">
        <w:rPr>
          <w:rFonts w:ascii="Times New Roman" w:hAnsi="Times New Roman" w:cs="Times New Roman"/>
          <w:sz w:val="24"/>
          <w:szCs w:val="24"/>
        </w:rPr>
        <w:t xml:space="preserve">We </w:t>
      </w:r>
      <w:r w:rsidR="00EF7582" w:rsidRPr="0035606C">
        <w:rPr>
          <w:rFonts w:ascii="Times New Roman" w:hAnsi="Times New Roman" w:cs="Times New Roman"/>
          <w:sz w:val="24"/>
          <w:szCs w:val="24"/>
        </w:rPr>
        <w:t>will test</w:t>
      </w:r>
      <w:r w:rsidRPr="0035606C">
        <w:rPr>
          <w:rFonts w:ascii="Times New Roman" w:hAnsi="Times New Roman" w:cs="Times New Roman"/>
          <w:sz w:val="24"/>
          <w:szCs w:val="24"/>
        </w:rPr>
        <w:t xml:space="preserve"> these hypotheses in the next subsections</w:t>
      </w:r>
      <w:r w:rsidR="00EF7582" w:rsidRPr="0035606C">
        <w:rPr>
          <w:rFonts w:ascii="Times New Roman" w:hAnsi="Times New Roman" w:cs="Times New Roman"/>
          <w:sz w:val="24"/>
          <w:szCs w:val="24"/>
        </w:rPr>
        <w:t>.</w:t>
      </w:r>
      <w:r w:rsidR="007E2191" w:rsidRPr="0035606C">
        <w:rPr>
          <w:rFonts w:ascii="Times New Roman" w:hAnsi="Times New Roman" w:cs="Times New Roman"/>
          <w:sz w:val="24"/>
          <w:szCs w:val="24"/>
        </w:rPr>
        <w:t xml:space="preserve"> To </w:t>
      </w:r>
      <w:r w:rsidR="00A617A4" w:rsidRPr="0035606C">
        <w:rPr>
          <w:rFonts w:ascii="Times New Roman" w:hAnsi="Times New Roman" w:cs="Times New Roman"/>
          <w:sz w:val="24"/>
          <w:szCs w:val="24"/>
        </w:rPr>
        <w:t>check</w:t>
      </w:r>
      <w:r w:rsidR="007E2191" w:rsidRPr="0035606C">
        <w:rPr>
          <w:rFonts w:ascii="Times New Roman" w:hAnsi="Times New Roman" w:cs="Times New Roman"/>
          <w:sz w:val="24"/>
          <w:szCs w:val="24"/>
        </w:rPr>
        <w:t xml:space="preserve"> the robustness of our estimates, we will consider different starting </w:t>
      </w:r>
      <w:r w:rsidR="00304A09" w:rsidRPr="0035606C">
        <w:rPr>
          <w:rFonts w:ascii="Times New Roman" w:hAnsi="Times New Roman" w:cs="Times New Roman"/>
          <w:sz w:val="24"/>
          <w:szCs w:val="24"/>
        </w:rPr>
        <w:t>years</w:t>
      </w:r>
      <w:r w:rsidR="007E2191" w:rsidRPr="0035606C">
        <w:rPr>
          <w:rFonts w:ascii="Times New Roman" w:hAnsi="Times New Roman" w:cs="Times New Roman"/>
          <w:sz w:val="24"/>
          <w:szCs w:val="24"/>
        </w:rPr>
        <w:t xml:space="preserve"> </w:t>
      </w:r>
      <w:r w:rsidR="00304A09" w:rsidRPr="0035606C">
        <w:rPr>
          <w:rFonts w:ascii="Times New Roman" w:hAnsi="Times New Roman" w:cs="Times New Roman"/>
          <w:sz w:val="24"/>
          <w:szCs w:val="24"/>
        </w:rPr>
        <w:t xml:space="preserve">for our panel dataset, </w:t>
      </w:r>
      <w:r w:rsidR="007E2191" w:rsidRPr="0035606C">
        <w:rPr>
          <w:rFonts w:ascii="Times New Roman" w:hAnsi="Times New Roman" w:cs="Times New Roman"/>
          <w:sz w:val="24"/>
          <w:szCs w:val="24"/>
        </w:rPr>
        <w:t>from 2014</w:t>
      </w:r>
      <w:r w:rsidR="00304A09" w:rsidRPr="0035606C">
        <w:rPr>
          <w:rFonts w:ascii="Times New Roman" w:hAnsi="Times New Roman" w:cs="Times New Roman"/>
          <w:sz w:val="24"/>
          <w:szCs w:val="24"/>
        </w:rPr>
        <w:t xml:space="preserve"> </w:t>
      </w:r>
      <w:r w:rsidR="007E2191" w:rsidRPr="0035606C">
        <w:rPr>
          <w:rFonts w:ascii="Times New Roman" w:hAnsi="Times New Roman" w:cs="Times New Roman"/>
          <w:sz w:val="24"/>
          <w:szCs w:val="24"/>
        </w:rPr>
        <w:t xml:space="preserve">to 2020, </w:t>
      </w:r>
      <w:r w:rsidR="00AA0E21" w:rsidRPr="0035606C">
        <w:rPr>
          <w:rFonts w:ascii="Times New Roman" w:hAnsi="Times New Roman" w:cs="Times New Roman"/>
          <w:sz w:val="24"/>
          <w:szCs w:val="24"/>
        </w:rPr>
        <w:t>two</w:t>
      </w:r>
      <w:r w:rsidR="007E2191" w:rsidRPr="0035606C">
        <w:rPr>
          <w:rFonts w:ascii="Times New Roman" w:hAnsi="Times New Roman" w:cs="Times New Roman"/>
          <w:sz w:val="24"/>
          <w:szCs w:val="24"/>
        </w:rPr>
        <w:t xml:space="preserve"> year</w:t>
      </w:r>
      <w:r w:rsidR="00AA0E21" w:rsidRPr="0035606C">
        <w:rPr>
          <w:rFonts w:ascii="Times New Roman" w:hAnsi="Times New Roman" w:cs="Times New Roman"/>
          <w:sz w:val="24"/>
          <w:szCs w:val="24"/>
        </w:rPr>
        <w:t>s</w:t>
      </w:r>
      <w:r w:rsidR="007E2191" w:rsidRPr="0035606C">
        <w:rPr>
          <w:rFonts w:ascii="Times New Roman" w:hAnsi="Times New Roman" w:cs="Times New Roman"/>
          <w:sz w:val="24"/>
          <w:szCs w:val="24"/>
        </w:rPr>
        <w:t xml:space="preserve"> before the actual implementation of the SEZ program. </w:t>
      </w:r>
      <w:r w:rsidR="00304A09" w:rsidRPr="0035606C">
        <w:rPr>
          <w:rFonts w:ascii="Times New Roman" w:hAnsi="Times New Roman" w:cs="Times New Roman"/>
          <w:sz w:val="24"/>
          <w:szCs w:val="24"/>
        </w:rPr>
        <w:t xml:space="preserve">Indeed, </w:t>
      </w:r>
      <w:r w:rsidR="009D36AA">
        <w:rPr>
          <w:rFonts w:ascii="Times New Roman" w:hAnsi="Times New Roman" w:cs="Times New Roman"/>
          <w:sz w:val="24"/>
          <w:szCs w:val="24"/>
        </w:rPr>
        <w:t xml:space="preserve">considering more recent starting years </w:t>
      </w:r>
      <w:r w:rsidR="009D36AA" w:rsidRPr="009D36AA">
        <w:rPr>
          <w:rFonts w:ascii="Times New Roman" w:hAnsi="Times New Roman" w:cs="Times New Roman"/>
          <w:sz w:val="24"/>
          <w:szCs w:val="24"/>
        </w:rPr>
        <w:t xml:space="preserve">allows us to expand the sample of </w:t>
      </w:r>
      <w:r w:rsidR="009D36AA">
        <w:rPr>
          <w:rFonts w:ascii="Times New Roman" w:hAnsi="Times New Roman" w:cs="Times New Roman"/>
          <w:sz w:val="24"/>
          <w:szCs w:val="24"/>
        </w:rPr>
        <w:t>firms</w:t>
      </w:r>
      <w:r w:rsidR="009D36AA" w:rsidRPr="009D36AA">
        <w:rPr>
          <w:rFonts w:ascii="Times New Roman" w:hAnsi="Times New Roman" w:cs="Times New Roman"/>
          <w:sz w:val="24"/>
          <w:szCs w:val="24"/>
        </w:rPr>
        <w:t xml:space="preserve"> observed, </w:t>
      </w:r>
      <w:r w:rsidR="009D36AA">
        <w:rPr>
          <w:rFonts w:ascii="Times New Roman" w:hAnsi="Times New Roman" w:cs="Times New Roman"/>
          <w:sz w:val="24"/>
          <w:szCs w:val="24"/>
        </w:rPr>
        <w:t xml:space="preserve">reducing the risk that </w:t>
      </w:r>
      <w:r w:rsidR="009D36AA" w:rsidRPr="009D36AA">
        <w:rPr>
          <w:rFonts w:ascii="Times New Roman" w:hAnsi="Times New Roman" w:cs="Times New Roman"/>
          <w:sz w:val="24"/>
          <w:szCs w:val="24"/>
        </w:rPr>
        <w:t xml:space="preserve">the estimates are influenced by a specific sample of </w:t>
      </w:r>
      <w:r w:rsidR="009D36AA">
        <w:rPr>
          <w:rFonts w:ascii="Times New Roman" w:hAnsi="Times New Roman" w:cs="Times New Roman"/>
          <w:sz w:val="24"/>
          <w:szCs w:val="24"/>
        </w:rPr>
        <w:t>firms.</w:t>
      </w:r>
    </w:p>
    <w:p w14:paraId="0B0AFAB0" w14:textId="77777777" w:rsidR="00433F7A" w:rsidRPr="0035606C" w:rsidRDefault="00433F7A" w:rsidP="0035606C">
      <w:pPr>
        <w:spacing w:line="360" w:lineRule="auto"/>
        <w:jc w:val="both"/>
        <w:rPr>
          <w:rFonts w:ascii="Times New Roman" w:hAnsi="Times New Roman" w:cs="Times New Roman"/>
          <w:sz w:val="24"/>
          <w:szCs w:val="24"/>
        </w:rPr>
      </w:pPr>
    </w:p>
    <w:p w14:paraId="5B91826C" w14:textId="4F8F6AFF" w:rsidR="00E43690" w:rsidRPr="00514362" w:rsidRDefault="00E43690" w:rsidP="00AC6D9E">
      <w:pPr>
        <w:pStyle w:val="Titolo3"/>
        <w:spacing w:line="360" w:lineRule="auto"/>
        <w:jc w:val="both"/>
        <w:rPr>
          <w:rFonts w:ascii="Times New Roman" w:hAnsi="Times New Roman" w:cs="Times New Roman"/>
          <w:b/>
          <w:bCs/>
          <w:color w:val="000000" w:themeColor="text1"/>
        </w:rPr>
      </w:pPr>
      <w:r w:rsidRPr="00514362">
        <w:rPr>
          <w:rFonts w:ascii="Times New Roman" w:hAnsi="Times New Roman" w:cs="Times New Roman"/>
          <w:b/>
          <w:bCs/>
          <w:color w:val="000000" w:themeColor="text1"/>
        </w:rPr>
        <w:t>4.1</w:t>
      </w:r>
      <w:r w:rsidR="00AD6DFE" w:rsidRPr="00514362">
        <w:rPr>
          <w:rFonts w:ascii="Times New Roman" w:hAnsi="Times New Roman" w:cs="Times New Roman"/>
          <w:b/>
          <w:bCs/>
          <w:color w:val="000000" w:themeColor="text1"/>
        </w:rPr>
        <w:t>.</w:t>
      </w:r>
      <w:r w:rsidRPr="00514362">
        <w:rPr>
          <w:rFonts w:ascii="Times New Roman" w:hAnsi="Times New Roman" w:cs="Times New Roman"/>
          <w:b/>
          <w:bCs/>
          <w:color w:val="000000" w:themeColor="text1"/>
        </w:rPr>
        <w:t xml:space="preserve"> Have SEZs been successful?</w:t>
      </w:r>
    </w:p>
    <w:p w14:paraId="2C15ABC4" w14:textId="50702FED" w:rsidR="00573EFA" w:rsidRDefault="00573EFA" w:rsidP="00AC6D9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8C3097">
        <w:rPr>
          <w:rFonts w:ascii="Times New Roman" w:hAnsi="Times New Roman" w:cs="Times New Roman"/>
          <w:sz w:val="24"/>
          <w:szCs w:val="24"/>
        </w:rPr>
        <w:t>test</w:t>
      </w:r>
      <w:r>
        <w:rPr>
          <w:rFonts w:ascii="Times New Roman" w:hAnsi="Times New Roman" w:cs="Times New Roman"/>
          <w:sz w:val="24"/>
          <w:szCs w:val="24"/>
        </w:rPr>
        <w:t xml:space="preserve"> </w:t>
      </w:r>
      <w:r w:rsidR="00B715F8">
        <w:rPr>
          <w:rFonts w:ascii="Times New Roman" w:hAnsi="Times New Roman" w:cs="Times New Roman"/>
          <w:sz w:val="24"/>
          <w:szCs w:val="24"/>
        </w:rPr>
        <w:t>the first two</w:t>
      </w:r>
      <w:r>
        <w:rPr>
          <w:rFonts w:ascii="Times New Roman" w:hAnsi="Times New Roman" w:cs="Times New Roman"/>
          <w:sz w:val="24"/>
          <w:szCs w:val="24"/>
        </w:rPr>
        <w:t xml:space="preserve"> hypotheses empirically, we regressed the panel model </w:t>
      </w:r>
      <w:r w:rsidR="00397ADA">
        <w:rPr>
          <w:rFonts w:ascii="Times New Roman" w:hAnsi="Times New Roman" w:cs="Times New Roman"/>
          <w:sz w:val="24"/>
          <w:szCs w:val="24"/>
        </w:rPr>
        <w:t>discussed</w:t>
      </w:r>
      <w:r>
        <w:rPr>
          <w:rFonts w:ascii="Times New Roman" w:hAnsi="Times New Roman" w:cs="Times New Roman"/>
          <w:sz w:val="24"/>
          <w:szCs w:val="24"/>
        </w:rPr>
        <w:t xml:space="preserve"> in section 3</w:t>
      </w:r>
      <w:r w:rsidR="00B715F8">
        <w:rPr>
          <w:rFonts w:ascii="Times New Roman" w:hAnsi="Times New Roman" w:cs="Times New Roman"/>
          <w:sz w:val="24"/>
          <w:szCs w:val="24"/>
        </w:rPr>
        <w:t xml:space="preserve"> </w:t>
      </w:r>
      <w:r w:rsidR="00397ADA">
        <w:rPr>
          <w:rFonts w:ascii="Times New Roman" w:hAnsi="Times New Roman" w:cs="Times New Roman"/>
          <w:sz w:val="24"/>
          <w:szCs w:val="24"/>
        </w:rPr>
        <w:t>(</w:t>
      </w:r>
      <w:r w:rsidR="0001177F">
        <w:rPr>
          <w:rFonts w:ascii="Times New Roman" w:hAnsi="Times New Roman" w:cs="Times New Roman"/>
          <w:sz w:val="24"/>
          <w:szCs w:val="24"/>
        </w:rPr>
        <w:t>T</w:t>
      </w:r>
      <w:r w:rsidR="00397ADA">
        <w:rPr>
          <w:rFonts w:ascii="Times New Roman" w:hAnsi="Times New Roman" w:cs="Times New Roman"/>
          <w:sz w:val="24"/>
          <w:szCs w:val="24"/>
        </w:rPr>
        <w:t xml:space="preserve">able </w:t>
      </w:r>
      <w:r w:rsidR="001803DF">
        <w:rPr>
          <w:rFonts w:ascii="Times New Roman" w:hAnsi="Times New Roman" w:cs="Times New Roman"/>
          <w:sz w:val="24"/>
          <w:szCs w:val="24"/>
        </w:rPr>
        <w:t>3</w:t>
      </w:r>
      <w:r w:rsidR="00397ADA">
        <w:rPr>
          <w:rFonts w:ascii="Times New Roman" w:hAnsi="Times New Roman" w:cs="Times New Roman"/>
          <w:sz w:val="24"/>
          <w:szCs w:val="24"/>
        </w:rPr>
        <w:t>)</w:t>
      </w:r>
      <w:r>
        <w:rPr>
          <w:rFonts w:ascii="Times New Roman" w:hAnsi="Times New Roman" w:cs="Times New Roman"/>
          <w:sz w:val="24"/>
          <w:szCs w:val="24"/>
        </w:rPr>
        <w:t>:</w:t>
      </w:r>
    </w:p>
    <w:p w14:paraId="1F226709" w14:textId="0224B4D2" w:rsidR="003455CD" w:rsidRPr="00C66093" w:rsidRDefault="003455CD" w:rsidP="003455CD">
      <w:pPr>
        <w:pStyle w:val="Didascalia"/>
        <w:keepNext/>
        <w:jc w:val="both"/>
        <w:rPr>
          <w:rFonts w:ascii="Times New Roman" w:hAnsi="Times New Roman" w:cs="Times New Roman"/>
          <w:b/>
          <w:bCs/>
          <w:i w:val="0"/>
          <w:iCs w:val="0"/>
          <w:color w:val="000000" w:themeColor="text1"/>
          <w:sz w:val="20"/>
          <w:szCs w:val="20"/>
        </w:rPr>
      </w:pPr>
      <w:r w:rsidRPr="00C66093">
        <w:rPr>
          <w:rFonts w:ascii="Times New Roman" w:hAnsi="Times New Roman" w:cs="Times New Roman"/>
          <w:b/>
          <w:bCs/>
          <w:i w:val="0"/>
          <w:iCs w:val="0"/>
          <w:color w:val="000000" w:themeColor="text1"/>
          <w:sz w:val="20"/>
          <w:szCs w:val="20"/>
        </w:rPr>
        <w:t>Table</w:t>
      </w:r>
      <w:r w:rsidR="007576AE">
        <w:rPr>
          <w:rFonts w:ascii="Times New Roman" w:hAnsi="Times New Roman" w:cs="Times New Roman"/>
          <w:b/>
          <w:bCs/>
          <w:i w:val="0"/>
          <w:iCs w:val="0"/>
          <w:color w:val="000000" w:themeColor="text1"/>
          <w:sz w:val="20"/>
          <w:szCs w:val="20"/>
        </w:rPr>
        <w:t xml:space="preserve"> </w:t>
      </w:r>
      <w:r w:rsidR="001803DF">
        <w:rPr>
          <w:rFonts w:ascii="Times New Roman" w:hAnsi="Times New Roman" w:cs="Times New Roman"/>
          <w:b/>
          <w:bCs/>
          <w:i w:val="0"/>
          <w:iCs w:val="0"/>
          <w:color w:val="000000" w:themeColor="text1"/>
          <w:sz w:val="20"/>
          <w:szCs w:val="20"/>
        </w:rPr>
        <w:t>3</w:t>
      </w:r>
      <w:r w:rsidRPr="00C66093">
        <w:rPr>
          <w:rFonts w:ascii="Times New Roman" w:hAnsi="Times New Roman" w:cs="Times New Roman"/>
          <w:b/>
          <w:bCs/>
          <w:i w:val="0"/>
          <w:iCs w:val="0"/>
          <w:color w:val="000000" w:themeColor="text1"/>
          <w:sz w:val="20"/>
          <w:szCs w:val="20"/>
        </w:rPr>
        <w:t>.</w:t>
      </w:r>
      <w:r>
        <w:rPr>
          <w:rFonts w:ascii="Times New Roman" w:hAnsi="Times New Roman" w:cs="Times New Roman"/>
          <w:b/>
          <w:bCs/>
          <w:i w:val="0"/>
          <w:iCs w:val="0"/>
          <w:color w:val="000000" w:themeColor="text1"/>
          <w:sz w:val="20"/>
          <w:szCs w:val="20"/>
        </w:rPr>
        <w:t xml:space="preserve"> </w:t>
      </w:r>
      <w:r w:rsidR="00AD14B1" w:rsidRPr="00AD14B1">
        <w:rPr>
          <w:rFonts w:ascii="Times New Roman" w:hAnsi="Times New Roman" w:cs="Times New Roman"/>
          <w:b/>
          <w:bCs/>
          <w:i w:val="0"/>
          <w:iCs w:val="0"/>
          <w:color w:val="000000" w:themeColor="text1"/>
          <w:sz w:val="20"/>
          <w:szCs w:val="20"/>
        </w:rPr>
        <w:t>The impact of SEZs and their spillovers on the</w:t>
      </w:r>
      <w:r w:rsidRPr="005320D4">
        <w:rPr>
          <w:rFonts w:ascii="Times New Roman" w:hAnsi="Times New Roman" w:cs="Times New Roman"/>
          <w:b/>
          <w:bCs/>
          <w:i w:val="0"/>
          <w:iCs w:val="0"/>
          <w:color w:val="000000" w:themeColor="text1"/>
          <w:sz w:val="20"/>
          <w:szCs w:val="20"/>
        </w:rPr>
        <w:t xml:space="preserve"> </w:t>
      </w:r>
      <w:r>
        <w:rPr>
          <w:rFonts w:ascii="Times New Roman" w:hAnsi="Times New Roman" w:cs="Times New Roman"/>
          <w:b/>
          <w:bCs/>
          <w:i w:val="0"/>
          <w:iCs w:val="0"/>
          <w:color w:val="000000" w:themeColor="text1"/>
          <w:sz w:val="20"/>
          <w:szCs w:val="20"/>
        </w:rPr>
        <w:t>log Number of employees</w:t>
      </w:r>
    </w:p>
    <w:tbl>
      <w:tblPr>
        <w:tblStyle w:val="Grigliatabella"/>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1116"/>
        <w:gridCol w:w="1116"/>
        <w:gridCol w:w="1116"/>
        <w:gridCol w:w="1116"/>
        <w:gridCol w:w="1116"/>
        <w:gridCol w:w="1116"/>
        <w:gridCol w:w="1116"/>
      </w:tblGrid>
      <w:tr w:rsidR="003455CD" w:rsidRPr="00A22268" w14:paraId="0A0958D7" w14:textId="77777777" w:rsidTr="005879DD">
        <w:trPr>
          <w:jc w:val="center"/>
        </w:trPr>
        <w:tc>
          <w:tcPr>
            <w:tcW w:w="1970" w:type="dxa"/>
            <w:tcBorders>
              <w:top w:val="single" w:sz="12" w:space="0" w:color="auto"/>
              <w:bottom w:val="single" w:sz="12" w:space="0" w:color="auto"/>
            </w:tcBorders>
          </w:tcPr>
          <w:p w14:paraId="05D79725" w14:textId="77777777" w:rsidR="003455CD" w:rsidRPr="00C45752" w:rsidRDefault="003455CD" w:rsidP="005879DD">
            <w:pPr>
              <w:spacing w:line="360" w:lineRule="auto"/>
              <w:jc w:val="both"/>
              <w:rPr>
                <w:rFonts w:ascii="Times New Roman" w:hAnsi="Times New Roman" w:cs="Times New Roman"/>
                <w:sz w:val="20"/>
                <w:szCs w:val="20"/>
              </w:rPr>
            </w:pPr>
          </w:p>
        </w:tc>
        <w:tc>
          <w:tcPr>
            <w:tcW w:w="1116" w:type="dxa"/>
            <w:tcBorders>
              <w:top w:val="single" w:sz="12" w:space="0" w:color="auto"/>
              <w:bottom w:val="single" w:sz="12" w:space="0" w:color="auto"/>
            </w:tcBorders>
          </w:tcPr>
          <w:p w14:paraId="3ACE15DF"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2014</w:t>
            </w:r>
          </w:p>
        </w:tc>
        <w:tc>
          <w:tcPr>
            <w:tcW w:w="1116" w:type="dxa"/>
            <w:tcBorders>
              <w:top w:val="single" w:sz="12" w:space="0" w:color="auto"/>
              <w:bottom w:val="single" w:sz="12" w:space="0" w:color="auto"/>
            </w:tcBorders>
          </w:tcPr>
          <w:p w14:paraId="0F29E508"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2015</w:t>
            </w:r>
          </w:p>
        </w:tc>
        <w:tc>
          <w:tcPr>
            <w:tcW w:w="1116" w:type="dxa"/>
            <w:tcBorders>
              <w:top w:val="single" w:sz="12" w:space="0" w:color="auto"/>
              <w:bottom w:val="single" w:sz="12" w:space="0" w:color="auto"/>
            </w:tcBorders>
          </w:tcPr>
          <w:p w14:paraId="55440F4A"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2016</w:t>
            </w:r>
          </w:p>
        </w:tc>
        <w:tc>
          <w:tcPr>
            <w:tcW w:w="1116" w:type="dxa"/>
            <w:tcBorders>
              <w:top w:val="single" w:sz="12" w:space="0" w:color="auto"/>
              <w:bottom w:val="single" w:sz="12" w:space="0" w:color="auto"/>
            </w:tcBorders>
          </w:tcPr>
          <w:p w14:paraId="2F0B6A3E"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2017</w:t>
            </w:r>
          </w:p>
        </w:tc>
        <w:tc>
          <w:tcPr>
            <w:tcW w:w="1116" w:type="dxa"/>
            <w:tcBorders>
              <w:top w:val="single" w:sz="12" w:space="0" w:color="auto"/>
              <w:bottom w:val="single" w:sz="12" w:space="0" w:color="auto"/>
            </w:tcBorders>
          </w:tcPr>
          <w:p w14:paraId="63F796A0"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2018</w:t>
            </w:r>
          </w:p>
        </w:tc>
        <w:tc>
          <w:tcPr>
            <w:tcW w:w="1116" w:type="dxa"/>
            <w:tcBorders>
              <w:top w:val="single" w:sz="12" w:space="0" w:color="auto"/>
              <w:bottom w:val="single" w:sz="12" w:space="0" w:color="auto"/>
            </w:tcBorders>
          </w:tcPr>
          <w:p w14:paraId="2C5A6A9E"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2019</w:t>
            </w:r>
          </w:p>
        </w:tc>
        <w:tc>
          <w:tcPr>
            <w:tcW w:w="1116" w:type="dxa"/>
            <w:tcBorders>
              <w:top w:val="single" w:sz="12" w:space="0" w:color="auto"/>
              <w:bottom w:val="single" w:sz="12" w:space="0" w:color="auto"/>
            </w:tcBorders>
          </w:tcPr>
          <w:p w14:paraId="23B8F7DB"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2020</w:t>
            </w:r>
          </w:p>
        </w:tc>
      </w:tr>
      <w:tr w:rsidR="003455CD" w:rsidRPr="00A22268" w14:paraId="46A39E6D" w14:textId="77777777" w:rsidTr="005879DD">
        <w:trPr>
          <w:jc w:val="center"/>
        </w:trPr>
        <w:tc>
          <w:tcPr>
            <w:tcW w:w="1970" w:type="dxa"/>
          </w:tcPr>
          <w:p w14:paraId="23A1E023"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p>
        </w:tc>
        <w:tc>
          <w:tcPr>
            <w:tcW w:w="1116" w:type="dxa"/>
          </w:tcPr>
          <w:p w14:paraId="142062C1" w14:textId="77777777" w:rsidR="003455CD" w:rsidRDefault="003455CD" w:rsidP="005879DD">
            <w:pPr>
              <w:spacing w:line="360" w:lineRule="auto"/>
              <w:jc w:val="both"/>
              <w:rPr>
                <w:rFonts w:ascii="Times New Roman" w:hAnsi="Times New Roman" w:cs="Times New Roman"/>
                <w:sz w:val="20"/>
                <w:szCs w:val="20"/>
              </w:rPr>
            </w:pPr>
            <w:r w:rsidRPr="001428E8">
              <w:rPr>
                <w:rFonts w:ascii="Times New Roman" w:hAnsi="Times New Roman" w:cs="Times New Roman"/>
                <w:sz w:val="20"/>
                <w:szCs w:val="20"/>
              </w:rPr>
              <w:t>0.0615</w:t>
            </w:r>
            <w:r>
              <w:rPr>
                <w:rFonts w:ascii="Times New Roman" w:hAnsi="Times New Roman" w:cs="Times New Roman"/>
                <w:sz w:val="20"/>
                <w:szCs w:val="20"/>
              </w:rPr>
              <w:t>***</w:t>
            </w:r>
          </w:p>
          <w:p w14:paraId="397936E4"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428E8">
              <w:rPr>
                <w:rFonts w:ascii="Times New Roman" w:hAnsi="Times New Roman" w:cs="Times New Roman"/>
                <w:sz w:val="20"/>
                <w:szCs w:val="20"/>
              </w:rPr>
              <w:t>0.0041</w:t>
            </w:r>
            <w:r>
              <w:rPr>
                <w:rFonts w:ascii="Times New Roman" w:hAnsi="Times New Roman" w:cs="Times New Roman"/>
                <w:sz w:val="20"/>
                <w:szCs w:val="20"/>
              </w:rPr>
              <w:t>)</w:t>
            </w:r>
          </w:p>
        </w:tc>
        <w:tc>
          <w:tcPr>
            <w:tcW w:w="1116" w:type="dxa"/>
          </w:tcPr>
          <w:p w14:paraId="7A3BAC2E" w14:textId="77777777" w:rsidR="003455CD"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0.0543</w:t>
            </w:r>
            <w:r>
              <w:rPr>
                <w:rFonts w:ascii="Times New Roman" w:hAnsi="Times New Roman" w:cs="Times New Roman"/>
                <w:sz w:val="20"/>
                <w:szCs w:val="20"/>
              </w:rPr>
              <w:t>***</w:t>
            </w:r>
          </w:p>
          <w:p w14:paraId="5E495B5E"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C45752">
              <w:rPr>
                <w:rFonts w:ascii="Times New Roman" w:hAnsi="Times New Roman" w:cs="Times New Roman"/>
                <w:sz w:val="20"/>
                <w:szCs w:val="20"/>
              </w:rPr>
              <w:t>0.0036</w:t>
            </w:r>
            <w:r>
              <w:rPr>
                <w:rFonts w:ascii="Times New Roman" w:hAnsi="Times New Roman" w:cs="Times New Roman"/>
                <w:sz w:val="20"/>
                <w:szCs w:val="20"/>
              </w:rPr>
              <w:t>)</w:t>
            </w:r>
          </w:p>
        </w:tc>
        <w:tc>
          <w:tcPr>
            <w:tcW w:w="1116" w:type="dxa"/>
          </w:tcPr>
          <w:p w14:paraId="3F430C53" w14:textId="77777777" w:rsidR="003455CD" w:rsidRDefault="003455CD" w:rsidP="005879DD">
            <w:pPr>
              <w:spacing w:line="360" w:lineRule="auto"/>
              <w:jc w:val="both"/>
              <w:rPr>
                <w:rFonts w:ascii="Times New Roman" w:hAnsi="Times New Roman" w:cs="Times New Roman"/>
                <w:sz w:val="20"/>
                <w:szCs w:val="20"/>
              </w:rPr>
            </w:pPr>
            <w:r w:rsidRPr="00F003B7">
              <w:rPr>
                <w:rFonts w:ascii="Times New Roman" w:hAnsi="Times New Roman" w:cs="Times New Roman"/>
                <w:sz w:val="20"/>
                <w:szCs w:val="20"/>
              </w:rPr>
              <w:t>0.0564</w:t>
            </w:r>
            <w:r>
              <w:rPr>
                <w:rFonts w:ascii="Times New Roman" w:hAnsi="Times New Roman" w:cs="Times New Roman"/>
                <w:sz w:val="20"/>
                <w:szCs w:val="20"/>
              </w:rPr>
              <w:t>***</w:t>
            </w:r>
          </w:p>
          <w:p w14:paraId="0A3CAA91"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003B7">
              <w:rPr>
                <w:rFonts w:ascii="Times New Roman" w:hAnsi="Times New Roman" w:cs="Times New Roman"/>
                <w:sz w:val="20"/>
                <w:szCs w:val="20"/>
              </w:rPr>
              <w:t>0.0034</w:t>
            </w:r>
            <w:r>
              <w:rPr>
                <w:rFonts w:ascii="Times New Roman" w:hAnsi="Times New Roman" w:cs="Times New Roman"/>
                <w:sz w:val="20"/>
                <w:szCs w:val="20"/>
              </w:rPr>
              <w:t>)</w:t>
            </w:r>
          </w:p>
        </w:tc>
        <w:tc>
          <w:tcPr>
            <w:tcW w:w="1116" w:type="dxa"/>
          </w:tcPr>
          <w:p w14:paraId="54682B0E" w14:textId="77777777" w:rsidR="003455CD" w:rsidRDefault="003455CD" w:rsidP="005879DD">
            <w:pPr>
              <w:spacing w:line="360" w:lineRule="auto"/>
              <w:jc w:val="both"/>
              <w:rPr>
                <w:rFonts w:ascii="Times New Roman" w:hAnsi="Times New Roman" w:cs="Times New Roman"/>
                <w:sz w:val="20"/>
                <w:szCs w:val="20"/>
              </w:rPr>
            </w:pPr>
            <w:r w:rsidRPr="00BA6019">
              <w:rPr>
                <w:rFonts w:ascii="Times New Roman" w:hAnsi="Times New Roman" w:cs="Times New Roman"/>
                <w:sz w:val="20"/>
                <w:szCs w:val="20"/>
              </w:rPr>
              <w:t>0.0675</w:t>
            </w:r>
            <w:r>
              <w:rPr>
                <w:rFonts w:ascii="Times New Roman" w:hAnsi="Times New Roman" w:cs="Times New Roman"/>
                <w:sz w:val="20"/>
                <w:szCs w:val="20"/>
              </w:rPr>
              <w:t>***</w:t>
            </w:r>
          </w:p>
          <w:p w14:paraId="3B48A2A2"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A6019">
              <w:rPr>
                <w:rFonts w:ascii="Times New Roman" w:hAnsi="Times New Roman" w:cs="Times New Roman"/>
                <w:sz w:val="20"/>
                <w:szCs w:val="20"/>
              </w:rPr>
              <w:t>0.0034</w:t>
            </w:r>
            <w:r>
              <w:rPr>
                <w:rFonts w:ascii="Times New Roman" w:hAnsi="Times New Roman" w:cs="Times New Roman"/>
                <w:sz w:val="20"/>
                <w:szCs w:val="20"/>
              </w:rPr>
              <w:t>)</w:t>
            </w:r>
          </w:p>
        </w:tc>
        <w:tc>
          <w:tcPr>
            <w:tcW w:w="1116" w:type="dxa"/>
          </w:tcPr>
          <w:p w14:paraId="6C9405ED" w14:textId="77777777" w:rsidR="003455CD" w:rsidRDefault="003455CD" w:rsidP="005879DD">
            <w:pPr>
              <w:spacing w:line="360" w:lineRule="auto"/>
              <w:jc w:val="both"/>
              <w:rPr>
                <w:rFonts w:ascii="Times New Roman" w:hAnsi="Times New Roman" w:cs="Times New Roman"/>
                <w:sz w:val="20"/>
                <w:szCs w:val="20"/>
              </w:rPr>
            </w:pPr>
            <w:r w:rsidRPr="00DE4425">
              <w:rPr>
                <w:rFonts w:ascii="Times New Roman" w:hAnsi="Times New Roman" w:cs="Times New Roman"/>
                <w:sz w:val="20"/>
                <w:szCs w:val="20"/>
              </w:rPr>
              <w:t>0.0683</w:t>
            </w:r>
            <w:r>
              <w:rPr>
                <w:rFonts w:ascii="Times New Roman" w:hAnsi="Times New Roman" w:cs="Times New Roman"/>
                <w:sz w:val="20"/>
                <w:szCs w:val="20"/>
              </w:rPr>
              <w:t>***</w:t>
            </w:r>
          </w:p>
          <w:p w14:paraId="05B45694"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E4425">
              <w:rPr>
                <w:rFonts w:ascii="Times New Roman" w:hAnsi="Times New Roman" w:cs="Times New Roman"/>
                <w:sz w:val="20"/>
                <w:szCs w:val="20"/>
              </w:rPr>
              <w:t>0.0031</w:t>
            </w:r>
            <w:r>
              <w:rPr>
                <w:rFonts w:ascii="Times New Roman" w:hAnsi="Times New Roman" w:cs="Times New Roman"/>
                <w:sz w:val="20"/>
                <w:szCs w:val="20"/>
              </w:rPr>
              <w:t>)</w:t>
            </w:r>
          </w:p>
        </w:tc>
        <w:tc>
          <w:tcPr>
            <w:tcW w:w="1116" w:type="dxa"/>
          </w:tcPr>
          <w:p w14:paraId="726A1A71" w14:textId="77777777" w:rsidR="003455CD" w:rsidRDefault="003455CD" w:rsidP="005879DD">
            <w:pPr>
              <w:spacing w:line="360" w:lineRule="auto"/>
              <w:jc w:val="both"/>
              <w:rPr>
                <w:rFonts w:ascii="Times New Roman" w:hAnsi="Times New Roman" w:cs="Times New Roman"/>
                <w:sz w:val="20"/>
                <w:szCs w:val="20"/>
              </w:rPr>
            </w:pPr>
            <w:r w:rsidRPr="00F013A3">
              <w:rPr>
                <w:rFonts w:ascii="Times New Roman" w:hAnsi="Times New Roman" w:cs="Times New Roman"/>
                <w:sz w:val="20"/>
                <w:szCs w:val="20"/>
              </w:rPr>
              <w:t>0.0688</w:t>
            </w:r>
            <w:r>
              <w:rPr>
                <w:rFonts w:ascii="Times New Roman" w:hAnsi="Times New Roman" w:cs="Times New Roman"/>
                <w:sz w:val="20"/>
                <w:szCs w:val="20"/>
              </w:rPr>
              <w:t>***</w:t>
            </w:r>
          </w:p>
          <w:p w14:paraId="6B856778"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013A3">
              <w:rPr>
                <w:rFonts w:ascii="Times New Roman" w:hAnsi="Times New Roman" w:cs="Times New Roman"/>
                <w:sz w:val="20"/>
                <w:szCs w:val="20"/>
              </w:rPr>
              <w:t>0.0029</w:t>
            </w:r>
            <w:r>
              <w:rPr>
                <w:rFonts w:ascii="Times New Roman" w:hAnsi="Times New Roman" w:cs="Times New Roman"/>
                <w:sz w:val="20"/>
                <w:szCs w:val="20"/>
              </w:rPr>
              <w:t>)</w:t>
            </w:r>
          </w:p>
        </w:tc>
        <w:tc>
          <w:tcPr>
            <w:tcW w:w="1116" w:type="dxa"/>
          </w:tcPr>
          <w:p w14:paraId="77DF61B3" w14:textId="77777777" w:rsidR="003455CD" w:rsidRDefault="003455CD" w:rsidP="005879DD">
            <w:pPr>
              <w:spacing w:line="360" w:lineRule="auto"/>
              <w:jc w:val="both"/>
              <w:rPr>
                <w:rFonts w:ascii="Times New Roman" w:hAnsi="Times New Roman" w:cs="Times New Roman"/>
                <w:sz w:val="20"/>
                <w:szCs w:val="20"/>
              </w:rPr>
            </w:pPr>
            <w:r w:rsidRPr="006E6B35">
              <w:rPr>
                <w:rFonts w:ascii="Times New Roman" w:hAnsi="Times New Roman" w:cs="Times New Roman"/>
                <w:sz w:val="20"/>
                <w:szCs w:val="20"/>
              </w:rPr>
              <w:t>0.0663</w:t>
            </w:r>
            <w:r>
              <w:rPr>
                <w:rFonts w:ascii="Times New Roman" w:hAnsi="Times New Roman" w:cs="Times New Roman"/>
                <w:sz w:val="20"/>
                <w:szCs w:val="20"/>
              </w:rPr>
              <w:t>***</w:t>
            </w:r>
          </w:p>
          <w:p w14:paraId="4FB3FAA6"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E6B35">
              <w:rPr>
                <w:rFonts w:ascii="Times New Roman" w:hAnsi="Times New Roman" w:cs="Times New Roman"/>
                <w:sz w:val="20"/>
                <w:szCs w:val="20"/>
              </w:rPr>
              <w:t>0.0030</w:t>
            </w:r>
            <w:r>
              <w:rPr>
                <w:rFonts w:ascii="Times New Roman" w:hAnsi="Times New Roman" w:cs="Times New Roman"/>
                <w:sz w:val="20"/>
                <w:szCs w:val="20"/>
              </w:rPr>
              <w:t>)</w:t>
            </w:r>
          </w:p>
        </w:tc>
      </w:tr>
      <w:tr w:rsidR="003455CD" w:rsidRPr="00A22268" w14:paraId="7C6ABB1B" w14:textId="77777777" w:rsidTr="005879DD">
        <w:trPr>
          <w:jc w:val="center"/>
        </w:trPr>
        <w:tc>
          <w:tcPr>
            <w:tcW w:w="1970" w:type="dxa"/>
          </w:tcPr>
          <w:p w14:paraId="0E019990"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Adjacent SEZ</w:t>
            </w:r>
          </w:p>
        </w:tc>
        <w:tc>
          <w:tcPr>
            <w:tcW w:w="1116" w:type="dxa"/>
          </w:tcPr>
          <w:p w14:paraId="6E6CD43E" w14:textId="77777777" w:rsidR="003455CD" w:rsidRDefault="003455CD" w:rsidP="005879DD">
            <w:pPr>
              <w:spacing w:line="360" w:lineRule="auto"/>
              <w:jc w:val="both"/>
              <w:rPr>
                <w:rFonts w:ascii="Times New Roman" w:hAnsi="Times New Roman" w:cs="Times New Roman"/>
                <w:sz w:val="20"/>
                <w:szCs w:val="20"/>
              </w:rPr>
            </w:pPr>
            <w:r w:rsidRPr="001428E8">
              <w:rPr>
                <w:rFonts w:ascii="Times New Roman" w:hAnsi="Times New Roman" w:cs="Times New Roman"/>
                <w:sz w:val="20"/>
                <w:szCs w:val="20"/>
              </w:rPr>
              <w:t>0.0751</w:t>
            </w:r>
            <w:r>
              <w:rPr>
                <w:rFonts w:ascii="Times New Roman" w:hAnsi="Times New Roman" w:cs="Times New Roman"/>
                <w:sz w:val="20"/>
                <w:szCs w:val="20"/>
              </w:rPr>
              <w:t>***</w:t>
            </w:r>
          </w:p>
          <w:p w14:paraId="601751CC"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428E8">
              <w:rPr>
                <w:rFonts w:ascii="Times New Roman" w:hAnsi="Times New Roman" w:cs="Times New Roman"/>
                <w:sz w:val="20"/>
                <w:szCs w:val="20"/>
              </w:rPr>
              <w:t>0.0056</w:t>
            </w:r>
            <w:r>
              <w:rPr>
                <w:rFonts w:ascii="Times New Roman" w:hAnsi="Times New Roman" w:cs="Times New Roman"/>
                <w:sz w:val="20"/>
                <w:szCs w:val="20"/>
              </w:rPr>
              <w:t>)</w:t>
            </w:r>
          </w:p>
        </w:tc>
        <w:tc>
          <w:tcPr>
            <w:tcW w:w="1116" w:type="dxa"/>
          </w:tcPr>
          <w:p w14:paraId="79A9E1F0" w14:textId="77777777" w:rsidR="003455CD"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0.0660</w:t>
            </w:r>
            <w:r>
              <w:rPr>
                <w:rFonts w:ascii="Times New Roman" w:hAnsi="Times New Roman" w:cs="Times New Roman"/>
                <w:sz w:val="20"/>
                <w:szCs w:val="20"/>
              </w:rPr>
              <w:t>***</w:t>
            </w:r>
          </w:p>
          <w:p w14:paraId="054DA46F"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C45752">
              <w:rPr>
                <w:rFonts w:ascii="Times New Roman" w:hAnsi="Times New Roman" w:cs="Times New Roman"/>
                <w:sz w:val="20"/>
                <w:szCs w:val="20"/>
              </w:rPr>
              <w:t>0.0049</w:t>
            </w:r>
            <w:r>
              <w:rPr>
                <w:rFonts w:ascii="Times New Roman" w:hAnsi="Times New Roman" w:cs="Times New Roman"/>
                <w:sz w:val="20"/>
                <w:szCs w:val="20"/>
              </w:rPr>
              <w:t>)</w:t>
            </w:r>
          </w:p>
        </w:tc>
        <w:tc>
          <w:tcPr>
            <w:tcW w:w="1116" w:type="dxa"/>
          </w:tcPr>
          <w:p w14:paraId="0EA9EDB3" w14:textId="77777777" w:rsidR="003455CD" w:rsidRDefault="003455CD" w:rsidP="005879DD">
            <w:pPr>
              <w:spacing w:line="360" w:lineRule="auto"/>
              <w:jc w:val="both"/>
              <w:rPr>
                <w:rFonts w:ascii="Times New Roman" w:hAnsi="Times New Roman" w:cs="Times New Roman"/>
                <w:sz w:val="20"/>
                <w:szCs w:val="20"/>
              </w:rPr>
            </w:pPr>
            <w:r w:rsidRPr="00F003B7">
              <w:rPr>
                <w:rFonts w:ascii="Times New Roman" w:hAnsi="Times New Roman" w:cs="Times New Roman"/>
                <w:sz w:val="20"/>
                <w:szCs w:val="20"/>
              </w:rPr>
              <w:t>0.0645</w:t>
            </w:r>
            <w:r>
              <w:rPr>
                <w:rFonts w:ascii="Times New Roman" w:hAnsi="Times New Roman" w:cs="Times New Roman"/>
                <w:sz w:val="20"/>
                <w:szCs w:val="20"/>
              </w:rPr>
              <w:t>***</w:t>
            </w:r>
          </w:p>
          <w:p w14:paraId="2810A86C"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003B7">
              <w:rPr>
                <w:rFonts w:ascii="Times New Roman" w:hAnsi="Times New Roman" w:cs="Times New Roman"/>
                <w:sz w:val="20"/>
                <w:szCs w:val="20"/>
              </w:rPr>
              <w:t>0.0045</w:t>
            </w:r>
            <w:r>
              <w:rPr>
                <w:rFonts w:ascii="Times New Roman" w:hAnsi="Times New Roman" w:cs="Times New Roman"/>
                <w:sz w:val="20"/>
                <w:szCs w:val="20"/>
              </w:rPr>
              <w:t>)</w:t>
            </w:r>
          </w:p>
        </w:tc>
        <w:tc>
          <w:tcPr>
            <w:tcW w:w="1116" w:type="dxa"/>
          </w:tcPr>
          <w:p w14:paraId="2219FA26" w14:textId="77777777" w:rsidR="003455CD" w:rsidRDefault="003455CD" w:rsidP="005879DD">
            <w:pPr>
              <w:spacing w:line="360" w:lineRule="auto"/>
              <w:jc w:val="both"/>
              <w:rPr>
                <w:rFonts w:ascii="Times New Roman" w:hAnsi="Times New Roman" w:cs="Times New Roman"/>
                <w:sz w:val="20"/>
                <w:szCs w:val="20"/>
              </w:rPr>
            </w:pPr>
            <w:r w:rsidRPr="00BA6019">
              <w:rPr>
                <w:rFonts w:ascii="Times New Roman" w:hAnsi="Times New Roman" w:cs="Times New Roman"/>
                <w:sz w:val="20"/>
                <w:szCs w:val="20"/>
              </w:rPr>
              <w:t>0.0794</w:t>
            </w:r>
            <w:r>
              <w:rPr>
                <w:rFonts w:ascii="Times New Roman" w:hAnsi="Times New Roman" w:cs="Times New Roman"/>
                <w:sz w:val="20"/>
                <w:szCs w:val="20"/>
              </w:rPr>
              <w:t>***</w:t>
            </w:r>
          </w:p>
          <w:p w14:paraId="599E3F26"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A6019">
              <w:rPr>
                <w:rFonts w:ascii="Times New Roman" w:hAnsi="Times New Roman" w:cs="Times New Roman"/>
                <w:sz w:val="20"/>
                <w:szCs w:val="20"/>
              </w:rPr>
              <w:t>0.0046</w:t>
            </w:r>
            <w:r>
              <w:rPr>
                <w:rFonts w:ascii="Times New Roman" w:hAnsi="Times New Roman" w:cs="Times New Roman"/>
                <w:sz w:val="20"/>
                <w:szCs w:val="20"/>
              </w:rPr>
              <w:t>)</w:t>
            </w:r>
          </w:p>
        </w:tc>
        <w:tc>
          <w:tcPr>
            <w:tcW w:w="1116" w:type="dxa"/>
          </w:tcPr>
          <w:p w14:paraId="26E96940" w14:textId="77777777" w:rsidR="003455CD" w:rsidRDefault="003455CD" w:rsidP="005879DD">
            <w:pPr>
              <w:spacing w:line="360" w:lineRule="auto"/>
              <w:jc w:val="both"/>
              <w:rPr>
                <w:rFonts w:ascii="Times New Roman" w:hAnsi="Times New Roman" w:cs="Times New Roman"/>
                <w:sz w:val="20"/>
                <w:szCs w:val="20"/>
              </w:rPr>
            </w:pPr>
            <w:r w:rsidRPr="00DE4425">
              <w:rPr>
                <w:rFonts w:ascii="Times New Roman" w:hAnsi="Times New Roman" w:cs="Times New Roman"/>
                <w:sz w:val="20"/>
                <w:szCs w:val="20"/>
              </w:rPr>
              <w:t>0.0804</w:t>
            </w:r>
            <w:r>
              <w:rPr>
                <w:rFonts w:ascii="Times New Roman" w:hAnsi="Times New Roman" w:cs="Times New Roman"/>
                <w:sz w:val="20"/>
                <w:szCs w:val="20"/>
              </w:rPr>
              <w:t>***</w:t>
            </w:r>
          </w:p>
          <w:p w14:paraId="63778AEC"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E4425">
              <w:rPr>
                <w:rFonts w:ascii="Times New Roman" w:hAnsi="Times New Roman" w:cs="Times New Roman"/>
                <w:sz w:val="20"/>
                <w:szCs w:val="20"/>
              </w:rPr>
              <w:t>0.0042</w:t>
            </w:r>
            <w:r>
              <w:rPr>
                <w:rFonts w:ascii="Times New Roman" w:hAnsi="Times New Roman" w:cs="Times New Roman"/>
                <w:sz w:val="20"/>
                <w:szCs w:val="20"/>
              </w:rPr>
              <w:t>)</w:t>
            </w:r>
          </w:p>
        </w:tc>
        <w:tc>
          <w:tcPr>
            <w:tcW w:w="1116" w:type="dxa"/>
          </w:tcPr>
          <w:p w14:paraId="7C19754B" w14:textId="77777777" w:rsidR="003455CD" w:rsidRDefault="003455CD" w:rsidP="005879DD">
            <w:pPr>
              <w:spacing w:line="360" w:lineRule="auto"/>
              <w:jc w:val="both"/>
              <w:rPr>
                <w:rFonts w:ascii="Times New Roman" w:hAnsi="Times New Roman" w:cs="Times New Roman"/>
                <w:sz w:val="20"/>
                <w:szCs w:val="20"/>
              </w:rPr>
            </w:pPr>
            <w:r w:rsidRPr="00F013A3">
              <w:rPr>
                <w:rFonts w:ascii="Times New Roman" w:hAnsi="Times New Roman" w:cs="Times New Roman"/>
                <w:sz w:val="20"/>
                <w:szCs w:val="20"/>
              </w:rPr>
              <w:t>0.0757</w:t>
            </w:r>
            <w:r>
              <w:rPr>
                <w:rFonts w:ascii="Times New Roman" w:hAnsi="Times New Roman" w:cs="Times New Roman"/>
                <w:sz w:val="20"/>
                <w:szCs w:val="20"/>
              </w:rPr>
              <w:t>***</w:t>
            </w:r>
          </w:p>
          <w:p w14:paraId="77B5BE38"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013A3">
              <w:rPr>
                <w:rFonts w:ascii="Times New Roman" w:hAnsi="Times New Roman" w:cs="Times New Roman"/>
                <w:sz w:val="20"/>
                <w:szCs w:val="20"/>
              </w:rPr>
              <w:t>0.0039</w:t>
            </w:r>
            <w:r>
              <w:rPr>
                <w:rFonts w:ascii="Times New Roman" w:hAnsi="Times New Roman" w:cs="Times New Roman"/>
                <w:sz w:val="20"/>
                <w:szCs w:val="20"/>
              </w:rPr>
              <w:t>)</w:t>
            </w:r>
          </w:p>
        </w:tc>
        <w:tc>
          <w:tcPr>
            <w:tcW w:w="1116" w:type="dxa"/>
          </w:tcPr>
          <w:p w14:paraId="124F73D7" w14:textId="77777777" w:rsidR="003455CD" w:rsidRDefault="003455CD" w:rsidP="005879DD">
            <w:pPr>
              <w:spacing w:line="360" w:lineRule="auto"/>
              <w:jc w:val="both"/>
              <w:rPr>
                <w:rFonts w:ascii="Times New Roman" w:hAnsi="Times New Roman" w:cs="Times New Roman"/>
                <w:sz w:val="20"/>
                <w:szCs w:val="20"/>
              </w:rPr>
            </w:pPr>
            <w:r w:rsidRPr="006E6B35">
              <w:rPr>
                <w:rFonts w:ascii="Times New Roman" w:hAnsi="Times New Roman" w:cs="Times New Roman"/>
                <w:sz w:val="20"/>
                <w:szCs w:val="20"/>
              </w:rPr>
              <w:t>0.0682</w:t>
            </w:r>
            <w:r>
              <w:rPr>
                <w:rFonts w:ascii="Times New Roman" w:hAnsi="Times New Roman" w:cs="Times New Roman"/>
                <w:sz w:val="20"/>
                <w:szCs w:val="20"/>
              </w:rPr>
              <w:t>***</w:t>
            </w:r>
          </w:p>
          <w:p w14:paraId="0D1BBE93"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E6B35">
              <w:rPr>
                <w:rFonts w:ascii="Times New Roman" w:hAnsi="Times New Roman" w:cs="Times New Roman"/>
                <w:sz w:val="20"/>
                <w:szCs w:val="20"/>
              </w:rPr>
              <w:t>0.0039</w:t>
            </w:r>
            <w:r>
              <w:rPr>
                <w:rFonts w:ascii="Times New Roman" w:hAnsi="Times New Roman" w:cs="Times New Roman"/>
                <w:sz w:val="20"/>
                <w:szCs w:val="20"/>
              </w:rPr>
              <w:t>)</w:t>
            </w:r>
          </w:p>
        </w:tc>
      </w:tr>
      <w:tr w:rsidR="003455CD" w:rsidRPr="00A22268" w14:paraId="4A15E55E" w14:textId="77777777" w:rsidTr="005879DD">
        <w:trPr>
          <w:jc w:val="center"/>
        </w:trPr>
        <w:tc>
          <w:tcPr>
            <w:tcW w:w="1970" w:type="dxa"/>
          </w:tcPr>
          <w:p w14:paraId="2598F35F"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Industrial sector</w:t>
            </w:r>
          </w:p>
        </w:tc>
        <w:tc>
          <w:tcPr>
            <w:tcW w:w="1116" w:type="dxa"/>
          </w:tcPr>
          <w:p w14:paraId="77BD4106" w14:textId="77777777" w:rsidR="003455CD" w:rsidRDefault="003455CD" w:rsidP="005879DD">
            <w:pPr>
              <w:spacing w:line="360" w:lineRule="auto"/>
              <w:jc w:val="both"/>
              <w:rPr>
                <w:rFonts w:ascii="Times New Roman" w:hAnsi="Times New Roman" w:cs="Times New Roman"/>
                <w:sz w:val="20"/>
                <w:szCs w:val="20"/>
              </w:rPr>
            </w:pPr>
            <w:r w:rsidRPr="001428E8">
              <w:rPr>
                <w:rFonts w:ascii="Times New Roman" w:hAnsi="Times New Roman" w:cs="Times New Roman"/>
                <w:sz w:val="20"/>
                <w:szCs w:val="20"/>
              </w:rPr>
              <w:t>0.0871</w:t>
            </w:r>
          </w:p>
          <w:p w14:paraId="32748841"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428E8">
              <w:rPr>
                <w:rFonts w:ascii="Times New Roman" w:hAnsi="Times New Roman" w:cs="Times New Roman"/>
                <w:sz w:val="20"/>
                <w:szCs w:val="20"/>
              </w:rPr>
              <w:t>0.0550</w:t>
            </w:r>
            <w:r>
              <w:rPr>
                <w:rFonts w:ascii="Times New Roman" w:hAnsi="Times New Roman" w:cs="Times New Roman"/>
                <w:sz w:val="20"/>
                <w:szCs w:val="20"/>
              </w:rPr>
              <w:t>)</w:t>
            </w:r>
          </w:p>
        </w:tc>
        <w:tc>
          <w:tcPr>
            <w:tcW w:w="1116" w:type="dxa"/>
          </w:tcPr>
          <w:p w14:paraId="3B9BEFDE" w14:textId="77777777" w:rsidR="003455CD"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0.0750</w:t>
            </w:r>
          </w:p>
          <w:p w14:paraId="684DF1B6"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C45752">
              <w:rPr>
                <w:rFonts w:ascii="Times New Roman" w:hAnsi="Times New Roman" w:cs="Times New Roman"/>
                <w:sz w:val="20"/>
                <w:szCs w:val="20"/>
              </w:rPr>
              <w:t>0.0491</w:t>
            </w:r>
            <w:r>
              <w:rPr>
                <w:rFonts w:ascii="Times New Roman" w:hAnsi="Times New Roman" w:cs="Times New Roman"/>
                <w:sz w:val="20"/>
                <w:szCs w:val="20"/>
              </w:rPr>
              <w:t>)</w:t>
            </w:r>
          </w:p>
        </w:tc>
        <w:tc>
          <w:tcPr>
            <w:tcW w:w="1116" w:type="dxa"/>
          </w:tcPr>
          <w:p w14:paraId="113EB9B2" w14:textId="77777777" w:rsidR="003455CD" w:rsidRDefault="003455CD" w:rsidP="005879DD">
            <w:pPr>
              <w:spacing w:line="360" w:lineRule="auto"/>
              <w:jc w:val="both"/>
              <w:rPr>
                <w:rFonts w:ascii="Times New Roman" w:hAnsi="Times New Roman" w:cs="Times New Roman"/>
                <w:sz w:val="20"/>
                <w:szCs w:val="20"/>
              </w:rPr>
            </w:pPr>
            <w:r w:rsidRPr="00F003B7">
              <w:rPr>
                <w:rFonts w:ascii="Times New Roman" w:hAnsi="Times New Roman" w:cs="Times New Roman"/>
                <w:sz w:val="20"/>
                <w:szCs w:val="20"/>
              </w:rPr>
              <w:t>0.0650</w:t>
            </w:r>
          </w:p>
          <w:p w14:paraId="2E66AEB1"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003B7">
              <w:rPr>
                <w:rFonts w:ascii="Times New Roman" w:hAnsi="Times New Roman" w:cs="Times New Roman"/>
                <w:sz w:val="20"/>
                <w:szCs w:val="20"/>
              </w:rPr>
              <w:t>0.0471</w:t>
            </w:r>
            <w:r>
              <w:rPr>
                <w:rFonts w:ascii="Times New Roman" w:hAnsi="Times New Roman" w:cs="Times New Roman"/>
                <w:sz w:val="20"/>
                <w:szCs w:val="20"/>
              </w:rPr>
              <w:t>)</w:t>
            </w:r>
          </w:p>
        </w:tc>
        <w:tc>
          <w:tcPr>
            <w:tcW w:w="1116" w:type="dxa"/>
          </w:tcPr>
          <w:p w14:paraId="34488BA7" w14:textId="77777777" w:rsidR="003455CD" w:rsidRDefault="003455CD" w:rsidP="005879DD">
            <w:pPr>
              <w:spacing w:line="360" w:lineRule="auto"/>
              <w:jc w:val="both"/>
              <w:rPr>
                <w:rFonts w:ascii="Times New Roman" w:hAnsi="Times New Roman" w:cs="Times New Roman"/>
                <w:sz w:val="20"/>
                <w:szCs w:val="20"/>
              </w:rPr>
            </w:pPr>
            <w:r w:rsidRPr="00BA6019">
              <w:rPr>
                <w:rFonts w:ascii="Times New Roman" w:hAnsi="Times New Roman" w:cs="Times New Roman"/>
                <w:sz w:val="20"/>
                <w:szCs w:val="20"/>
              </w:rPr>
              <w:t>0.0711</w:t>
            </w:r>
          </w:p>
          <w:p w14:paraId="5E2246DB"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A6019">
              <w:rPr>
                <w:rFonts w:ascii="Times New Roman" w:hAnsi="Times New Roman" w:cs="Times New Roman"/>
                <w:sz w:val="20"/>
                <w:szCs w:val="20"/>
              </w:rPr>
              <w:t>0.0463</w:t>
            </w:r>
            <w:r>
              <w:rPr>
                <w:rFonts w:ascii="Times New Roman" w:hAnsi="Times New Roman" w:cs="Times New Roman"/>
                <w:sz w:val="20"/>
                <w:szCs w:val="20"/>
              </w:rPr>
              <w:t>)</w:t>
            </w:r>
          </w:p>
        </w:tc>
        <w:tc>
          <w:tcPr>
            <w:tcW w:w="1116" w:type="dxa"/>
          </w:tcPr>
          <w:p w14:paraId="64051A72" w14:textId="77777777" w:rsidR="003455CD" w:rsidRDefault="003455CD" w:rsidP="005879DD">
            <w:pPr>
              <w:spacing w:line="360" w:lineRule="auto"/>
              <w:jc w:val="both"/>
              <w:rPr>
                <w:rFonts w:ascii="Times New Roman" w:hAnsi="Times New Roman" w:cs="Times New Roman"/>
                <w:sz w:val="20"/>
                <w:szCs w:val="20"/>
              </w:rPr>
            </w:pPr>
            <w:r w:rsidRPr="00DE4425">
              <w:rPr>
                <w:rFonts w:ascii="Times New Roman" w:hAnsi="Times New Roman" w:cs="Times New Roman"/>
                <w:sz w:val="20"/>
                <w:szCs w:val="20"/>
              </w:rPr>
              <w:t>0.0717</w:t>
            </w:r>
          </w:p>
          <w:p w14:paraId="32D46DEB"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E4425">
              <w:rPr>
                <w:rFonts w:ascii="Times New Roman" w:hAnsi="Times New Roman" w:cs="Times New Roman"/>
                <w:sz w:val="20"/>
                <w:szCs w:val="20"/>
              </w:rPr>
              <w:t>0.0441</w:t>
            </w:r>
            <w:r>
              <w:rPr>
                <w:rFonts w:ascii="Times New Roman" w:hAnsi="Times New Roman" w:cs="Times New Roman"/>
                <w:sz w:val="20"/>
                <w:szCs w:val="20"/>
              </w:rPr>
              <w:t>)</w:t>
            </w:r>
          </w:p>
        </w:tc>
        <w:tc>
          <w:tcPr>
            <w:tcW w:w="1116" w:type="dxa"/>
          </w:tcPr>
          <w:p w14:paraId="1A89966F" w14:textId="77777777" w:rsidR="003455CD" w:rsidRDefault="003455CD" w:rsidP="005879DD">
            <w:pPr>
              <w:spacing w:line="360" w:lineRule="auto"/>
              <w:jc w:val="both"/>
              <w:rPr>
                <w:rFonts w:ascii="Times New Roman" w:hAnsi="Times New Roman" w:cs="Times New Roman"/>
                <w:sz w:val="20"/>
                <w:szCs w:val="20"/>
              </w:rPr>
            </w:pPr>
            <w:r w:rsidRPr="00F013A3">
              <w:rPr>
                <w:rFonts w:ascii="Times New Roman" w:hAnsi="Times New Roman" w:cs="Times New Roman"/>
                <w:sz w:val="20"/>
                <w:szCs w:val="20"/>
              </w:rPr>
              <w:t>0.0476</w:t>
            </w:r>
          </w:p>
          <w:p w14:paraId="2B5CCD6F"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013A3">
              <w:rPr>
                <w:rFonts w:ascii="Times New Roman" w:hAnsi="Times New Roman" w:cs="Times New Roman"/>
                <w:sz w:val="20"/>
                <w:szCs w:val="20"/>
              </w:rPr>
              <w:t>0.0435</w:t>
            </w:r>
            <w:r>
              <w:rPr>
                <w:rFonts w:ascii="Times New Roman" w:hAnsi="Times New Roman" w:cs="Times New Roman"/>
                <w:sz w:val="20"/>
                <w:szCs w:val="20"/>
              </w:rPr>
              <w:t>)</w:t>
            </w:r>
          </w:p>
        </w:tc>
        <w:tc>
          <w:tcPr>
            <w:tcW w:w="1116" w:type="dxa"/>
          </w:tcPr>
          <w:p w14:paraId="2241DC24" w14:textId="77777777" w:rsidR="003455CD" w:rsidRDefault="003455CD" w:rsidP="005879DD">
            <w:pPr>
              <w:spacing w:line="360" w:lineRule="auto"/>
              <w:jc w:val="both"/>
              <w:rPr>
                <w:rFonts w:ascii="Times New Roman" w:hAnsi="Times New Roman" w:cs="Times New Roman"/>
                <w:sz w:val="20"/>
                <w:szCs w:val="20"/>
              </w:rPr>
            </w:pPr>
            <w:r w:rsidRPr="006E6B35">
              <w:rPr>
                <w:rFonts w:ascii="Times New Roman" w:hAnsi="Times New Roman" w:cs="Times New Roman"/>
                <w:sz w:val="20"/>
                <w:szCs w:val="20"/>
              </w:rPr>
              <w:t>0.0698</w:t>
            </w:r>
          </w:p>
          <w:p w14:paraId="53A70920"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E6B35">
              <w:rPr>
                <w:rFonts w:ascii="Times New Roman" w:hAnsi="Times New Roman" w:cs="Times New Roman"/>
                <w:sz w:val="20"/>
                <w:szCs w:val="20"/>
              </w:rPr>
              <w:t>0.0403</w:t>
            </w:r>
            <w:r>
              <w:rPr>
                <w:rFonts w:ascii="Times New Roman" w:hAnsi="Times New Roman" w:cs="Times New Roman"/>
                <w:sz w:val="20"/>
                <w:szCs w:val="20"/>
              </w:rPr>
              <w:t>)</w:t>
            </w:r>
          </w:p>
        </w:tc>
      </w:tr>
      <w:tr w:rsidR="003455CD" w:rsidRPr="00A22268" w14:paraId="785DCF6F" w14:textId="77777777" w:rsidTr="005879DD">
        <w:trPr>
          <w:jc w:val="center"/>
        </w:trPr>
        <w:tc>
          <w:tcPr>
            <w:tcW w:w="1970" w:type="dxa"/>
          </w:tcPr>
          <w:p w14:paraId="450D31B2"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Service sector</w:t>
            </w:r>
          </w:p>
        </w:tc>
        <w:tc>
          <w:tcPr>
            <w:tcW w:w="1116" w:type="dxa"/>
          </w:tcPr>
          <w:p w14:paraId="26385EBF" w14:textId="77777777" w:rsidR="003455CD" w:rsidRDefault="003455CD" w:rsidP="005879DD">
            <w:pPr>
              <w:spacing w:line="360" w:lineRule="auto"/>
              <w:jc w:val="both"/>
              <w:rPr>
                <w:rFonts w:ascii="Times New Roman" w:hAnsi="Times New Roman" w:cs="Times New Roman"/>
                <w:sz w:val="20"/>
                <w:szCs w:val="20"/>
              </w:rPr>
            </w:pPr>
            <w:r w:rsidRPr="001428E8">
              <w:rPr>
                <w:rFonts w:ascii="Times New Roman" w:hAnsi="Times New Roman" w:cs="Times New Roman"/>
                <w:sz w:val="20"/>
                <w:szCs w:val="20"/>
              </w:rPr>
              <w:t>-0.0096</w:t>
            </w:r>
          </w:p>
          <w:p w14:paraId="5B977A23"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428E8">
              <w:rPr>
                <w:rFonts w:ascii="Times New Roman" w:hAnsi="Times New Roman" w:cs="Times New Roman"/>
                <w:sz w:val="20"/>
                <w:szCs w:val="20"/>
              </w:rPr>
              <w:t>0.0556</w:t>
            </w:r>
            <w:r>
              <w:rPr>
                <w:rFonts w:ascii="Times New Roman" w:hAnsi="Times New Roman" w:cs="Times New Roman"/>
                <w:sz w:val="20"/>
                <w:szCs w:val="20"/>
              </w:rPr>
              <w:t>)</w:t>
            </w:r>
          </w:p>
        </w:tc>
        <w:tc>
          <w:tcPr>
            <w:tcW w:w="1116" w:type="dxa"/>
          </w:tcPr>
          <w:p w14:paraId="5D3565C2" w14:textId="77777777" w:rsidR="003455CD"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0.0045</w:t>
            </w:r>
          </w:p>
          <w:p w14:paraId="648DA388"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C45752">
              <w:rPr>
                <w:rFonts w:ascii="Times New Roman" w:hAnsi="Times New Roman" w:cs="Times New Roman"/>
                <w:sz w:val="20"/>
                <w:szCs w:val="20"/>
              </w:rPr>
              <w:t>0.0496</w:t>
            </w:r>
            <w:r>
              <w:rPr>
                <w:rFonts w:ascii="Times New Roman" w:hAnsi="Times New Roman" w:cs="Times New Roman"/>
                <w:sz w:val="20"/>
                <w:szCs w:val="20"/>
              </w:rPr>
              <w:t>)</w:t>
            </w:r>
          </w:p>
        </w:tc>
        <w:tc>
          <w:tcPr>
            <w:tcW w:w="1116" w:type="dxa"/>
          </w:tcPr>
          <w:p w14:paraId="28C7935E" w14:textId="77777777" w:rsidR="003455CD" w:rsidRDefault="003455CD" w:rsidP="005879DD">
            <w:pPr>
              <w:spacing w:line="360" w:lineRule="auto"/>
              <w:jc w:val="both"/>
              <w:rPr>
                <w:rFonts w:ascii="Times New Roman" w:hAnsi="Times New Roman" w:cs="Times New Roman"/>
                <w:sz w:val="20"/>
                <w:szCs w:val="20"/>
              </w:rPr>
            </w:pPr>
            <w:r w:rsidRPr="00F003B7">
              <w:rPr>
                <w:rFonts w:ascii="Times New Roman" w:hAnsi="Times New Roman" w:cs="Times New Roman"/>
                <w:sz w:val="20"/>
                <w:szCs w:val="20"/>
              </w:rPr>
              <w:t>-0.0018</w:t>
            </w:r>
          </w:p>
          <w:p w14:paraId="0B6D3366"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003B7">
              <w:rPr>
                <w:rFonts w:ascii="Times New Roman" w:hAnsi="Times New Roman" w:cs="Times New Roman"/>
                <w:sz w:val="20"/>
                <w:szCs w:val="20"/>
              </w:rPr>
              <w:t>0.0474</w:t>
            </w:r>
            <w:r>
              <w:rPr>
                <w:rFonts w:ascii="Times New Roman" w:hAnsi="Times New Roman" w:cs="Times New Roman"/>
                <w:sz w:val="20"/>
                <w:szCs w:val="20"/>
              </w:rPr>
              <w:t>)</w:t>
            </w:r>
          </w:p>
        </w:tc>
        <w:tc>
          <w:tcPr>
            <w:tcW w:w="1116" w:type="dxa"/>
          </w:tcPr>
          <w:p w14:paraId="77599702" w14:textId="77777777" w:rsidR="003455CD" w:rsidRDefault="003455CD" w:rsidP="005879DD">
            <w:pPr>
              <w:spacing w:line="360" w:lineRule="auto"/>
              <w:jc w:val="both"/>
              <w:rPr>
                <w:rFonts w:ascii="Times New Roman" w:hAnsi="Times New Roman" w:cs="Times New Roman"/>
                <w:sz w:val="20"/>
                <w:szCs w:val="20"/>
              </w:rPr>
            </w:pPr>
            <w:r w:rsidRPr="00BA6019">
              <w:rPr>
                <w:rFonts w:ascii="Times New Roman" w:hAnsi="Times New Roman" w:cs="Times New Roman"/>
                <w:sz w:val="20"/>
                <w:szCs w:val="20"/>
              </w:rPr>
              <w:t>0.0173</w:t>
            </w:r>
          </w:p>
          <w:p w14:paraId="43032874"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A6019">
              <w:rPr>
                <w:rFonts w:ascii="Times New Roman" w:hAnsi="Times New Roman" w:cs="Times New Roman"/>
                <w:sz w:val="20"/>
                <w:szCs w:val="20"/>
              </w:rPr>
              <w:t>0.0469</w:t>
            </w:r>
            <w:r>
              <w:rPr>
                <w:rFonts w:ascii="Times New Roman" w:hAnsi="Times New Roman" w:cs="Times New Roman"/>
                <w:sz w:val="20"/>
                <w:szCs w:val="20"/>
              </w:rPr>
              <w:t>)</w:t>
            </w:r>
          </w:p>
        </w:tc>
        <w:tc>
          <w:tcPr>
            <w:tcW w:w="1116" w:type="dxa"/>
          </w:tcPr>
          <w:p w14:paraId="6B33C660" w14:textId="77777777" w:rsidR="003455CD" w:rsidRDefault="003455CD" w:rsidP="005879DD">
            <w:pPr>
              <w:spacing w:line="360" w:lineRule="auto"/>
              <w:jc w:val="both"/>
              <w:rPr>
                <w:rFonts w:ascii="Times New Roman" w:hAnsi="Times New Roman" w:cs="Times New Roman"/>
                <w:sz w:val="20"/>
                <w:szCs w:val="20"/>
              </w:rPr>
            </w:pPr>
            <w:r w:rsidRPr="00DE4425">
              <w:rPr>
                <w:rFonts w:ascii="Times New Roman" w:hAnsi="Times New Roman" w:cs="Times New Roman"/>
                <w:sz w:val="20"/>
                <w:szCs w:val="20"/>
              </w:rPr>
              <w:t>0.0267</w:t>
            </w:r>
          </w:p>
          <w:p w14:paraId="3C4E41B8"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E4425">
              <w:rPr>
                <w:rFonts w:ascii="Times New Roman" w:hAnsi="Times New Roman" w:cs="Times New Roman"/>
                <w:sz w:val="20"/>
                <w:szCs w:val="20"/>
              </w:rPr>
              <w:t>0.0446</w:t>
            </w:r>
            <w:r>
              <w:rPr>
                <w:rFonts w:ascii="Times New Roman" w:hAnsi="Times New Roman" w:cs="Times New Roman"/>
                <w:sz w:val="20"/>
                <w:szCs w:val="20"/>
              </w:rPr>
              <w:t>)</w:t>
            </w:r>
          </w:p>
        </w:tc>
        <w:tc>
          <w:tcPr>
            <w:tcW w:w="1116" w:type="dxa"/>
          </w:tcPr>
          <w:p w14:paraId="213BF89A" w14:textId="77777777" w:rsidR="003455CD" w:rsidRDefault="003455CD" w:rsidP="005879DD">
            <w:pPr>
              <w:spacing w:line="360" w:lineRule="auto"/>
              <w:jc w:val="both"/>
              <w:rPr>
                <w:rFonts w:ascii="Times New Roman" w:hAnsi="Times New Roman" w:cs="Times New Roman"/>
                <w:sz w:val="20"/>
                <w:szCs w:val="20"/>
              </w:rPr>
            </w:pPr>
            <w:r w:rsidRPr="00F013A3">
              <w:rPr>
                <w:rFonts w:ascii="Times New Roman" w:hAnsi="Times New Roman" w:cs="Times New Roman"/>
                <w:sz w:val="20"/>
                <w:szCs w:val="20"/>
              </w:rPr>
              <w:t>0.0055</w:t>
            </w:r>
          </w:p>
          <w:p w14:paraId="14BCEDBC"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013A3">
              <w:rPr>
                <w:rFonts w:ascii="Times New Roman" w:hAnsi="Times New Roman" w:cs="Times New Roman"/>
                <w:sz w:val="20"/>
                <w:szCs w:val="20"/>
              </w:rPr>
              <w:t>0.0439</w:t>
            </w:r>
            <w:r>
              <w:rPr>
                <w:rFonts w:ascii="Times New Roman" w:hAnsi="Times New Roman" w:cs="Times New Roman"/>
                <w:sz w:val="20"/>
                <w:szCs w:val="20"/>
              </w:rPr>
              <w:t>)</w:t>
            </w:r>
          </w:p>
        </w:tc>
        <w:tc>
          <w:tcPr>
            <w:tcW w:w="1116" w:type="dxa"/>
          </w:tcPr>
          <w:p w14:paraId="2EF90B35" w14:textId="77777777" w:rsidR="003455CD" w:rsidRDefault="003455CD" w:rsidP="005879DD">
            <w:pPr>
              <w:spacing w:line="360" w:lineRule="auto"/>
              <w:jc w:val="both"/>
              <w:rPr>
                <w:rFonts w:ascii="Times New Roman" w:hAnsi="Times New Roman" w:cs="Times New Roman"/>
                <w:sz w:val="20"/>
                <w:szCs w:val="20"/>
              </w:rPr>
            </w:pPr>
            <w:r w:rsidRPr="006E6B35">
              <w:rPr>
                <w:rFonts w:ascii="Times New Roman" w:hAnsi="Times New Roman" w:cs="Times New Roman"/>
                <w:sz w:val="20"/>
                <w:szCs w:val="20"/>
              </w:rPr>
              <w:t>0.0127</w:t>
            </w:r>
          </w:p>
          <w:p w14:paraId="232FB5CA"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E6B35">
              <w:rPr>
                <w:rFonts w:ascii="Times New Roman" w:hAnsi="Times New Roman" w:cs="Times New Roman"/>
                <w:sz w:val="20"/>
                <w:szCs w:val="20"/>
              </w:rPr>
              <w:t>0.0407</w:t>
            </w:r>
            <w:r>
              <w:rPr>
                <w:rFonts w:ascii="Times New Roman" w:hAnsi="Times New Roman" w:cs="Times New Roman"/>
                <w:sz w:val="20"/>
                <w:szCs w:val="20"/>
              </w:rPr>
              <w:t>)</w:t>
            </w:r>
          </w:p>
        </w:tc>
      </w:tr>
      <w:tr w:rsidR="003455CD" w:rsidRPr="00A22268" w14:paraId="6187D9DF" w14:textId="77777777" w:rsidTr="005879DD">
        <w:trPr>
          <w:jc w:val="center"/>
        </w:trPr>
        <w:tc>
          <w:tcPr>
            <w:tcW w:w="1970" w:type="dxa"/>
          </w:tcPr>
          <w:p w14:paraId="41EBD959"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Small business</w:t>
            </w:r>
          </w:p>
        </w:tc>
        <w:tc>
          <w:tcPr>
            <w:tcW w:w="1116" w:type="dxa"/>
          </w:tcPr>
          <w:p w14:paraId="0FFE0746" w14:textId="77777777" w:rsidR="003455CD" w:rsidRDefault="003455CD" w:rsidP="005879DD">
            <w:pPr>
              <w:spacing w:line="360" w:lineRule="auto"/>
              <w:jc w:val="both"/>
              <w:rPr>
                <w:rFonts w:ascii="Times New Roman" w:hAnsi="Times New Roman" w:cs="Times New Roman"/>
                <w:sz w:val="20"/>
                <w:szCs w:val="20"/>
              </w:rPr>
            </w:pPr>
            <w:r w:rsidRPr="001428E8">
              <w:rPr>
                <w:rFonts w:ascii="Times New Roman" w:hAnsi="Times New Roman" w:cs="Times New Roman"/>
                <w:sz w:val="20"/>
                <w:szCs w:val="20"/>
              </w:rPr>
              <w:t>0.6893</w:t>
            </w:r>
            <w:r>
              <w:rPr>
                <w:rFonts w:ascii="Times New Roman" w:hAnsi="Times New Roman" w:cs="Times New Roman"/>
                <w:sz w:val="20"/>
                <w:szCs w:val="20"/>
              </w:rPr>
              <w:t>***</w:t>
            </w:r>
          </w:p>
          <w:p w14:paraId="1F69B70A"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428E8">
              <w:rPr>
                <w:rFonts w:ascii="Times New Roman" w:hAnsi="Times New Roman" w:cs="Times New Roman"/>
                <w:sz w:val="20"/>
                <w:szCs w:val="20"/>
              </w:rPr>
              <w:t>0.0023</w:t>
            </w:r>
            <w:r>
              <w:rPr>
                <w:rFonts w:ascii="Times New Roman" w:hAnsi="Times New Roman" w:cs="Times New Roman"/>
                <w:sz w:val="20"/>
                <w:szCs w:val="20"/>
              </w:rPr>
              <w:t>)</w:t>
            </w:r>
          </w:p>
        </w:tc>
        <w:tc>
          <w:tcPr>
            <w:tcW w:w="1116" w:type="dxa"/>
          </w:tcPr>
          <w:p w14:paraId="359FAD5C" w14:textId="77777777" w:rsidR="003455CD"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0.6684</w:t>
            </w:r>
            <w:r>
              <w:rPr>
                <w:rFonts w:ascii="Times New Roman" w:hAnsi="Times New Roman" w:cs="Times New Roman"/>
                <w:sz w:val="20"/>
                <w:szCs w:val="20"/>
              </w:rPr>
              <w:t>***</w:t>
            </w:r>
          </w:p>
          <w:p w14:paraId="49CA7B23"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C45752">
              <w:rPr>
                <w:rFonts w:ascii="Times New Roman" w:hAnsi="Times New Roman" w:cs="Times New Roman"/>
                <w:sz w:val="20"/>
                <w:szCs w:val="20"/>
              </w:rPr>
              <w:t>0.0024</w:t>
            </w:r>
            <w:r>
              <w:rPr>
                <w:rFonts w:ascii="Times New Roman" w:hAnsi="Times New Roman" w:cs="Times New Roman"/>
                <w:sz w:val="20"/>
                <w:szCs w:val="20"/>
              </w:rPr>
              <w:t>)</w:t>
            </w:r>
          </w:p>
        </w:tc>
        <w:tc>
          <w:tcPr>
            <w:tcW w:w="1116" w:type="dxa"/>
          </w:tcPr>
          <w:p w14:paraId="77E2C9F3" w14:textId="77777777" w:rsidR="003455CD" w:rsidRDefault="003455CD" w:rsidP="005879DD">
            <w:pPr>
              <w:spacing w:line="360" w:lineRule="auto"/>
              <w:jc w:val="both"/>
              <w:rPr>
                <w:rFonts w:ascii="Times New Roman" w:hAnsi="Times New Roman" w:cs="Times New Roman"/>
                <w:sz w:val="20"/>
                <w:szCs w:val="20"/>
              </w:rPr>
            </w:pPr>
            <w:r w:rsidRPr="00F003B7">
              <w:rPr>
                <w:rFonts w:ascii="Times New Roman" w:hAnsi="Times New Roman" w:cs="Times New Roman"/>
                <w:sz w:val="20"/>
                <w:szCs w:val="20"/>
              </w:rPr>
              <w:t>0.6523</w:t>
            </w:r>
            <w:r>
              <w:rPr>
                <w:rFonts w:ascii="Times New Roman" w:hAnsi="Times New Roman" w:cs="Times New Roman"/>
                <w:sz w:val="20"/>
                <w:szCs w:val="20"/>
              </w:rPr>
              <w:t>***</w:t>
            </w:r>
          </w:p>
          <w:p w14:paraId="526A601E"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003B7">
              <w:rPr>
                <w:rFonts w:ascii="Times New Roman" w:hAnsi="Times New Roman" w:cs="Times New Roman"/>
                <w:sz w:val="20"/>
                <w:szCs w:val="20"/>
              </w:rPr>
              <w:t>0.0025</w:t>
            </w:r>
            <w:r>
              <w:rPr>
                <w:rFonts w:ascii="Times New Roman" w:hAnsi="Times New Roman" w:cs="Times New Roman"/>
                <w:sz w:val="20"/>
                <w:szCs w:val="20"/>
              </w:rPr>
              <w:t>)</w:t>
            </w:r>
          </w:p>
        </w:tc>
        <w:tc>
          <w:tcPr>
            <w:tcW w:w="1116" w:type="dxa"/>
          </w:tcPr>
          <w:p w14:paraId="55F64E04" w14:textId="77777777" w:rsidR="003455CD" w:rsidRDefault="003455CD" w:rsidP="005879DD">
            <w:pPr>
              <w:spacing w:line="360" w:lineRule="auto"/>
              <w:jc w:val="both"/>
              <w:rPr>
                <w:rFonts w:ascii="Times New Roman" w:hAnsi="Times New Roman" w:cs="Times New Roman"/>
                <w:sz w:val="20"/>
                <w:szCs w:val="20"/>
              </w:rPr>
            </w:pPr>
            <w:r w:rsidRPr="00BA6019">
              <w:rPr>
                <w:rFonts w:ascii="Times New Roman" w:hAnsi="Times New Roman" w:cs="Times New Roman"/>
                <w:sz w:val="20"/>
                <w:szCs w:val="20"/>
              </w:rPr>
              <w:t>0.6340</w:t>
            </w:r>
            <w:r>
              <w:rPr>
                <w:rFonts w:ascii="Times New Roman" w:hAnsi="Times New Roman" w:cs="Times New Roman"/>
                <w:sz w:val="20"/>
                <w:szCs w:val="20"/>
              </w:rPr>
              <w:t>***</w:t>
            </w:r>
          </w:p>
          <w:p w14:paraId="651BD79A"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A6019">
              <w:rPr>
                <w:rFonts w:ascii="Times New Roman" w:hAnsi="Times New Roman" w:cs="Times New Roman"/>
                <w:sz w:val="20"/>
                <w:szCs w:val="20"/>
              </w:rPr>
              <w:t>0.0027</w:t>
            </w:r>
            <w:r>
              <w:rPr>
                <w:rFonts w:ascii="Times New Roman" w:hAnsi="Times New Roman" w:cs="Times New Roman"/>
                <w:sz w:val="20"/>
                <w:szCs w:val="20"/>
              </w:rPr>
              <w:t>)</w:t>
            </w:r>
          </w:p>
        </w:tc>
        <w:tc>
          <w:tcPr>
            <w:tcW w:w="1116" w:type="dxa"/>
          </w:tcPr>
          <w:p w14:paraId="782B1B37" w14:textId="77777777" w:rsidR="003455CD" w:rsidRDefault="003455CD" w:rsidP="005879DD">
            <w:pPr>
              <w:spacing w:line="360" w:lineRule="auto"/>
              <w:jc w:val="both"/>
              <w:rPr>
                <w:rFonts w:ascii="Times New Roman" w:hAnsi="Times New Roman" w:cs="Times New Roman"/>
                <w:sz w:val="20"/>
                <w:szCs w:val="20"/>
              </w:rPr>
            </w:pPr>
            <w:r w:rsidRPr="00DE4425">
              <w:rPr>
                <w:rFonts w:ascii="Times New Roman" w:hAnsi="Times New Roman" w:cs="Times New Roman"/>
                <w:sz w:val="20"/>
                <w:szCs w:val="20"/>
              </w:rPr>
              <w:t>0.6183</w:t>
            </w:r>
            <w:r>
              <w:rPr>
                <w:rFonts w:ascii="Times New Roman" w:hAnsi="Times New Roman" w:cs="Times New Roman"/>
                <w:sz w:val="20"/>
                <w:szCs w:val="20"/>
              </w:rPr>
              <w:t>***</w:t>
            </w:r>
          </w:p>
          <w:p w14:paraId="28BFF8E1"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E4425">
              <w:rPr>
                <w:rFonts w:ascii="Times New Roman" w:hAnsi="Times New Roman" w:cs="Times New Roman"/>
                <w:sz w:val="20"/>
                <w:szCs w:val="20"/>
              </w:rPr>
              <w:t>0.0030</w:t>
            </w:r>
            <w:r>
              <w:rPr>
                <w:rFonts w:ascii="Times New Roman" w:hAnsi="Times New Roman" w:cs="Times New Roman"/>
                <w:sz w:val="20"/>
                <w:szCs w:val="20"/>
              </w:rPr>
              <w:t>)</w:t>
            </w:r>
          </w:p>
        </w:tc>
        <w:tc>
          <w:tcPr>
            <w:tcW w:w="1116" w:type="dxa"/>
          </w:tcPr>
          <w:p w14:paraId="67BB98CB" w14:textId="77777777" w:rsidR="003455CD" w:rsidRDefault="003455CD" w:rsidP="005879DD">
            <w:pPr>
              <w:spacing w:line="360" w:lineRule="auto"/>
              <w:jc w:val="both"/>
              <w:rPr>
                <w:rFonts w:ascii="Times New Roman" w:hAnsi="Times New Roman" w:cs="Times New Roman"/>
                <w:sz w:val="20"/>
                <w:szCs w:val="20"/>
              </w:rPr>
            </w:pPr>
            <w:r w:rsidRPr="00F013A3">
              <w:rPr>
                <w:rFonts w:ascii="Times New Roman" w:hAnsi="Times New Roman" w:cs="Times New Roman"/>
                <w:sz w:val="20"/>
                <w:szCs w:val="20"/>
              </w:rPr>
              <w:t>0.5932</w:t>
            </w:r>
            <w:r>
              <w:rPr>
                <w:rFonts w:ascii="Times New Roman" w:hAnsi="Times New Roman" w:cs="Times New Roman"/>
                <w:sz w:val="20"/>
                <w:szCs w:val="20"/>
              </w:rPr>
              <w:t>***</w:t>
            </w:r>
          </w:p>
          <w:p w14:paraId="22E18169"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013A3">
              <w:rPr>
                <w:rFonts w:ascii="Times New Roman" w:hAnsi="Times New Roman" w:cs="Times New Roman"/>
                <w:sz w:val="20"/>
                <w:szCs w:val="20"/>
              </w:rPr>
              <w:t>0.0033</w:t>
            </w:r>
            <w:r>
              <w:rPr>
                <w:rFonts w:ascii="Times New Roman" w:hAnsi="Times New Roman" w:cs="Times New Roman"/>
                <w:sz w:val="20"/>
                <w:szCs w:val="20"/>
              </w:rPr>
              <w:t>)</w:t>
            </w:r>
          </w:p>
        </w:tc>
        <w:tc>
          <w:tcPr>
            <w:tcW w:w="1116" w:type="dxa"/>
          </w:tcPr>
          <w:p w14:paraId="402E4E92" w14:textId="77777777" w:rsidR="003455CD" w:rsidRDefault="003455CD" w:rsidP="005879DD">
            <w:pPr>
              <w:spacing w:line="360" w:lineRule="auto"/>
              <w:jc w:val="both"/>
              <w:rPr>
                <w:rFonts w:ascii="Times New Roman" w:hAnsi="Times New Roman" w:cs="Times New Roman"/>
                <w:sz w:val="20"/>
                <w:szCs w:val="20"/>
              </w:rPr>
            </w:pPr>
            <w:r w:rsidRPr="006E6B35">
              <w:rPr>
                <w:rFonts w:ascii="Times New Roman" w:hAnsi="Times New Roman" w:cs="Times New Roman"/>
                <w:sz w:val="20"/>
                <w:szCs w:val="20"/>
              </w:rPr>
              <w:t>0.5574</w:t>
            </w:r>
            <w:r>
              <w:rPr>
                <w:rFonts w:ascii="Times New Roman" w:hAnsi="Times New Roman" w:cs="Times New Roman"/>
                <w:sz w:val="20"/>
                <w:szCs w:val="20"/>
              </w:rPr>
              <w:t>***</w:t>
            </w:r>
          </w:p>
          <w:p w14:paraId="4B88FE12"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E6B35">
              <w:rPr>
                <w:rFonts w:ascii="Times New Roman" w:hAnsi="Times New Roman" w:cs="Times New Roman"/>
                <w:sz w:val="20"/>
                <w:szCs w:val="20"/>
              </w:rPr>
              <w:t>0.0041</w:t>
            </w:r>
            <w:r>
              <w:rPr>
                <w:rFonts w:ascii="Times New Roman" w:hAnsi="Times New Roman" w:cs="Times New Roman"/>
                <w:sz w:val="20"/>
                <w:szCs w:val="20"/>
              </w:rPr>
              <w:t>)</w:t>
            </w:r>
          </w:p>
        </w:tc>
      </w:tr>
      <w:tr w:rsidR="003455CD" w:rsidRPr="00A22268" w14:paraId="7F731BA1" w14:textId="77777777" w:rsidTr="005879DD">
        <w:trPr>
          <w:jc w:val="center"/>
        </w:trPr>
        <w:tc>
          <w:tcPr>
            <w:tcW w:w="1970" w:type="dxa"/>
          </w:tcPr>
          <w:p w14:paraId="33BE17FB"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Medium-big business</w:t>
            </w:r>
          </w:p>
        </w:tc>
        <w:tc>
          <w:tcPr>
            <w:tcW w:w="1116" w:type="dxa"/>
          </w:tcPr>
          <w:p w14:paraId="1EAAB51A" w14:textId="77777777" w:rsidR="003455CD" w:rsidRDefault="003455CD" w:rsidP="005879DD">
            <w:pPr>
              <w:spacing w:line="360" w:lineRule="auto"/>
              <w:jc w:val="both"/>
              <w:rPr>
                <w:rFonts w:ascii="Times New Roman" w:hAnsi="Times New Roman" w:cs="Times New Roman"/>
                <w:sz w:val="20"/>
                <w:szCs w:val="20"/>
              </w:rPr>
            </w:pPr>
            <w:r w:rsidRPr="001428E8">
              <w:rPr>
                <w:rFonts w:ascii="Times New Roman" w:hAnsi="Times New Roman" w:cs="Times New Roman"/>
                <w:sz w:val="20"/>
                <w:szCs w:val="20"/>
              </w:rPr>
              <w:t>0.6198</w:t>
            </w:r>
            <w:r>
              <w:rPr>
                <w:rFonts w:ascii="Times New Roman" w:hAnsi="Times New Roman" w:cs="Times New Roman"/>
                <w:sz w:val="20"/>
                <w:szCs w:val="20"/>
              </w:rPr>
              <w:t>***</w:t>
            </w:r>
          </w:p>
          <w:p w14:paraId="15F273C6"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428E8">
              <w:rPr>
                <w:rFonts w:ascii="Times New Roman" w:hAnsi="Times New Roman" w:cs="Times New Roman"/>
                <w:sz w:val="20"/>
                <w:szCs w:val="20"/>
              </w:rPr>
              <w:t>0.0035</w:t>
            </w:r>
            <w:r>
              <w:rPr>
                <w:rFonts w:ascii="Times New Roman" w:hAnsi="Times New Roman" w:cs="Times New Roman"/>
                <w:sz w:val="20"/>
                <w:szCs w:val="20"/>
              </w:rPr>
              <w:t>)</w:t>
            </w:r>
          </w:p>
        </w:tc>
        <w:tc>
          <w:tcPr>
            <w:tcW w:w="1116" w:type="dxa"/>
          </w:tcPr>
          <w:p w14:paraId="115037CB" w14:textId="77777777" w:rsidR="003455CD"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0.5884</w:t>
            </w:r>
            <w:r>
              <w:rPr>
                <w:rFonts w:ascii="Times New Roman" w:hAnsi="Times New Roman" w:cs="Times New Roman"/>
                <w:sz w:val="20"/>
                <w:szCs w:val="20"/>
              </w:rPr>
              <w:t>***</w:t>
            </w:r>
          </w:p>
          <w:p w14:paraId="4D791773"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C45752">
              <w:rPr>
                <w:rFonts w:ascii="Times New Roman" w:hAnsi="Times New Roman" w:cs="Times New Roman"/>
                <w:sz w:val="20"/>
                <w:szCs w:val="20"/>
              </w:rPr>
              <w:t>0.0036</w:t>
            </w:r>
            <w:r>
              <w:rPr>
                <w:rFonts w:ascii="Times New Roman" w:hAnsi="Times New Roman" w:cs="Times New Roman"/>
                <w:sz w:val="20"/>
                <w:szCs w:val="20"/>
              </w:rPr>
              <w:t>)</w:t>
            </w:r>
          </w:p>
        </w:tc>
        <w:tc>
          <w:tcPr>
            <w:tcW w:w="1116" w:type="dxa"/>
          </w:tcPr>
          <w:p w14:paraId="3985732A" w14:textId="77777777" w:rsidR="003455CD" w:rsidRDefault="003455CD" w:rsidP="005879DD">
            <w:pPr>
              <w:spacing w:line="360" w:lineRule="auto"/>
              <w:jc w:val="both"/>
              <w:rPr>
                <w:rFonts w:ascii="Times New Roman" w:hAnsi="Times New Roman" w:cs="Times New Roman"/>
                <w:sz w:val="20"/>
                <w:szCs w:val="20"/>
              </w:rPr>
            </w:pPr>
            <w:r w:rsidRPr="00F003B7">
              <w:rPr>
                <w:rFonts w:ascii="Times New Roman" w:hAnsi="Times New Roman" w:cs="Times New Roman"/>
                <w:sz w:val="20"/>
                <w:szCs w:val="20"/>
              </w:rPr>
              <w:t>0.5573</w:t>
            </w:r>
            <w:r>
              <w:rPr>
                <w:rFonts w:ascii="Times New Roman" w:hAnsi="Times New Roman" w:cs="Times New Roman"/>
                <w:sz w:val="20"/>
                <w:szCs w:val="20"/>
              </w:rPr>
              <w:t>***</w:t>
            </w:r>
          </w:p>
          <w:p w14:paraId="4F9FEAAC"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003B7">
              <w:rPr>
                <w:rFonts w:ascii="Times New Roman" w:hAnsi="Times New Roman" w:cs="Times New Roman"/>
                <w:sz w:val="20"/>
                <w:szCs w:val="20"/>
              </w:rPr>
              <w:t>0.0038</w:t>
            </w:r>
            <w:r>
              <w:rPr>
                <w:rFonts w:ascii="Times New Roman" w:hAnsi="Times New Roman" w:cs="Times New Roman"/>
                <w:sz w:val="20"/>
                <w:szCs w:val="20"/>
              </w:rPr>
              <w:t>)</w:t>
            </w:r>
          </w:p>
        </w:tc>
        <w:tc>
          <w:tcPr>
            <w:tcW w:w="1116" w:type="dxa"/>
          </w:tcPr>
          <w:p w14:paraId="44FAAF36" w14:textId="77777777" w:rsidR="003455CD" w:rsidRDefault="003455CD" w:rsidP="005879DD">
            <w:pPr>
              <w:spacing w:line="360" w:lineRule="auto"/>
              <w:jc w:val="both"/>
              <w:rPr>
                <w:rFonts w:ascii="Times New Roman" w:hAnsi="Times New Roman" w:cs="Times New Roman"/>
                <w:sz w:val="20"/>
                <w:szCs w:val="20"/>
              </w:rPr>
            </w:pPr>
            <w:r w:rsidRPr="00BA6019">
              <w:rPr>
                <w:rFonts w:ascii="Times New Roman" w:hAnsi="Times New Roman" w:cs="Times New Roman"/>
                <w:sz w:val="20"/>
                <w:szCs w:val="20"/>
              </w:rPr>
              <w:t>0.5260</w:t>
            </w:r>
            <w:r>
              <w:rPr>
                <w:rFonts w:ascii="Times New Roman" w:hAnsi="Times New Roman" w:cs="Times New Roman"/>
                <w:sz w:val="20"/>
                <w:szCs w:val="20"/>
              </w:rPr>
              <w:t>***</w:t>
            </w:r>
          </w:p>
          <w:p w14:paraId="60208594"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A6019">
              <w:rPr>
                <w:rFonts w:ascii="Times New Roman" w:hAnsi="Times New Roman" w:cs="Times New Roman"/>
                <w:sz w:val="20"/>
                <w:szCs w:val="20"/>
              </w:rPr>
              <w:t>0.0040</w:t>
            </w:r>
            <w:r>
              <w:rPr>
                <w:rFonts w:ascii="Times New Roman" w:hAnsi="Times New Roman" w:cs="Times New Roman"/>
                <w:sz w:val="20"/>
                <w:szCs w:val="20"/>
              </w:rPr>
              <w:t>)</w:t>
            </w:r>
          </w:p>
        </w:tc>
        <w:tc>
          <w:tcPr>
            <w:tcW w:w="1116" w:type="dxa"/>
          </w:tcPr>
          <w:p w14:paraId="5AB16C3C" w14:textId="77777777" w:rsidR="003455CD" w:rsidRDefault="003455CD" w:rsidP="005879DD">
            <w:pPr>
              <w:spacing w:line="360" w:lineRule="auto"/>
              <w:jc w:val="both"/>
              <w:rPr>
                <w:rFonts w:ascii="Times New Roman" w:hAnsi="Times New Roman" w:cs="Times New Roman"/>
                <w:sz w:val="20"/>
                <w:szCs w:val="20"/>
              </w:rPr>
            </w:pPr>
            <w:r w:rsidRPr="00DE4425">
              <w:rPr>
                <w:rFonts w:ascii="Times New Roman" w:hAnsi="Times New Roman" w:cs="Times New Roman"/>
                <w:sz w:val="20"/>
                <w:szCs w:val="20"/>
              </w:rPr>
              <w:t>0.4909</w:t>
            </w:r>
            <w:r>
              <w:rPr>
                <w:rFonts w:ascii="Times New Roman" w:hAnsi="Times New Roman" w:cs="Times New Roman"/>
                <w:sz w:val="20"/>
                <w:szCs w:val="20"/>
              </w:rPr>
              <w:t>***</w:t>
            </w:r>
          </w:p>
          <w:p w14:paraId="63922218"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E4425">
              <w:rPr>
                <w:rFonts w:ascii="Times New Roman" w:hAnsi="Times New Roman" w:cs="Times New Roman"/>
                <w:sz w:val="20"/>
                <w:szCs w:val="20"/>
              </w:rPr>
              <w:t>0.0042</w:t>
            </w:r>
            <w:r>
              <w:rPr>
                <w:rFonts w:ascii="Times New Roman" w:hAnsi="Times New Roman" w:cs="Times New Roman"/>
                <w:sz w:val="20"/>
                <w:szCs w:val="20"/>
              </w:rPr>
              <w:t>)</w:t>
            </w:r>
          </w:p>
        </w:tc>
        <w:tc>
          <w:tcPr>
            <w:tcW w:w="1116" w:type="dxa"/>
          </w:tcPr>
          <w:p w14:paraId="7832ECEC" w14:textId="77777777" w:rsidR="003455CD" w:rsidRDefault="003455CD" w:rsidP="005879DD">
            <w:pPr>
              <w:spacing w:line="360" w:lineRule="auto"/>
              <w:jc w:val="both"/>
              <w:rPr>
                <w:rFonts w:ascii="Times New Roman" w:hAnsi="Times New Roman" w:cs="Times New Roman"/>
                <w:sz w:val="20"/>
                <w:szCs w:val="20"/>
              </w:rPr>
            </w:pPr>
            <w:r w:rsidRPr="00F013A3">
              <w:rPr>
                <w:rFonts w:ascii="Times New Roman" w:hAnsi="Times New Roman" w:cs="Times New Roman"/>
                <w:sz w:val="20"/>
                <w:szCs w:val="20"/>
              </w:rPr>
              <w:t>0.4496</w:t>
            </w:r>
            <w:r>
              <w:rPr>
                <w:rFonts w:ascii="Times New Roman" w:hAnsi="Times New Roman" w:cs="Times New Roman"/>
                <w:sz w:val="20"/>
                <w:szCs w:val="20"/>
              </w:rPr>
              <w:t>***</w:t>
            </w:r>
          </w:p>
          <w:p w14:paraId="54B823C0"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013A3">
              <w:rPr>
                <w:rFonts w:ascii="Times New Roman" w:hAnsi="Times New Roman" w:cs="Times New Roman"/>
                <w:sz w:val="20"/>
                <w:szCs w:val="20"/>
              </w:rPr>
              <w:t>0.0046</w:t>
            </w:r>
            <w:r>
              <w:rPr>
                <w:rFonts w:ascii="Times New Roman" w:hAnsi="Times New Roman" w:cs="Times New Roman"/>
                <w:sz w:val="20"/>
                <w:szCs w:val="20"/>
              </w:rPr>
              <w:t>)</w:t>
            </w:r>
          </w:p>
        </w:tc>
        <w:tc>
          <w:tcPr>
            <w:tcW w:w="1116" w:type="dxa"/>
          </w:tcPr>
          <w:p w14:paraId="37406D12" w14:textId="77777777" w:rsidR="003455CD" w:rsidRDefault="003455CD" w:rsidP="005879DD">
            <w:pPr>
              <w:spacing w:line="360" w:lineRule="auto"/>
              <w:jc w:val="both"/>
              <w:rPr>
                <w:rFonts w:ascii="Times New Roman" w:hAnsi="Times New Roman" w:cs="Times New Roman"/>
                <w:sz w:val="20"/>
                <w:szCs w:val="20"/>
              </w:rPr>
            </w:pPr>
            <w:r w:rsidRPr="006E6B35">
              <w:rPr>
                <w:rFonts w:ascii="Times New Roman" w:hAnsi="Times New Roman" w:cs="Times New Roman"/>
                <w:sz w:val="20"/>
                <w:szCs w:val="20"/>
              </w:rPr>
              <w:t>0.3956</w:t>
            </w:r>
            <w:r>
              <w:rPr>
                <w:rFonts w:ascii="Times New Roman" w:hAnsi="Times New Roman" w:cs="Times New Roman"/>
                <w:sz w:val="20"/>
                <w:szCs w:val="20"/>
              </w:rPr>
              <w:t>***</w:t>
            </w:r>
          </w:p>
          <w:p w14:paraId="3DA509BB" w14:textId="77777777" w:rsidR="003455CD" w:rsidRPr="00C45752" w:rsidRDefault="003455CD"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E6B35">
              <w:rPr>
                <w:rFonts w:ascii="Times New Roman" w:hAnsi="Times New Roman" w:cs="Times New Roman"/>
                <w:sz w:val="20"/>
                <w:szCs w:val="20"/>
              </w:rPr>
              <w:t>0.0053</w:t>
            </w:r>
            <w:r>
              <w:rPr>
                <w:rFonts w:ascii="Times New Roman" w:hAnsi="Times New Roman" w:cs="Times New Roman"/>
                <w:sz w:val="20"/>
                <w:szCs w:val="20"/>
              </w:rPr>
              <w:t>)</w:t>
            </w:r>
          </w:p>
        </w:tc>
      </w:tr>
      <w:tr w:rsidR="003455CD" w:rsidRPr="00A22268" w14:paraId="6A842782" w14:textId="77777777" w:rsidTr="005879DD">
        <w:trPr>
          <w:jc w:val="center"/>
        </w:trPr>
        <w:tc>
          <w:tcPr>
            <w:tcW w:w="1970" w:type="dxa"/>
          </w:tcPr>
          <w:p w14:paraId="7DF7E160"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Fixed effects</w:t>
            </w:r>
          </w:p>
        </w:tc>
        <w:tc>
          <w:tcPr>
            <w:tcW w:w="1116" w:type="dxa"/>
          </w:tcPr>
          <w:p w14:paraId="298E23AD"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CFB6ACE"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43D3B33"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1C14EF9E"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A393CF0"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30E3BA66"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2B72B485"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3455CD" w:rsidRPr="00A22268" w14:paraId="20E79B10" w14:textId="77777777" w:rsidTr="005879DD">
        <w:trPr>
          <w:jc w:val="center"/>
        </w:trPr>
        <w:tc>
          <w:tcPr>
            <w:tcW w:w="1970" w:type="dxa"/>
          </w:tcPr>
          <w:p w14:paraId="6AEC9438"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Time effects</w:t>
            </w:r>
          </w:p>
        </w:tc>
        <w:tc>
          <w:tcPr>
            <w:tcW w:w="1116" w:type="dxa"/>
          </w:tcPr>
          <w:p w14:paraId="10FF1B10"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25BDEBE3"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020F2A5A"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1AD86BBB"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7BA99EC7"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353D31D4"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07AD5D79"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3455CD" w:rsidRPr="00A22268" w14:paraId="53F6F7AF" w14:textId="77777777" w:rsidTr="005879DD">
        <w:trPr>
          <w:jc w:val="center"/>
        </w:trPr>
        <w:tc>
          <w:tcPr>
            <w:tcW w:w="1970" w:type="dxa"/>
          </w:tcPr>
          <w:p w14:paraId="70347FD0"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Observations</w:t>
            </w:r>
          </w:p>
        </w:tc>
        <w:tc>
          <w:tcPr>
            <w:tcW w:w="1116" w:type="dxa"/>
          </w:tcPr>
          <w:p w14:paraId="291847F3" w14:textId="77777777" w:rsidR="003455CD" w:rsidRPr="00C45752" w:rsidRDefault="003455CD" w:rsidP="005879DD">
            <w:pPr>
              <w:spacing w:line="360" w:lineRule="auto"/>
              <w:jc w:val="both"/>
              <w:rPr>
                <w:rFonts w:ascii="Times New Roman" w:hAnsi="Times New Roman" w:cs="Times New Roman"/>
                <w:sz w:val="20"/>
                <w:szCs w:val="20"/>
              </w:rPr>
            </w:pPr>
            <w:r w:rsidRPr="001428E8">
              <w:rPr>
                <w:rFonts w:ascii="Times New Roman" w:hAnsi="Times New Roman" w:cs="Times New Roman"/>
                <w:sz w:val="20"/>
                <w:szCs w:val="20"/>
              </w:rPr>
              <w:t>1665018</w:t>
            </w:r>
          </w:p>
        </w:tc>
        <w:tc>
          <w:tcPr>
            <w:tcW w:w="1116" w:type="dxa"/>
          </w:tcPr>
          <w:p w14:paraId="238CF2A5"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1580002</w:t>
            </w:r>
          </w:p>
        </w:tc>
        <w:tc>
          <w:tcPr>
            <w:tcW w:w="1116" w:type="dxa"/>
          </w:tcPr>
          <w:p w14:paraId="714574B6" w14:textId="77777777" w:rsidR="003455CD" w:rsidRPr="00C45752" w:rsidRDefault="003455CD" w:rsidP="005879DD">
            <w:pPr>
              <w:spacing w:line="360" w:lineRule="auto"/>
              <w:jc w:val="both"/>
              <w:rPr>
                <w:rFonts w:ascii="Times New Roman" w:hAnsi="Times New Roman" w:cs="Times New Roman"/>
                <w:sz w:val="20"/>
                <w:szCs w:val="20"/>
              </w:rPr>
            </w:pPr>
            <w:r w:rsidRPr="00F003B7">
              <w:rPr>
                <w:rFonts w:ascii="Times New Roman" w:hAnsi="Times New Roman" w:cs="Times New Roman"/>
                <w:sz w:val="20"/>
                <w:szCs w:val="20"/>
              </w:rPr>
              <w:t>1477128</w:t>
            </w:r>
          </w:p>
        </w:tc>
        <w:tc>
          <w:tcPr>
            <w:tcW w:w="1116" w:type="dxa"/>
          </w:tcPr>
          <w:p w14:paraId="109B62FB" w14:textId="77777777" w:rsidR="003455CD" w:rsidRPr="00C45752" w:rsidRDefault="003455CD" w:rsidP="005879DD">
            <w:pPr>
              <w:spacing w:line="360" w:lineRule="auto"/>
              <w:jc w:val="both"/>
              <w:rPr>
                <w:rFonts w:ascii="Times New Roman" w:hAnsi="Times New Roman" w:cs="Times New Roman"/>
                <w:sz w:val="20"/>
                <w:szCs w:val="20"/>
              </w:rPr>
            </w:pPr>
            <w:r w:rsidRPr="00BA6019">
              <w:rPr>
                <w:rFonts w:ascii="Times New Roman" w:hAnsi="Times New Roman" w:cs="Times New Roman"/>
                <w:sz w:val="20"/>
                <w:szCs w:val="20"/>
              </w:rPr>
              <w:t>1355889</w:t>
            </w:r>
          </w:p>
        </w:tc>
        <w:tc>
          <w:tcPr>
            <w:tcW w:w="1116" w:type="dxa"/>
          </w:tcPr>
          <w:p w14:paraId="3430EA36" w14:textId="77777777" w:rsidR="003455CD" w:rsidRPr="00C45752" w:rsidRDefault="003455CD" w:rsidP="005879DD">
            <w:pPr>
              <w:spacing w:line="360" w:lineRule="auto"/>
              <w:jc w:val="both"/>
              <w:rPr>
                <w:rFonts w:ascii="Times New Roman" w:hAnsi="Times New Roman" w:cs="Times New Roman"/>
                <w:sz w:val="20"/>
                <w:szCs w:val="20"/>
              </w:rPr>
            </w:pPr>
            <w:r w:rsidRPr="00DE4425">
              <w:rPr>
                <w:rFonts w:ascii="Times New Roman" w:hAnsi="Times New Roman" w:cs="Times New Roman"/>
                <w:sz w:val="20"/>
                <w:szCs w:val="20"/>
              </w:rPr>
              <w:t>1219901</w:t>
            </w:r>
          </w:p>
        </w:tc>
        <w:tc>
          <w:tcPr>
            <w:tcW w:w="1116" w:type="dxa"/>
          </w:tcPr>
          <w:p w14:paraId="5395E7D7" w14:textId="77777777" w:rsidR="003455CD" w:rsidRPr="00C45752" w:rsidRDefault="003455CD" w:rsidP="005879DD">
            <w:pPr>
              <w:spacing w:line="360" w:lineRule="auto"/>
              <w:jc w:val="both"/>
              <w:rPr>
                <w:rFonts w:ascii="Times New Roman" w:hAnsi="Times New Roman" w:cs="Times New Roman"/>
                <w:sz w:val="20"/>
                <w:szCs w:val="20"/>
              </w:rPr>
            </w:pPr>
            <w:r w:rsidRPr="00F013A3">
              <w:rPr>
                <w:rFonts w:ascii="Times New Roman" w:hAnsi="Times New Roman" w:cs="Times New Roman"/>
                <w:sz w:val="20"/>
                <w:szCs w:val="20"/>
              </w:rPr>
              <w:t>1041342</w:t>
            </w:r>
          </w:p>
        </w:tc>
        <w:tc>
          <w:tcPr>
            <w:tcW w:w="1116" w:type="dxa"/>
          </w:tcPr>
          <w:p w14:paraId="38EC1539" w14:textId="77777777" w:rsidR="003455CD" w:rsidRPr="00C45752" w:rsidRDefault="003455CD" w:rsidP="005879DD">
            <w:pPr>
              <w:spacing w:line="360" w:lineRule="auto"/>
              <w:jc w:val="both"/>
              <w:rPr>
                <w:rFonts w:ascii="Times New Roman" w:hAnsi="Times New Roman" w:cs="Times New Roman"/>
                <w:sz w:val="20"/>
                <w:szCs w:val="20"/>
              </w:rPr>
            </w:pPr>
            <w:r w:rsidRPr="006E6B35">
              <w:rPr>
                <w:rFonts w:ascii="Times New Roman" w:hAnsi="Times New Roman" w:cs="Times New Roman"/>
                <w:sz w:val="20"/>
                <w:szCs w:val="20"/>
              </w:rPr>
              <w:t>818074</w:t>
            </w:r>
          </w:p>
        </w:tc>
      </w:tr>
      <w:tr w:rsidR="003455CD" w:rsidRPr="00A22268" w14:paraId="035B9562" w14:textId="77777777" w:rsidTr="005879DD">
        <w:trPr>
          <w:jc w:val="center"/>
        </w:trPr>
        <w:tc>
          <w:tcPr>
            <w:tcW w:w="1970" w:type="dxa"/>
            <w:tcBorders>
              <w:bottom w:val="single" w:sz="12" w:space="0" w:color="auto"/>
            </w:tcBorders>
          </w:tcPr>
          <w:p w14:paraId="4488D575" w14:textId="77777777" w:rsidR="003455CD" w:rsidRPr="00C45752" w:rsidRDefault="003455CD"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R-squared</w:t>
            </w:r>
          </w:p>
        </w:tc>
        <w:tc>
          <w:tcPr>
            <w:tcW w:w="1116" w:type="dxa"/>
            <w:tcBorders>
              <w:bottom w:val="single" w:sz="12" w:space="0" w:color="auto"/>
            </w:tcBorders>
          </w:tcPr>
          <w:p w14:paraId="5071BE06" w14:textId="77777777" w:rsidR="003455CD" w:rsidRPr="00C45752" w:rsidRDefault="003455CD" w:rsidP="005879DD">
            <w:pPr>
              <w:keepNext/>
              <w:spacing w:line="360" w:lineRule="auto"/>
              <w:jc w:val="both"/>
              <w:rPr>
                <w:rFonts w:ascii="Times New Roman" w:hAnsi="Times New Roman" w:cs="Times New Roman"/>
                <w:sz w:val="20"/>
                <w:szCs w:val="20"/>
              </w:rPr>
            </w:pPr>
            <w:r w:rsidRPr="001428E8">
              <w:rPr>
                <w:rFonts w:ascii="Times New Roman" w:hAnsi="Times New Roman" w:cs="Times New Roman"/>
                <w:sz w:val="20"/>
                <w:szCs w:val="20"/>
              </w:rPr>
              <w:t>0.3043</w:t>
            </w:r>
          </w:p>
        </w:tc>
        <w:tc>
          <w:tcPr>
            <w:tcW w:w="1116" w:type="dxa"/>
            <w:tcBorders>
              <w:bottom w:val="single" w:sz="12" w:space="0" w:color="auto"/>
            </w:tcBorders>
          </w:tcPr>
          <w:p w14:paraId="3693C1D3" w14:textId="77777777" w:rsidR="003455CD" w:rsidRPr="00C45752" w:rsidRDefault="003455CD" w:rsidP="005879DD">
            <w:pPr>
              <w:keepNext/>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0.2925</w:t>
            </w:r>
          </w:p>
        </w:tc>
        <w:tc>
          <w:tcPr>
            <w:tcW w:w="1116" w:type="dxa"/>
            <w:tcBorders>
              <w:bottom w:val="single" w:sz="12" w:space="0" w:color="auto"/>
            </w:tcBorders>
          </w:tcPr>
          <w:p w14:paraId="5D7F86BB" w14:textId="77777777" w:rsidR="003455CD" w:rsidRPr="00C45752" w:rsidRDefault="003455CD" w:rsidP="005879DD">
            <w:pPr>
              <w:keepNext/>
              <w:spacing w:line="360" w:lineRule="auto"/>
              <w:jc w:val="both"/>
              <w:rPr>
                <w:rFonts w:ascii="Times New Roman" w:hAnsi="Times New Roman" w:cs="Times New Roman"/>
                <w:sz w:val="20"/>
                <w:szCs w:val="20"/>
              </w:rPr>
            </w:pPr>
            <w:r w:rsidRPr="00F003B7">
              <w:rPr>
                <w:rFonts w:ascii="Times New Roman" w:hAnsi="Times New Roman" w:cs="Times New Roman"/>
                <w:sz w:val="20"/>
                <w:szCs w:val="20"/>
              </w:rPr>
              <w:t>0.2835</w:t>
            </w:r>
          </w:p>
        </w:tc>
        <w:tc>
          <w:tcPr>
            <w:tcW w:w="1116" w:type="dxa"/>
            <w:tcBorders>
              <w:bottom w:val="single" w:sz="12" w:space="0" w:color="auto"/>
            </w:tcBorders>
          </w:tcPr>
          <w:p w14:paraId="00608DED" w14:textId="77777777" w:rsidR="003455CD" w:rsidRPr="00C45752" w:rsidRDefault="003455CD" w:rsidP="005879DD">
            <w:pPr>
              <w:keepNext/>
              <w:spacing w:line="360" w:lineRule="auto"/>
              <w:jc w:val="both"/>
              <w:rPr>
                <w:rFonts w:ascii="Times New Roman" w:hAnsi="Times New Roman" w:cs="Times New Roman"/>
                <w:sz w:val="20"/>
                <w:szCs w:val="20"/>
              </w:rPr>
            </w:pPr>
            <w:r w:rsidRPr="00BA6019">
              <w:rPr>
                <w:rFonts w:ascii="Times New Roman" w:hAnsi="Times New Roman" w:cs="Times New Roman"/>
                <w:sz w:val="20"/>
                <w:szCs w:val="20"/>
              </w:rPr>
              <w:t>0.2730</w:t>
            </w:r>
          </w:p>
        </w:tc>
        <w:tc>
          <w:tcPr>
            <w:tcW w:w="1116" w:type="dxa"/>
            <w:tcBorders>
              <w:bottom w:val="single" w:sz="12" w:space="0" w:color="auto"/>
            </w:tcBorders>
          </w:tcPr>
          <w:p w14:paraId="13317659" w14:textId="77777777" w:rsidR="003455CD" w:rsidRPr="00C45752" w:rsidRDefault="003455CD" w:rsidP="005879DD">
            <w:pPr>
              <w:keepNext/>
              <w:spacing w:line="360" w:lineRule="auto"/>
              <w:jc w:val="both"/>
              <w:rPr>
                <w:rFonts w:ascii="Times New Roman" w:hAnsi="Times New Roman" w:cs="Times New Roman"/>
                <w:sz w:val="20"/>
                <w:szCs w:val="20"/>
              </w:rPr>
            </w:pPr>
            <w:r w:rsidRPr="00DE4425">
              <w:rPr>
                <w:rFonts w:ascii="Times New Roman" w:hAnsi="Times New Roman" w:cs="Times New Roman"/>
                <w:sz w:val="20"/>
                <w:szCs w:val="20"/>
              </w:rPr>
              <w:t>0.2622</w:t>
            </w:r>
          </w:p>
        </w:tc>
        <w:tc>
          <w:tcPr>
            <w:tcW w:w="1116" w:type="dxa"/>
            <w:tcBorders>
              <w:bottom w:val="single" w:sz="12" w:space="0" w:color="auto"/>
            </w:tcBorders>
          </w:tcPr>
          <w:p w14:paraId="6B95DF1D" w14:textId="77777777" w:rsidR="003455CD" w:rsidRPr="00C45752" w:rsidRDefault="003455CD" w:rsidP="005879DD">
            <w:pPr>
              <w:keepNext/>
              <w:spacing w:line="360" w:lineRule="auto"/>
              <w:jc w:val="both"/>
              <w:rPr>
                <w:rFonts w:ascii="Times New Roman" w:hAnsi="Times New Roman" w:cs="Times New Roman"/>
                <w:sz w:val="20"/>
                <w:szCs w:val="20"/>
              </w:rPr>
            </w:pPr>
            <w:r w:rsidRPr="00F013A3">
              <w:rPr>
                <w:rFonts w:ascii="Times New Roman" w:hAnsi="Times New Roman" w:cs="Times New Roman"/>
                <w:sz w:val="20"/>
                <w:szCs w:val="20"/>
              </w:rPr>
              <w:t>0.2489</w:t>
            </w:r>
          </w:p>
        </w:tc>
        <w:tc>
          <w:tcPr>
            <w:tcW w:w="1116" w:type="dxa"/>
            <w:tcBorders>
              <w:bottom w:val="single" w:sz="12" w:space="0" w:color="auto"/>
            </w:tcBorders>
          </w:tcPr>
          <w:p w14:paraId="6F9D5F3D" w14:textId="77777777" w:rsidR="003455CD" w:rsidRPr="00C45752" w:rsidRDefault="003455CD" w:rsidP="005879DD">
            <w:pPr>
              <w:keepNext/>
              <w:spacing w:line="360" w:lineRule="auto"/>
              <w:jc w:val="both"/>
              <w:rPr>
                <w:rFonts w:ascii="Times New Roman" w:hAnsi="Times New Roman" w:cs="Times New Roman"/>
                <w:sz w:val="20"/>
                <w:szCs w:val="20"/>
              </w:rPr>
            </w:pPr>
            <w:r w:rsidRPr="006E6B35">
              <w:rPr>
                <w:rFonts w:ascii="Times New Roman" w:hAnsi="Times New Roman" w:cs="Times New Roman"/>
                <w:sz w:val="20"/>
                <w:szCs w:val="20"/>
              </w:rPr>
              <w:t>0.2325</w:t>
            </w:r>
          </w:p>
        </w:tc>
      </w:tr>
    </w:tbl>
    <w:p w14:paraId="051559CB" w14:textId="1929A3C3" w:rsidR="003455CD" w:rsidRPr="003455CD" w:rsidRDefault="006C2DB6" w:rsidP="003455CD">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name of each column indicates the starting year of the observed sample. </w:t>
      </w:r>
      <w:r w:rsidR="003455CD" w:rsidRPr="00335476">
        <w:rPr>
          <w:rFonts w:ascii="Times New Roman" w:hAnsi="Times New Roman" w:cs="Times New Roman"/>
          <w:color w:val="000000" w:themeColor="text1"/>
          <w:sz w:val="20"/>
          <w:szCs w:val="20"/>
        </w:rPr>
        <w:t>Robust standard errors are reported in brackets. The constant is not reported but is included in the estimated equation. *Significant at a 5% level, **significant at a 1% level, and ***significant at a 0.1% level</w:t>
      </w:r>
    </w:p>
    <w:p w14:paraId="1E0A9E6D" w14:textId="0D755DA1" w:rsidR="00AF03D6" w:rsidRDefault="00573EFA" w:rsidP="00FE23DA">
      <w:pPr>
        <w:spacing w:line="360" w:lineRule="auto"/>
        <w:jc w:val="both"/>
        <w:rPr>
          <w:rFonts w:ascii="Times New Roman" w:hAnsi="Times New Roman" w:cs="Times New Roman"/>
          <w:sz w:val="24"/>
          <w:szCs w:val="24"/>
        </w:rPr>
      </w:pPr>
      <w:r w:rsidRPr="004E3E6F">
        <w:rPr>
          <w:rFonts w:ascii="Times New Roman" w:hAnsi="Times New Roman" w:cs="Times New Roman"/>
          <w:sz w:val="24"/>
          <w:szCs w:val="24"/>
        </w:rPr>
        <w:lastRenderedPageBreak/>
        <w:t>Both H</w:t>
      </w:r>
      <w:r w:rsidR="00840A0F" w:rsidRPr="004E3E6F">
        <w:rPr>
          <w:rFonts w:ascii="Times New Roman" w:hAnsi="Times New Roman" w:cs="Times New Roman"/>
          <w:sz w:val="24"/>
          <w:szCs w:val="24"/>
        </w:rPr>
        <w:t>1</w:t>
      </w:r>
      <w:r w:rsidRPr="004E3E6F">
        <w:rPr>
          <w:rFonts w:ascii="Times New Roman" w:hAnsi="Times New Roman" w:cs="Times New Roman"/>
          <w:sz w:val="24"/>
          <w:szCs w:val="24"/>
        </w:rPr>
        <w:t xml:space="preserve"> and H</w:t>
      </w:r>
      <w:r w:rsidR="00840A0F" w:rsidRPr="004E3E6F">
        <w:rPr>
          <w:rFonts w:ascii="Times New Roman" w:hAnsi="Times New Roman" w:cs="Times New Roman"/>
          <w:sz w:val="24"/>
          <w:szCs w:val="24"/>
        </w:rPr>
        <w:t>2</w:t>
      </w:r>
      <w:r w:rsidRPr="004E3E6F">
        <w:rPr>
          <w:rFonts w:ascii="Times New Roman" w:hAnsi="Times New Roman" w:cs="Times New Roman"/>
          <w:sz w:val="24"/>
          <w:szCs w:val="24"/>
        </w:rPr>
        <w:t xml:space="preserve"> are </w:t>
      </w:r>
      <w:r w:rsidR="00840A0F" w:rsidRPr="004E3E6F">
        <w:rPr>
          <w:rFonts w:ascii="Times New Roman" w:hAnsi="Times New Roman" w:cs="Times New Roman"/>
          <w:sz w:val="24"/>
          <w:szCs w:val="24"/>
        </w:rPr>
        <w:t>supported</w:t>
      </w:r>
      <w:r w:rsidRPr="004E3E6F">
        <w:rPr>
          <w:rFonts w:ascii="Times New Roman" w:hAnsi="Times New Roman" w:cs="Times New Roman"/>
          <w:sz w:val="24"/>
          <w:szCs w:val="24"/>
        </w:rPr>
        <w:t xml:space="preserve">. Indeed, SEZ and Adjacent SEZ are significant at </w:t>
      </w:r>
      <w:r w:rsidR="00FE23DA" w:rsidRPr="004E3E6F">
        <w:rPr>
          <w:rFonts w:ascii="Times New Roman" w:hAnsi="Times New Roman" w:cs="Times New Roman"/>
          <w:sz w:val="24"/>
          <w:szCs w:val="24"/>
        </w:rPr>
        <w:t xml:space="preserve">the </w:t>
      </w:r>
      <w:r w:rsidRPr="004E3E6F">
        <w:rPr>
          <w:rFonts w:ascii="Times New Roman" w:hAnsi="Times New Roman" w:cs="Times New Roman"/>
          <w:sz w:val="24"/>
          <w:szCs w:val="24"/>
        </w:rPr>
        <w:t>0.1% level</w:t>
      </w:r>
      <w:r w:rsidR="00AC6D9E" w:rsidRPr="004E3E6F">
        <w:rPr>
          <w:rFonts w:ascii="Times New Roman" w:hAnsi="Times New Roman" w:cs="Times New Roman"/>
          <w:sz w:val="24"/>
          <w:szCs w:val="24"/>
        </w:rPr>
        <w:t xml:space="preserve"> in all models</w:t>
      </w:r>
      <w:r w:rsidRPr="004E3E6F">
        <w:rPr>
          <w:rFonts w:ascii="Times New Roman" w:hAnsi="Times New Roman" w:cs="Times New Roman"/>
          <w:sz w:val="24"/>
          <w:szCs w:val="24"/>
        </w:rPr>
        <w:t xml:space="preserve">. The positive sign of their coefficients denotes that there is a positive </w:t>
      </w:r>
      <w:r w:rsidR="004A6E90">
        <w:rPr>
          <w:rFonts w:ascii="Times New Roman" w:hAnsi="Times New Roman" w:cs="Times New Roman"/>
          <w:sz w:val="24"/>
          <w:szCs w:val="24"/>
        </w:rPr>
        <w:t>association</w:t>
      </w:r>
      <w:r w:rsidRPr="004E3E6F">
        <w:rPr>
          <w:rFonts w:ascii="Times New Roman" w:hAnsi="Times New Roman" w:cs="Times New Roman"/>
          <w:sz w:val="24"/>
          <w:szCs w:val="24"/>
        </w:rPr>
        <w:t xml:space="preserve"> between these regressors and the dependent variable. </w:t>
      </w:r>
      <w:r w:rsidR="00AF03D6" w:rsidRPr="00AB4BF0">
        <w:rPr>
          <w:rFonts w:ascii="Times New Roman" w:hAnsi="Times New Roman" w:cs="Times New Roman"/>
          <w:sz w:val="24"/>
          <w:szCs w:val="24"/>
        </w:rPr>
        <w:t xml:space="preserve">We have said that considering different starting years allows us to expand the sample of firms observed, reducing the risk that the estimates are influenced by a specific sample of firms. In this regard, it is interesting </w:t>
      </w:r>
      <w:r w:rsidR="00AB4BF0" w:rsidRPr="00AB4BF0">
        <w:rPr>
          <w:rFonts w:ascii="Times New Roman" w:hAnsi="Times New Roman" w:cs="Times New Roman"/>
          <w:sz w:val="24"/>
          <w:szCs w:val="24"/>
        </w:rPr>
        <w:t>to note</w:t>
      </w:r>
      <w:r w:rsidR="00AF03D6" w:rsidRPr="00AB4BF0">
        <w:rPr>
          <w:rFonts w:ascii="Times New Roman" w:hAnsi="Times New Roman" w:cs="Times New Roman"/>
          <w:sz w:val="24"/>
          <w:szCs w:val="24"/>
        </w:rPr>
        <w:t xml:space="preserve"> that SEZs coefficients </w:t>
      </w:r>
      <w:r w:rsidR="00AB4BF0" w:rsidRPr="00AB4BF0">
        <w:rPr>
          <w:rFonts w:ascii="Times New Roman" w:hAnsi="Times New Roman" w:cs="Times New Roman"/>
          <w:sz w:val="24"/>
          <w:szCs w:val="24"/>
        </w:rPr>
        <w:t xml:space="preserve">are </w:t>
      </w:r>
      <w:r w:rsidR="00AF03D6" w:rsidRPr="00AB4BF0">
        <w:rPr>
          <w:rFonts w:ascii="Times New Roman" w:hAnsi="Times New Roman" w:cs="Times New Roman"/>
          <w:sz w:val="24"/>
          <w:szCs w:val="24"/>
        </w:rPr>
        <w:t xml:space="preserve">not only significantly greater than zero, but also their magnitude is </w:t>
      </w:r>
      <w:proofErr w:type="gramStart"/>
      <w:r w:rsidR="00AB4BF0" w:rsidRPr="00AB4BF0">
        <w:rPr>
          <w:rFonts w:ascii="Times New Roman" w:hAnsi="Times New Roman" w:cs="Times New Roman"/>
          <w:sz w:val="24"/>
          <w:szCs w:val="24"/>
        </w:rPr>
        <w:t>more or less</w:t>
      </w:r>
      <w:r w:rsidR="00AF03D6" w:rsidRPr="00AB4BF0">
        <w:rPr>
          <w:rFonts w:ascii="Times New Roman" w:hAnsi="Times New Roman" w:cs="Times New Roman"/>
          <w:sz w:val="24"/>
          <w:szCs w:val="24"/>
        </w:rPr>
        <w:t xml:space="preserve"> the</w:t>
      </w:r>
      <w:proofErr w:type="gramEnd"/>
      <w:r w:rsidR="00AF03D6" w:rsidRPr="00AB4BF0">
        <w:rPr>
          <w:rFonts w:ascii="Times New Roman" w:hAnsi="Times New Roman" w:cs="Times New Roman"/>
          <w:sz w:val="24"/>
          <w:szCs w:val="24"/>
        </w:rPr>
        <w:t xml:space="preserve"> same for </w:t>
      </w:r>
      <w:r w:rsidR="00AB4BF0" w:rsidRPr="00AB4BF0">
        <w:rPr>
          <w:rFonts w:ascii="Times New Roman" w:hAnsi="Times New Roman" w:cs="Times New Roman"/>
          <w:sz w:val="24"/>
          <w:szCs w:val="24"/>
        </w:rPr>
        <w:t xml:space="preserve">all </w:t>
      </w:r>
      <w:r w:rsidR="00AF03D6" w:rsidRPr="00AB4BF0">
        <w:rPr>
          <w:rFonts w:ascii="Times New Roman" w:hAnsi="Times New Roman" w:cs="Times New Roman"/>
          <w:sz w:val="24"/>
          <w:szCs w:val="24"/>
        </w:rPr>
        <w:t xml:space="preserve">starting years, denoting a </w:t>
      </w:r>
      <w:r w:rsidR="00283C83">
        <w:rPr>
          <w:rFonts w:ascii="Times New Roman" w:hAnsi="Times New Roman" w:cs="Times New Roman"/>
          <w:sz w:val="24"/>
          <w:szCs w:val="24"/>
        </w:rPr>
        <w:t>stable</w:t>
      </w:r>
      <w:r w:rsidR="00AF03D6" w:rsidRPr="00AB4BF0">
        <w:rPr>
          <w:rFonts w:ascii="Times New Roman" w:hAnsi="Times New Roman" w:cs="Times New Roman"/>
          <w:sz w:val="24"/>
          <w:szCs w:val="24"/>
        </w:rPr>
        <w:t xml:space="preserve"> impact </w:t>
      </w:r>
      <w:r w:rsidR="00AB4BF0" w:rsidRPr="00AB4BF0">
        <w:rPr>
          <w:rFonts w:ascii="Times New Roman" w:hAnsi="Times New Roman" w:cs="Times New Roman"/>
          <w:sz w:val="24"/>
          <w:szCs w:val="24"/>
        </w:rPr>
        <w:t xml:space="preserve">of </w:t>
      </w:r>
      <w:r w:rsidR="00AF03D6" w:rsidRPr="00AB4BF0">
        <w:rPr>
          <w:rFonts w:ascii="Times New Roman" w:hAnsi="Times New Roman" w:cs="Times New Roman"/>
          <w:sz w:val="24"/>
          <w:szCs w:val="24"/>
        </w:rPr>
        <w:t xml:space="preserve">the SEZ program </w:t>
      </w:r>
      <w:r w:rsidR="00AB4BF0" w:rsidRPr="00AB4BF0">
        <w:rPr>
          <w:rFonts w:ascii="Times New Roman" w:hAnsi="Times New Roman" w:cs="Times New Roman"/>
          <w:sz w:val="24"/>
          <w:szCs w:val="24"/>
        </w:rPr>
        <w:t>on the employment of all businesses.</w:t>
      </w:r>
      <w:r w:rsidR="00AB4BF0">
        <w:rPr>
          <w:rFonts w:ascii="Times New Roman" w:hAnsi="Times New Roman" w:cs="Times New Roman"/>
          <w:sz w:val="24"/>
          <w:szCs w:val="24"/>
        </w:rPr>
        <w:t xml:space="preserve"> </w:t>
      </w:r>
      <w:proofErr w:type="gramStart"/>
      <w:r w:rsidR="00AF03D6" w:rsidRPr="00AB4BF0">
        <w:rPr>
          <w:rFonts w:ascii="Times New Roman" w:hAnsi="Times New Roman" w:cs="Times New Roman"/>
          <w:sz w:val="24"/>
          <w:szCs w:val="24"/>
        </w:rPr>
        <w:t xml:space="preserve">In particular, </w:t>
      </w:r>
      <w:r w:rsidR="00AF03D6" w:rsidRPr="004E3E6F">
        <w:rPr>
          <w:rFonts w:ascii="Times New Roman" w:hAnsi="Times New Roman" w:cs="Times New Roman"/>
          <w:sz w:val="24"/>
          <w:szCs w:val="24"/>
        </w:rPr>
        <w:t>being</w:t>
      </w:r>
      <w:proofErr w:type="gramEnd"/>
      <w:r w:rsidR="00AF03D6" w:rsidRPr="004E3E6F">
        <w:rPr>
          <w:rFonts w:ascii="Times New Roman" w:hAnsi="Times New Roman" w:cs="Times New Roman"/>
          <w:sz w:val="24"/>
          <w:szCs w:val="24"/>
        </w:rPr>
        <w:t xml:space="preserve"> a firm in an operational SEZ or adjacent to an operational SEZ leads to an </w:t>
      </w:r>
      <w:r w:rsidR="00AB4BF0">
        <w:rPr>
          <w:rFonts w:ascii="Times New Roman" w:hAnsi="Times New Roman" w:cs="Times New Roman"/>
          <w:sz w:val="24"/>
          <w:szCs w:val="24"/>
        </w:rPr>
        <w:t xml:space="preserve">average </w:t>
      </w:r>
      <w:r w:rsidR="00AF03D6" w:rsidRPr="004E3E6F">
        <w:rPr>
          <w:rFonts w:ascii="Times New Roman" w:hAnsi="Times New Roman" w:cs="Times New Roman"/>
          <w:sz w:val="24"/>
          <w:szCs w:val="24"/>
        </w:rPr>
        <w:t>increase in the number of employees between 6 and 8 percentage points.</w:t>
      </w:r>
      <w:r w:rsidR="00AF03D6" w:rsidRPr="004E3E6F">
        <w:rPr>
          <w:rStyle w:val="Rimandonotaapidipagina"/>
          <w:rFonts w:ascii="Times New Roman" w:hAnsi="Times New Roman" w:cs="Times New Roman"/>
          <w:sz w:val="24"/>
          <w:szCs w:val="24"/>
        </w:rPr>
        <w:footnoteReference w:id="3"/>
      </w:r>
    </w:p>
    <w:p w14:paraId="6BAF0E56" w14:textId="77777777" w:rsidR="00FE23DA" w:rsidRDefault="00FE23DA" w:rsidP="00FE23DA">
      <w:pPr>
        <w:spacing w:line="360" w:lineRule="auto"/>
        <w:jc w:val="both"/>
        <w:rPr>
          <w:rFonts w:ascii="Times New Roman" w:hAnsi="Times New Roman" w:cs="Times New Roman"/>
          <w:sz w:val="24"/>
          <w:szCs w:val="24"/>
        </w:rPr>
      </w:pPr>
    </w:p>
    <w:p w14:paraId="7F244008" w14:textId="78A0BE8D" w:rsidR="007576AE" w:rsidRPr="00514362" w:rsidRDefault="007576AE" w:rsidP="007576AE">
      <w:pPr>
        <w:pStyle w:val="Titolo3"/>
        <w:spacing w:line="360" w:lineRule="auto"/>
        <w:jc w:val="both"/>
        <w:rPr>
          <w:rFonts w:ascii="Times New Roman" w:hAnsi="Times New Roman" w:cs="Times New Roman"/>
          <w:b/>
          <w:bCs/>
          <w:color w:val="000000" w:themeColor="text1"/>
        </w:rPr>
      </w:pPr>
      <w:r w:rsidRPr="00514362">
        <w:rPr>
          <w:rFonts w:ascii="Times New Roman" w:hAnsi="Times New Roman" w:cs="Times New Roman"/>
          <w:b/>
          <w:bCs/>
          <w:color w:val="000000" w:themeColor="text1"/>
        </w:rPr>
        <w:t>4.</w:t>
      </w:r>
      <w:r w:rsidR="00694BB4">
        <w:rPr>
          <w:rFonts w:ascii="Times New Roman" w:hAnsi="Times New Roman" w:cs="Times New Roman"/>
          <w:b/>
          <w:bCs/>
          <w:color w:val="000000" w:themeColor="text1"/>
        </w:rPr>
        <w:t>2</w:t>
      </w:r>
      <w:r w:rsidRPr="00514362">
        <w:rPr>
          <w:rFonts w:ascii="Times New Roman" w:hAnsi="Times New Roman" w:cs="Times New Roman"/>
          <w:b/>
          <w:bCs/>
          <w:color w:val="000000" w:themeColor="text1"/>
        </w:rPr>
        <w:t xml:space="preserve">. Have </w:t>
      </w:r>
      <w:r w:rsidRPr="007576AE">
        <w:rPr>
          <w:rFonts w:ascii="Times New Roman" w:hAnsi="Times New Roman" w:cs="Times New Roman"/>
          <w:b/>
          <w:bCs/>
          <w:i/>
          <w:iCs/>
          <w:color w:val="000000" w:themeColor="text1"/>
        </w:rPr>
        <w:t>all</w:t>
      </w:r>
      <w:r>
        <w:rPr>
          <w:rFonts w:ascii="Times New Roman" w:hAnsi="Times New Roman" w:cs="Times New Roman"/>
          <w:b/>
          <w:bCs/>
          <w:color w:val="000000" w:themeColor="text1"/>
        </w:rPr>
        <w:t xml:space="preserve"> </w:t>
      </w:r>
      <w:r w:rsidRPr="00514362">
        <w:rPr>
          <w:rFonts w:ascii="Times New Roman" w:hAnsi="Times New Roman" w:cs="Times New Roman"/>
          <w:b/>
          <w:bCs/>
          <w:color w:val="000000" w:themeColor="text1"/>
        </w:rPr>
        <w:t>SEZs been successful?</w:t>
      </w:r>
    </w:p>
    <w:p w14:paraId="54C2F893" w14:textId="77777777" w:rsidR="007F52B3" w:rsidRDefault="0093096E" w:rsidP="0075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Now we will </w:t>
      </w:r>
      <w:r w:rsidR="007F52B3">
        <w:rPr>
          <w:rFonts w:ascii="Times New Roman" w:hAnsi="Times New Roman" w:cs="Times New Roman"/>
          <w:sz w:val="24"/>
          <w:szCs w:val="24"/>
        </w:rPr>
        <w:t>verify whether all zones have been successfully implemented or not. For this purpose, we modified the proposed model as follows:</w:t>
      </w:r>
    </w:p>
    <w:p w14:paraId="250BCDF1" w14:textId="68100B9A" w:rsidR="007F52B3" w:rsidRPr="00A72157" w:rsidRDefault="00000000" w:rsidP="007F52B3">
      <w:pPr>
        <w:spacing w:line="360" w:lineRule="auto"/>
        <w:jc w:val="both"/>
        <w:rPr>
          <w:rFonts w:ascii="Times New Roman" w:hAnsi="Times New Roman" w:cs="Times New Roman"/>
        </w:rPr>
      </w:pPr>
      <m:oMathPara>
        <m:oMath>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Employee</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it</m:t>
                      </m:r>
                    </m:sub>
                  </m:sSub>
                </m:e>
              </m:d>
            </m:e>
          </m:fun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SEZ</m:t>
                  </m:r>
                </m:e>
                <m:sub>
                  <m:r>
                    <w:rPr>
                      <w:rFonts w:ascii="Cambria Math" w:hAnsi="Cambria Math" w:cs="Times New Roman"/>
                    </w:rPr>
                    <m:t>it</m:t>
                  </m:r>
                </m:sub>
                <m:sup>
                  <m:r>
                    <w:rPr>
                      <w:rFonts w:ascii="Cambria Math" w:hAnsi="Cambria Math" w:cs="Times New Roman"/>
                    </w:rPr>
                    <m:t>'</m:t>
                  </m:r>
                </m:sup>
              </m:sSubSup>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Size</m:t>
                  </m:r>
                </m:e>
                <m:sub>
                  <m:r>
                    <w:rPr>
                      <w:rFonts w:ascii="Cambria Math" w:hAnsi="Cambria Math" w:cs="Times New Roman"/>
                    </w:rPr>
                    <m:t>it</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Sector</m:t>
                  </m:r>
                </m:e>
                <m:sub>
                  <m:r>
                    <w:rPr>
                      <w:rFonts w:ascii="Cambria Math" w:hAnsi="Cambria Math" w:cs="Times New Roman"/>
                    </w:rPr>
                    <m:t>i</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X</m:t>
                  </m:r>
                </m:e>
                <m:sub>
                  <m:r>
                    <w:rPr>
                      <w:rFonts w:ascii="Cambria Math" w:hAnsi="Cambria Math" w:cs="Times New Roman"/>
                    </w:rPr>
                    <m:t>i</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T</m:t>
                  </m:r>
                </m:e>
                <m:sub>
                  <m:r>
                    <w:rPr>
                      <w:rFonts w:ascii="Cambria Math" w:hAnsi="Cambria Math" w:cs="Times New Roman"/>
                    </w:rPr>
                    <m:t>t</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m:oMathPara>
    </w:p>
    <w:p w14:paraId="3CFDC060" w14:textId="2F6D31BA" w:rsidR="0093096E" w:rsidRPr="002E2A9C" w:rsidRDefault="007F52B3" w:rsidP="007576AE">
      <w:pPr>
        <w:spacing w:line="360" w:lineRule="auto"/>
        <w:jc w:val="both"/>
        <w:rPr>
          <w:rFonts w:ascii="Times New Roman" w:eastAsiaTheme="minorEastAsia" w:hAnsi="Times New Roman" w:cs="Times New Roman"/>
          <w:sz w:val="24"/>
          <w:szCs w:val="24"/>
        </w:rPr>
      </w:pPr>
      <w:r w:rsidRPr="007F52B3">
        <w:rPr>
          <w:rFonts w:ascii="Times New Roman" w:hAnsi="Times New Roman" w:cs="Times New Roman"/>
          <w:sz w:val="24"/>
          <w:szCs w:val="24"/>
        </w:rPr>
        <w:t xml:space="preserve">where </w:t>
      </w:r>
      <m:oMath>
        <m:sSubSup>
          <m:sSubSupPr>
            <m:ctrlPr>
              <w:rPr>
                <w:rFonts w:ascii="Cambria Math" w:hAnsi="Cambria Math" w:cs="Times New Roman"/>
                <w:i/>
                <w:sz w:val="24"/>
                <w:szCs w:val="24"/>
              </w:rPr>
            </m:ctrlPr>
          </m:sSubSupPr>
          <m:e>
            <m:r>
              <m:rPr>
                <m:sty m:val="bi"/>
              </m:rPr>
              <w:rPr>
                <w:rFonts w:ascii="Cambria Math" w:hAnsi="Cambria Math" w:cs="Times New Roman"/>
                <w:sz w:val="24"/>
                <w:szCs w:val="24"/>
              </w:rPr>
              <m:t>SEZ</m:t>
            </m:r>
          </m:e>
          <m:sub>
            <m:r>
              <w:rPr>
                <w:rFonts w:ascii="Cambria Math" w:hAnsi="Cambria Math" w:cs="Times New Roman"/>
                <w:sz w:val="24"/>
                <w:szCs w:val="24"/>
              </w:rPr>
              <m:t>it</m:t>
            </m:r>
          </m:sub>
          <m:sup>
            <m:r>
              <w:rPr>
                <w:rFonts w:ascii="Cambria Math" w:hAnsi="Cambria Math" w:cs="Times New Roman"/>
                <w:sz w:val="24"/>
                <w:szCs w:val="24"/>
              </w:rPr>
              <m:t>'</m:t>
            </m:r>
          </m:sup>
        </m:sSubSup>
      </m:oMath>
      <w:r w:rsidRPr="007F52B3">
        <w:rPr>
          <w:rFonts w:ascii="Times New Roman" w:eastAsiaTheme="minorEastAsia" w:hAnsi="Times New Roman" w:cs="Times New Roman"/>
          <w:sz w:val="24"/>
          <w:szCs w:val="24"/>
        </w:rPr>
        <w:t xml:space="preserve"> </w:t>
      </w:r>
      <w:r w:rsidR="002E2A9C">
        <w:rPr>
          <w:rFonts w:ascii="Times New Roman" w:eastAsiaTheme="minorEastAsia" w:hAnsi="Times New Roman" w:cs="Times New Roman"/>
          <w:sz w:val="24"/>
          <w:szCs w:val="24"/>
        </w:rPr>
        <w:t>represents a row of dummies which capture each operational SEZ (SEZ Abruzzo, SEZ Calabria, SEZ Campania, SEZ Apulia-Basilicata, SEZ Apulia-Molise, SEZ Sardinia, SEZ Western Sicily and SEZ Eastern Sicily).</w:t>
      </w:r>
      <w:r w:rsidR="0001177F">
        <w:rPr>
          <w:rFonts w:ascii="Times New Roman" w:eastAsiaTheme="minorEastAsia" w:hAnsi="Times New Roman" w:cs="Times New Roman"/>
          <w:sz w:val="24"/>
          <w:szCs w:val="24"/>
        </w:rPr>
        <w:t xml:space="preserve"> The estimates are reported in Table </w:t>
      </w:r>
      <w:r w:rsidR="001803DF">
        <w:rPr>
          <w:rFonts w:ascii="Times New Roman" w:eastAsiaTheme="minorEastAsia" w:hAnsi="Times New Roman" w:cs="Times New Roman"/>
          <w:sz w:val="24"/>
          <w:szCs w:val="24"/>
        </w:rPr>
        <w:t>4</w:t>
      </w:r>
      <w:r w:rsidR="0001177F">
        <w:rPr>
          <w:rFonts w:ascii="Times New Roman" w:eastAsiaTheme="minorEastAsia" w:hAnsi="Times New Roman" w:cs="Times New Roman"/>
          <w:sz w:val="24"/>
          <w:szCs w:val="24"/>
        </w:rPr>
        <w:t>:</w:t>
      </w:r>
    </w:p>
    <w:p w14:paraId="6F3D3334" w14:textId="14F36B75" w:rsidR="007576AE" w:rsidRPr="00C66093" w:rsidRDefault="007576AE" w:rsidP="007576AE">
      <w:pPr>
        <w:pStyle w:val="Didascalia"/>
        <w:keepNext/>
        <w:jc w:val="both"/>
        <w:rPr>
          <w:rFonts w:ascii="Times New Roman" w:hAnsi="Times New Roman" w:cs="Times New Roman"/>
          <w:b/>
          <w:bCs/>
          <w:i w:val="0"/>
          <w:iCs w:val="0"/>
          <w:color w:val="000000" w:themeColor="text1"/>
          <w:sz w:val="20"/>
          <w:szCs w:val="20"/>
        </w:rPr>
      </w:pPr>
      <w:r w:rsidRPr="00C66093">
        <w:rPr>
          <w:rFonts w:ascii="Times New Roman" w:hAnsi="Times New Roman" w:cs="Times New Roman"/>
          <w:b/>
          <w:bCs/>
          <w:i w:val="0"/>
          <w:iCs w:val="0"/>
          <w:color w:val="000000" w:themeColor="text1"/>
          <w:sz w:val="20"/>
          <w:szCs w:val="20"/>
        </w:rPr>
        <w:t>Table</w:t>
      </w:r>
      <w:r>
        <w:rPr>
          <w:rFonts w:ascii="Times New Roman" w:hAnsi="Times New Roman" w:cs="Times New Roman"/>
          <w:b/>
          <w:bCs/>
          <w:i w:val="0"/>
          <w:iCs w:val="0"/>
          <w:color w:val="000000" w:themeColor="text1"/>
          <w:sz w:val="20"/>
          <w:szCs w:val="20"/>
        </w:rPr>
        <w:t xml:space="preserve"> </w:t>
      </w:r>
      <w:r w:rsidR="001803DF">
        <w:rPr>
          <w:rFonts w:ascii="Times New Roman" w:hAnsi="Times New Roman" w:cs="Times New Roman"/>
          <w:b/>
          <w:bCs/>
          <w:i w:val="0"/>
          <w:iCs w:val="0"/>
          <w:color w:val="000000" w:themeColor="text1"/>
          <w:sz w:val="20"/>
          <w:szCs w:val="20"/>
        </w:rPr>
        <w:t>4</w:t>
      </w:r>
      <w:r w:rsidRPr="00C66093">
        <w:rPr>
          <w:rFonts w:ascii="Times New Roman" w:hAnsi="Times New Roman" w:cs="Times New Roman"/>
          <w:b/>
          <w:bCs/>
          <w:i w:val="0"/>
          <w:iCs w:val="0"/>
          <w:color w:val="000000" w:themeColor="text1"/>
          <w:sz w:val="20"/>
          <w:szCs w:val="20"/>
        </w:rPr>
        <w:t>.</w:t>
      </w:r>
      <w:r>
        <w:rPr>
          <w:rFonts w:ascii="Times New Roman" w:hAnsi="Times New Roman" w:cs="Times New Roman"/>
          <w:b/>
          <w:bCs/>
          <w:i w:val="0"/>
          <w:iCs w:val="0"/>
          <w:color w:val="000000" w:themeColor="text1"/>
          <w:sz w:val="20"/>
          <w:szCs w:val="20"/>
        </w:rPr>
        <w:t xml:space="preserve"> </w:t>
      </w:r>
      <w:r w:rsidR="00AD14B1" w:rsidRPr="00AD14B1">
        <w:rPr>
          <w:rFonts w:ascii="Times New Roman" w:hAnsi="Times New Roman" w:cs="Times New Roman"/>
          <w:b/>
          <w:bCs/>
          <w:i w:val="0"/>
          <w:iCs w:val="0"/>
          <w:color w:val="000000" w:themeColor="text1"/>
          <w:sz w:val="20"/>
          <w:szCs w:val="20"/>
        </w:rPr>
        <w:t xml:space="preserve">The impact of </w:t>
      </w:r>
      <w:r w:rsidR="00AD14B1">
        <w:rPr>
          <w:rFonts w:ascii="Times New Roman" w:hAnsi="Times New Roman" w:cs="Times New Roman"/>
          <w:b/>
          <w:bCs/>
          <w:i w:val="0"/>
          <w:iCs w:val="0"/>
          <w:color w:val="000000" w:themeColor="text1"/>
          <w:sz w:val="20"/>
          <w:szCs w:val="20"/>
        </w:rPr>
        <w:t xml:space="preserve">individual </w:t>
      </w:r>
      <w:r w:rsidR="00AD14B1" w:rsidRPr="00AD14B1">
        <w:rPr>
          <w:rFonts w:ascii="Times New Roman" w:hAnsi="Times New Roman" w:cs="Times New Roman"/>
          <w:b/>
          <w:bCs/>
          <w:i w:val="0"/>
          <w:iCs w:val="0"/>
          <w:color w:val="000000" w:themeColor="text1"/>
          <w:sz w:val="20"/>
          <w:szCs w:val="20"/>
        </w:rPr>
        <w:t xml:space="preserve">SEZs on the </w:t>
      </w:r>
      <w:r>
        <w:rPr>
          <w:rFonts w:ascii="Times New Roman" w:hAnsi="Times New Roman" w:cs="Times New Roman"/>
          <w:b/>
          <w:bCs/>
          <w:i w:val="0"/>
          <w:iCs w:val="0"/>
          <w:color w:val="000000" w:themeColor="text1"/>
          <w:sz w:val="20"/>
          <w:szCs w:val="20"/>
        </w:rPr>
        <w:t>log Number of employees</w:t>
      </w:r>
    </w:p>
    <w:tbl>
      <w:tblPr>
        <w:tblStyle w:val="Grigliatabella"/>
        <w:tblW w:w="99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2"/>
        <w:gridCol w:w="1116"/>
        <w:gridCol w:w="1116"/>
        <w:gridCol w:w="1116"/>
        <w:gridCol w:w="1116"/>
        <w:gridCol w:w="1116"/>
        <w:gridCol w:w="1116"/>
        <w:gridCol w:w="1116"/>
      </w:tblGrid>
      <w:tr w:rsidR="007576AE" w:rsidRPr="00A22268" w14:paraId="0A6439B6" w14:textId="77777777" w:rsidTr="005879DD">
        <w:trPr>
          <w:jc w:val="center"/>
        </w:trPr>
        <w:tc>
          <w:tcPr>
            <w:tcW w:w="2112" w:type="dxa"/>
            <w:tcBorders>
              <w:top w:val="single" w:sz="12" w:space="0" w:color="auto"/>
              <w:bottom w:val="single" w:sz="12" w:space="0" w:color="auto"/>
            </w:tcBorders>
          </w:tcPr>
          <w:p w14:paraId="19E24210" w14:textId="77777777" w:rsidR="007576AE" w:rsidRPr="00C45752" w:rsidRDefault="007576AE" w:rsidP="005879DD">
            <w:pPr>
              <w:spacing w:line="360" w:lineRule="auto"/>
              <w:jc w:val="both"/>
              <w:rPr>
                <w:rFonts w:ascii="Times New Roman" w:hAnsi="Times New Roman" w:cs="Times New Roman"/>
                <w:sz w:val="20"/>
                <w:szCs w:val="20"/>
              </w:rPr>
            </w:pPr>
          </w:p>
        </w:tc>
        <w:tc>
          <w:tcPr>
            <w:tcW w:w="1116" w:type="dxa"/>
            <w:tcBorders>
              <w:top w:val="single" w:sz="12" w:space="0" w:color="auto"/>
              <w:bottom w:val="single" w:sz="12" w:space="0" w:color="auto"/>
            </w:tcBorders>
          </w:tcPr>
          <w:p w14:paraId="180D1025"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2014</w:t>
            </w:r>
          </w:p>
        </w:tc>
        <w:tc>
          <w:tcPr>
            <w:tcW w:w="1116" w:type="dxa"/>
            <w:tcBorders>
              <w:top w:val="single" w:sz="12" w:space="0" w:color="auto"/>
              <w:bottom w:val="single" w:sz="12" w:space="0" w:color="auto"/>
            </w:tcBorders>
          </w:tcPr>
          <w:p w14:paraId="483114FC"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2015</w:t>
            </w:r>
          </w:p>
        </w:tc>
        <w:tc>
          <w:tcPr>
            <w:tcW w:w="1116" w:type="dxa"/>
            <w:tcBorders>
              <w:top w:val="single" w:sz="12" w:space="0" w:color="auto"/>
              <w:bottom w:val="single" w:sz="12" w:space="0" w:color="auto"/>
            </w:tcBorders>
          </w:tcPr>
          <w:p w14:paraId="1DFEF492"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2016</w:t>
            </w:r>
          </w:p>
        </w:tc>
        <w:tc>
          <w:tcPr>
            <w:tcW w:w="1116" w:type="dxa"/>
            <w:tcBorders>
              <w:top w:val="single" w:sz="12" w:space="0" w:color="auto"/>
              <w:bottom w:val="single" w:sz="12" w:space="0" w:color="auto"/>
            </w:tcBorders>
          </w:tcPr>
          <w:p w14:paraId="58F94387"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2017</w:t>
            </w:r>
          </w:p>
        </w:tc>
        <w:tc>
          <w:tcPr>
            <w:tcW w:w="1116" w:type="dxa"/>
            <w:tcBorders>
              <w:top w:val="single" w:sz="12" w:space="0" w:color="auto"/>
              <w:bottom w:val="single" w:sz="12" w:space="0" w:color="auto"/>
            </w:tcBorders>
          </w:tcPr>
          <w:p w14:paraId="6DA07E9D"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2018</w:t>
            </w:r>
          </w:p>
        </w:tc>
        <w:tc>
          <w:tcPr>
            <w:tcW w:w="1116" w:type="dxa"/>
            <w:tcBorders>
              <w:top w:val="single" w:sz="12" w:space="0" w:color="auto"/>
              <w:bottom w:val="single" w:sz="12" w:space="0" w:color="auto"/>
            </w:tcBorders>
          </w:tcPr>
          <w:p w14:paraId="41262E71"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2019</w:t>
            </w:r>
          </w:p>
        </w:tc>
        <w:tc>
          <w:tcPr>
            <w:tcW w:w="1116" w:type="dxa"/>
            <w:tcBorders>
              <w:top w:val="single" w:sz="12" w:space="0" w:color="auto"/>
              <w:bottom w:val="single" w:sz="12" w:space="0" w:color="auto"/>
            </w:tcBorders>
          </w:tcPr>
          <w:p w14:paraId="70D083FB"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2020</w:t>
            </w:r>
          </w:p>
        </w:tc>
      </w:tr>
      <w:tr w:rsidR="007576AE" w:rsidRPr="00A22268" w14:paraId="0ABF3175" w14:textId="77777777" w:rsidTr="005879DD">
        <w:trPr>
          <w:jc w:val="center"/>
        </w:trPr>
        <w:tc>
          <w:tcPr>
            <w:tcW w:w="2112" w:type="dxa"/>
          </w:tcPr>
          <w:p w14:paraId="4206A29B"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 xml:space="preserve"> Abruzzo</w:t>
            </w:r>
          </w:p>
        </w:tc>
        <w:tc>
          <w:tcPr>
            <w:tcW w:w="1116" w:type="dxa"/>
          </w:tcPr>
          <w:p w14:paraId="1398E396" w14:textId="77777777" w:rsidR="007576AE" w:rsidRDefault="007576AE" w:rsidP="005879DD">
            <w:pPr>
              <w:spacing w:line="360" w:lineRule="auto"/>
              <w:jc w:val="both"/>
              <w:rPr>
                <w:rFonts w:ascii="Times New Roman" w:hAnsi="Times New Roman" w:cs="Times New Roman"/>
                <w:sz w:val="20"/>
                <w:szCs w:val="20"/>
              </w:rPr>
            </w:pPr>
            <w:r w:rsidRPr="009C40BD">
              <w:rPr>
                <w:rFonts w:ascii="Times New Roman" w:hAnsi="Times New Roman" w:cs="Times New Roman"/>
                <w:sz w:val="20"/>
                <w:szCs w:val="20"/>
              </w:rPr>
              <w:t>0.0342</w:t>
            </w:r>
          </w:p>
          <w:p w14:paraId="6B5FABB6"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C40BD">
              <w:rPr>
                <w:rFonts w:ascii="Times New Roman" w:hAnsi="Times New Roman" w:cs="Times New Roman"/>
                <w:sz w:val="20"/>
                <w:szCs w:val="20"/>
              </w:rPr>
              <w:t>0.0261</w:t>
            </w:r>
            <w:r>
              <w:rPr>
                <w:rFonts w:ascii="Times New Roman" w:hAnsi="Times New Roman" w:cs="Times New Roman"/>
                <w:sz w:val="20"/>
                <w:szCs w:val="20"/>
              </w:rPr>
              <w:t>)</w:t>
            </w:r>
          </w:p>
        </w:tc>
        <w:tc>
          <w:tcPr>
            <w:tcW w:w="1116" w:type="dxa"/>
          </w:tcPr>
          <w:p w14:paraId="504B4420" w14:textId="77777777" w:rsidR="007576AE" w:rsidRDefault="007576AE" w:rsidP="005879DD">
            <w:pPr>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t>0.0372</w:t>
            </w:r>
          </w:p>
          <w:p w14:paraId="728165C0"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7F88">
              <w:rPr>
                <w:rFonts w:ascii="Times New Roman" w:hAnsi="Times New Roman" w:cs="Times New Roman"/>
                <w:sz w:val="20"/>
                <w:szCs w:val="20"/>
              </w:rPr>
              <w:t>0.0232</w:t>
            </w:r>
            <w:r>
              <w:rPr>
                <w:rFonts w:ascii="Times New Roman" w:hAnsi="Times New Roman" w:cs="Times New Roman"/>
                <w:sz w:val="20"/>
                <w:szCs w:val="20"/>
              </w:rPr>
              <w:t>)</w:t>
            </w:r>
          </w:p>
        </w:tc>
        <w:tc>
          <w:tcPr>
            <w:tcW w:w="1116" w:type="dxa"/>
          </w:tcPr>
          <w:p w14:paraId="692966B1" w14:textId="77777777" w:rsidR="007576AE" w:rsidRDefault="007576AE" w:rsidP="005879DD">
            <w:pPr>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t>0.0426</w:t>
            </w:r>
            <w:r>
              <w:rPr>
                <w:rFonts w:ascii="Times New Roman" w:hAnsi="Times New Roman" w:cs="Times New Roman"/>
                <w:sz w:val="20"/>
                <w:szCs w:val="20"/>
              </w:rPr>
              <w:t>*</w:t>
            </w:r>
          </w:p>
          <w:p w14:paraId="74557C86"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23B2">
              <w:rPr>
                <w:rFonts w:ascii="Times New Roman" w:hAnsi="Times New Roman" w:cs="Times New Roman"/>
                <w:sz w:val="20"/>
                <w:szCs w:val="20"/>
              </w:rPr>
              <w:t>0.0211</w:t>
            </w:r>
            <w:r>
              <w:rPr>
                <w:rFonts w:ascii="Times New Roman" w:hAnsi="Times New Roman" w:cs="Times New Roman"/>
                <w:sz w:val="20"/>
                <w:szCs w:val="20"/>
              </w:rPr>
              <w:t>)</w:t>
            </w:r>
          </w:p>
        </w:tc>
        <w:tc>
          <w:tcPr>
            <w:tcW w:w="1116" w:type="dxa"/>
          </w:tcPr>
          <w:p w14:paraId="0E9713EC" w14:textId="77777777" w:rsidR="007576AE" w:rsidRDefault="007576AE" w:rsidP="005879DD">
            <w:pPr>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t>0.0374</w:t>
            </w:r>
          </w:p>
          <w:p w14:paraId="54E4064C"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C4D3F">
              <w:rPr>
                <w:rFonts w:ascii="Times New Roman" w:hAnsi="Times New Roman" w:cs="Times New Roman"/>
                <w:sz w:val="20"/>
                <w:szCs w:val="20"/>
              </w:rPr>
              <w:t>0.0203</w:t>
            </w:r>
            <w:r>
              <w:rPr>
                <w:rFonts w:ascii="Times New Roman" w:hAnsi="Times New Roman" w:cs="Times New Roman"/>
                <w:sz w:val="20"/>
                <w:szCs w:val="20"/>
              </w:rPr>
              <w:t>)</w:t>
            </w:r>
          </w:p>
        </w:tc>
        <w:tc>
          <w:tcPr>
            <w:tcW w:w="1116" w:type="dxa"/>
          </w:tcPr>
          <w:p w14:paraId="4AD268FA" w14:textId="77777777" w:rsidR="007576AE" w:rsidRDefault="007576AE" w:rsidP="005879DD">
            <w:pPr>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t>0.0375</w:t>
            </w:r>
          </w:p>
          <w:p w14:paraId="051210B9"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F5451">
              <w:rPr>
                <w:rFonts w:ascii="Times New Roman" w:hAnsi="Times New Roman" w:cs="Times New Roman"/>
                <w:sz w:val="20"/>
                <w:szCs w:val="20"/>
              </w:rPr>
              <w:t>0.0192</w:t>
            </w:r>
            <w:r>
              <w:rPr>
                <w:rFonts w:ascii="Times New Roman" w:hAnsi="Times New Roman" w:cs="Times New Roman"/>
                <w:sz w:val="20"/>
                <w:szCs w:val="20"/>
              </w:rPr>
              <w:t>)</w:t>
            </w:r>
          </w:p>
        </w:tc>
        <w:tc>
          <w:tcPr>
            <w:tcW w:w="1116" w:type="dxa"/>
          </w:tcPr>
          <w:p w14:paraId="21182AC7" w14:textId="77777777" w:rsidR="007576AE" w:rsidRDefault="007576AE" w:rsidP="005879DD">
            <w:pPr>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t>0.0368</w:t>
            </w:r>
            <w:r>
              <w:rPr>
                <w:rFonts w:ascii="Times New Roman" w:hAnsi="Times New Roman" w:cs="Times New Roman"/>
                <w:sz w:val="20"/>
                <w:szCs w:val="20"/>
              </w:rPr>
              <w:t>*</w:t>
            </w:r>
          </w:p>
          <w:p w14:paraId="372DD628"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93A7C">
              <w:rPr>
                <w:rFonts w:ascii="Times New Roman" w:hAnsi="Times New Roman" w:cs="Times New Roman"/>
                <w:sz w:val="20"/>
                <w:szCs w:val="20"/>
              </w:rPr>
              <w:t>0.0182</w:t>
            </w:r>
            <w:r>
              <w:rPr>
                <w:rFonts w:ascii="Times New Roman" w:hAnsi="Times New Roman" w:cs="Times New Roman"/>
                <w:sz w:val="20"/>
                <w:szCs w:val="20"/>
              </w:rPr>
              <w:t>)</w:t>
            </w:r>
          </w:p>
        </w:tc>
        <w:tc>
          <w:tcPr>
            <w:tcW w:w="1116" w:type="dxa"/>
          </w:tcPr>
          <w:p w14:paraId="747D8968" w14:textId="77777777" w:rsidR="007576AE" w:rsidRDefault="007576AE" w:rsidP="005879DD">
            <w:pPr>
              <w:spacing w:line="360" w:lineRule="auto"/>
              <w:jc w:val="both"/>
              <w:rPr>
                <w:rFonts w:ascii="Times New Roman" w:hAnsi="Times New Roman" w:cs="Times New Roman"/>
                <w:sz w:val="20"/>
                <w:szCs w:val="20"/>
              </w:rPr>
            </w:pPr>
            <w:r w:rsidRPr="002816FE">
              <w:rPr>
                <w:rFonts w:ascii="Times New Roman" w:hAnsi="Times New Roman" w:cs="Times New Roman"/>
                <w:sz w:val="20"/>
                <w:szCs w:val="20"/>
              </w:rPr>
              <w:t>0.0342</w:t>
            </w:r>
          </w:p>
          <w:p w14:paraId="0F0D428F"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816FE">
              <w:rPr>
                <w:rFonts w:ascii="Times New Roman" w:hAnsi="Times New Roman" w:cs="Times New Roman"/>
                <w:sz w:val="20"/>
                <w:szCs w:val="20"/>
              </w:rPr>
              <w:t>0.0188</w:t>
            </w:r>
            <w:r>
              <w:rPr>
                <w:rFonts w:ascii="Times New Roman" w:hAnsi="Times New Roman" w:cs="Times New Roman"/>
                <w:sz w:val="20"/>
                <w:szCs w:val="20"/>
              </w:rPr>
              <w:t>)</w:t>
            </w:r>
          </w:p>
        </w:tc>
      </w:tr>
      <w:tr w:rsidR="007576AE" w:rsidRPr="00A22268" w14:paraId="272A0270" w14:textId="77777777" w:rsidTr="005879DD">
        <w:trPr>
          <w:jc w:val="center"/>
        </w:trPr>
        <w:tc>
          <w:tcPr>
            <w:tcW w:w="2112" w:type="dxa"/>
          </w:tcPr>
          <w:p w14:paraId="63D9103F"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SEZ Calabria</w:t>
            </w:r>
          </w:p>
        </w:tc>
        <w:tc>
          <w:tcPr>
            <w:tcW w:w="1116" w:type="dxa"/>
          </w:tcPr>
          <w:p w14:paraId="19512A50" w14:textId="77777777" w:rsidR="007576AE" w:rsidRDefault="007576AE" w:rsidP="005879DD">
            <w:pPr>
              <w:spacing w:line="360" w:lineRule="auto"/>
              <w:jc w:val="both"/>
              <w:rPr>
                <w:rFonts w:ascii="Times New Roman" w:hAnsi="Times New Roman" w:cs="Times New Roman"/>
                <w:sz w:val="20"/>
                <w:szCs w:val="20"/>
              </w:rPr>
            </w:pPr>
            <w:r w:rsidRPr="009C40BD">
              <w:rPr>
                <w:rFonts w:ascii="Times New Roman" w:hAnsi="Times New Roman" w:cs="Times New Roman"/>
                <w:sz w:val="20"/>
                <w:szCs w:val="20"/>
              </w:rPr>
              <w:t>0.1056</w:t>
            </w:r>
            <w:r>
              <w:rPr>
                <w:rFonts w:ascii="Times New Roman" w:hAnsi="Times New Roman" w:cs="Times New Roman"/>
                <w:sz w:val="20"/>
                <w:szCs w:val="20"/>
              </w:rPr>
              <w:t>***</w:t>
            </w:r>
          </w:p>
          <w:p w14:paraId="59D10857"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C40BD">
              <w:rPr>
                <w:rFonts w:ascii="Times New Roman" w:hAnsi="Times New Roman" w:cs="Times New Roman"/>
                <w:sz w:val="20"/>
                <w:szCs w:val="20"/>
              </w:rPr>
              <w:t>0.0277</w:t>
            </w:r>
            <w:r>
              <w:rPr>
                <w:rFonts w:ascii="Times New Roman" w:hAnsi="Times New Roman" w:cs="Times New Roman"/>
                <w:sz w:val="20"/>
                <w:szCs w:val="20"/>
              </w:rPr>
              <w:t>)</w:t>
            </w:r>
          </w:p>
        </w:tc>
        <w:tc>
          <w:tcPr>
            <w:tcW w:w="1116" w:type="dxa"/>
          </w:tcPr>
          <w:p w14:paraId="4339E42C" w14:textId="77777777" w:rsidR="007576AE" w:rsidRDefault="007576AE" w:rsidP="005879DD">
            <w:pPr>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t>0.1075</w:t>
            </w:r>
            <w:r>
              <w:rPr>
                <w:rFonts w:ascii="Times New Roman" w:hAnsi="Times New Roman" w:cs="Times New Roman"/>
                <w:sz w:val="20"/>
                <w:szCs w:val="20"/>
              </w:rPr>
              <w:t>***</w:t>
            </w:r>
          </w:p>
          <w:p w14:paraId="1EF33B69"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7F88">
              <w:rPr>
                <w:rFonts w:ascii="Times New Roman" w:hAnsi="Times New Roman" w:cs="Times New Roman"/>
                <w:sz w:val="20"/>
                <w:szCs w:val="20"/>
              </w:rPr>
              <w:t>0.0263</w:t>
            </w:r>
            <w:r>
              <w:rPr>
                <w:rFonts w:ascii="Times New Roman" w:hAnsi="Times New Roman" w:cs="Times New Roman"/>
                <w:sz w:val="20"/>
                <w:szCs w:val="20"/>
              </w:rPr>
              <w:t>)</w:t>
            </w:r>
          </w:p>
        </w:tc>
        <w:tc>
          <w:tcPr>
            <w:tcW w:w="1116" w:type="dxa"/>
          </w:tcPr>
          <w:p w14:paraId="743AF34C" w14:textId="77777777" w:rsidR="007576AE" w:rsidRDefault="007576AE" w:rsidP="005879DD">
            <w:pPr>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t>0.1003</w:t>
            </w:r>
            <w:r>
              <w:rPr>
                <w:rFonts w:ascii="Times New Roman" w:hAnsi="Times New Roman" w:cs="Times New Roman"/>
                <w:sz w:val="20"/>
                <w:szCs w:val="20"/>
              </w:rPr>
              <w:t>***</w:t>
            </w:r>
          </w:p>
          <w:p w14:paraId="1494A7BE"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23B2">
              <w:rPr>
                <w:rFonts w:ascii="Times New Roman" w:hAnsi="Times New Roman" w:cs="Times New Roman"/>
                <w:sz w:val="20"/>
                <w:szCs w:val="20"/>
              </w:rPr>
              <w:t>0.0236</w:t>
            </w:r>
            <w:r>
              <w:rPr>
                <w:rFonts w:ascii="Times New Roman" w:hAnsi="Times New Roman" w:cs="Times New Roman"/>
                <w:sz w:val="20"/>
                <w:szCs w:val="20"/>
              </w:rPr>
              <w:t>)</w:t>
            </w:r>
          </w:p>
        </w:tc>
        <w:tc>
          <w:tcPr>
            <w:tcW w:w="1116" w:type="dxa"/>
          </w:tcPr>
          <w:p w14:paraId="25F3E4B0" w14:textId="77777777" w:rsidR="007576AE" w:rsidRDefault="007576AE" w:rsidP="005879DD">
            <w:pPr>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t>0.1036</w:t>
            </w:r>
            <w:r>
              <w:rPr>
                <w:rFonts w:ascii="Times New Roman" w:hAnsi="Times New Roman" w:cs="Times New Roman"/>
                <w:sz w:val="20"/>
                <w:szCs w:val="20"/>
              </w:rPr>
              <w:t>***</w:t>
            </w:r>
          </w:p>
          <w:p w14:paraId="1899046A"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C4D3F">
              <w:rPr>
                <w:rFonts w:ascii="Times New Roman" w:hAnsi="Times New Roman" w:cs="Times New Roman"/>
                <w:sz w:val="20"/>
                <w:szCs w:val="20"/>
              </w:rPr>
              <w:t>0.0221</w:t>
            </w:r>
            <w:r>
              <w:rPr>
                <w:rFonts w:ascii="Times New Roman" w:hAnsi="Times New Roman" w:cs="Times New Roman"/>
                <w:sz w:val="20"/>
                <w:szCs w:val="20"/>
              </w:rPr>
              <w:t>)</w:t>
            </w:r>
          </w:p>
        </w:tc>
        <w:tc>
          <w:tcPr>
            <w:tcW w:w="1116" w:type="dxa"/>
          </w:tcPr>
          <w:p w14:paraId="414B0D21" w14:textId="77777777" w:rsidR="007576AE" w:rsidRDefault="007576AE" w:rsidP="005879DD">
            <w:pPr>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t>0.1167</w:t>
            </w:r>
            <w:r>
              <w:rPr>
                <w:rFonts w:ascii="Times New Roman" w:hAnsi="Times New Roman" w:cs="Times New Roman"/>
                <w:sz w:val="20"/>
                <w:szCs w:val="20"/>
              </w:rPr>
              <w:t>***</w:t>
            </w:r>
          </w:p>
          <w:p w14:paraId="774394C9"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F5451">
              <w:rPr>
                <w:rFonts w:ascii="Times New Roman" w:hAnsi="Times New Roman" w:cs="Times New Roman"/>
                <w:sz w:val="20"/>
                <w:szCs w:val="20"/>
              </w:rPr>
              <w:t>0.0204</w:t>
            </w:r>
            <w:r>
              <w:rPr>
                <w:rFonts w:ascii="Times New Roman" w:hAnsi="Times New Roman" w:cs="Times New Roman"/>
                <w:sz w:val="20"/>
                <w:szCs w:val="20"/>
              </w:rPr>
              <w:t>)</w:t>
            </w:r>
          </w:p>
        </w:tc>
        <w:tc>
          <w:tcPr>
            <w:tcW w:w="1116" w:type="dxa"/>
          </w:tcPr>
          <w:p w14:paraId="76AFCF23" w14:textId="77777777" w:rsidR="007576AE" w:rsidRDefault="007576AE" w:rsidP="005879DD">
            <w:pPr>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t>0.1097</w:t>
            </w:r>
            <w:r>
              <w:rPr>
                <w:rFonts w:ascii="Times New Roman" w:hAnsi="Times New Roman" w:cs="Times New Roman"/>
                <w:sz w:val="20"/>
                <w:szCs w:val="20"/>
              </w:rPr>
              <w:t>***</w:t>
            </w:r>
          </w:p>
          <w:p w14:paraId="51AA761D"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93A7C">
              <w:rPr>
                <w:rFonts w:ascii="Times New Roman" w:hAnsi="Times New Roman" w:cs="Times New Roman"/>
                <w:sz w:val="20"/>
                <w:szCs w:val="20"/>
              </w:rPr>
              <w:t>0.0189</w:t>
            </w:r>
            <w:r>
              <w:rPr>
                <w:rFonts w:ascii="Times New Roman" w:hAnsi="Times New Roman" w:cs="Times New Roman"/>
                <w:sz w:val="20"/>
                <w:szCs w:val="20"/>
              </w:rPr>
              <w:t>)</w:t>
            </w:r>
          </w:p>
        </w:tc>
        <w:tc>
          <w:tcPr>
            <w:tcW w:w="1116" w:type="dxa"/>
          </w:tcPr>
          <w:p w14:paraId="13820EE1" w14:textId="77777777" w:rsidR="007576AE" w:rsidRDefault="007576AE" w:rsidP="005879DD">
            <w:pPr>
              <w:spacing w:line="360" w:lineRule="auto"/>
              <w:jc w:val="both"/>
              <w:rPr>
                <w:rFonts w:ascii="Times New Roman" w:hAnsi="Times New Roman" w:cs="Times New Roman"/>
                <w:sz w:val="20"/>
                <w:szCs w:val="20"/>
              </w:rPr>
            </w:pPr>
            <w:r w:rsidRPr="002816FE">
              <w:rPr>
                <w:rFonts w:ascii="Times New Roman" w:hAnsi="Times New Roman" w:cs="Times New Roman"/>
                <w:sz w:val="20"/>
                <w:szCs w:val="20"/>
              </w:rPr>
              <w:t>0.1240</w:t>
            </w:r>
            <w:r>
              <w:rPr>
                <w:rFonts w:ascii="Times New Roman" w:hAnsi="Times New Roman" w:cs="Times New Roman"/>
                <w:sz w:val="20"/>
                <w:szCs w:val="20"/>
              </w:rPr>
              <w:t>***</w:t>
            </w:r>
          </w:p>
          <w:p w14:paraId="7F818721"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816FE">
              <w:rPr>
                <w:rFonts w:ascii="Times New Roman" w:hAnsi="Times New Roman" w:cs="Times New Roman"/>
                <w:sz w:val="20"/>
                <w:szCs w:val="20"/>
              </w:rPr>
              <w:t>0.0190</w:t>
            </w:r>
            <w:r>
              <w:rPr>
                <w:rFonts w:ascii="Times New Roman" w:hAnsi="Times New Roman" w:cs="Times New Roman"/>
                <w:sz w:val="20"/>
                <w:szCs w:val="20"/>
              </w:rPr>
              <w:t>)</w:t>
            </w:r>
          </w:p>
        </w:tc>
      </w:tr>
      <w:tr w:rsidR="007576AE" w:rsidRPr="00A22268" w14:paraId="2681EBF1" w14:textId="77777777" w:rsidTr="005879DD">
        <w:trPr>
          <w:jc w:val="center"/>
        </w:trPr>
        <w:tc>
          <w:tcPr>
            <w:tcW w:w="2112" w:type="dxa"/>
          </w:tcPr>
          <w:p w14:paraId="11AC497F"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SEZ Campania</w:t>
            </w:r>
          </w:p>
        </w:tc>
        <w:tc>
          <w:tcPr>
            <w:tcW w:w="1116" w:type="dxa"/>
          </w:tcPr>
          <w:p w14:paraId="198C5991" w14:textId="77777777" w:rsidR="007576AE" w:rsidRDefault="007576AE" w:rsidP="005879DD">
            <w:pPr>
              <w:spacing w:line="360" w:lineRule="auto"/>
              <w:jc w:val="both"/>
              <w:rPr>
                <w:rFonts w:ascii="Times New Roman" w:hAnsi="Times New Roman" w:cs="Times New Roman"/>
                <w:sz w:val="20"/>
                <w:szCs w:val="20"/>
              </w:rPr>
            </w:pPr>
            <w:r w:rsidRPr="009C40BD">
              <w:rPr>
                <w:rFonts w:ascii="Times New Roman" w:hAnsi="Times New Roman" w:cs="Times New Roman"/>
                <w:sz w:val="20"/>
                <w:szCs w:val="20"/>
              </w:rPr>
              <w:t>0.0594</w:t>
            </w:r>
            <w:r>
              <w:rPr>
                <w:rFonts w:ascii="Times New Roman" w:hAnsi="Times New Roman" w:cs="Times New Roman"/>
                <w:sz w:val="20"/>
                <w:szCs w:val="20"/>
              </w:rPr>
              <w:t>***</w:t>
            </w:r>
          </w:p>
          <w:p w14:paraId="3854CDA4"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C40BD">
              <w:rPr>
                <w:rFonts w:ascii="Times New Roman" w:hAnsi="Times New Roman" w:cs="Times New Roman"/>
                <w:sz w:val="20"/>
                <w:szCs w:val="20"/>
              </w:rPr>
              <w:t>0.0068</w:t>
            </w:r>
            <w:r>
              <w:rPr>
                <w:rFonts w:ascii="Times New Roman" w:hAnsi="Times New Roman" w:cs="Times New Roman"/>
                <w:sz w:val="20"/>
                <w:szCs w:val="20"/>
              </w:rPr>
              <w:t>)</w:t>
            </w:r>
          </w:p>
        </w:tc>
        <w:tc>
          <w:tcPr>
            <w:tcW w:w="1116" w:type="dxa"/>
          </w:tcPr>
          <w:p w14:paraId="2861EEBC" w14:textId="77777777" w:rsidR="007576AE" w:rsidRDefault="007576AE" w:rsidP="005879DD">
            <w:pPr>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t>0.0570</w:t>
            </w:r>
            <w:r>
              <w:rPr>
                <w:rFonts w:ascii="Times New Roman" w:hAnsi="Times New Roman" w:cs="Times New Roman"/>
                <w:sz w:val="20"/>
                <w:szCs w:val="20"/>
              </w:rPr>
              <w:t>***</w:t>
            </w:r>
          </w:p>
          <w:p w14:paraId="50107A30"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7F88">
              <w:rPr>
                <w:rFonts w:ascii="Times New Roman" w:hAnsi="Times New Roman" w:cs="Times New Roman"/>
                <w:sz w:val="20"/>
                <w:szCs w:val="20"/>
              </w:rPr>
              <w:t>0.0064</w:t>
            </w:r>
            <w:r>
              <w:rPr>
                <w:rFonts w:ascii="Times New Roman" w:hAnsi="Times New Roman" w:cs="Times New Roman"/>
                <w:sz w:val="20"/>
                <w:szCs w:val="20"/>
              </w:rPr>
              <w:t>)</w:t>
            </w:r>
          </w:p>
        </w:tc>
        <w:tc>
          <w:tcPr>
            <w:tcW w:w="1116" w:type="dxa"/>
          </w:tcPr>
          <w:p w14:paraId="232C5FC0" w14:textId="77777777" w:rsidR="007576AE" w:rsidRDefault="007576AE" w:rsidP="005879DD">
            <w:pPr>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t>0.0582</w:t>
            </w:r>
            <w:r>
              <w:rPr>
                <w:rFonts w:ascii="Times New Roman" w:hAnsi="Times New Roman" w:cs="Times New Roman"/>
                <w:sz w:val="20"/>
                <w:szCs w:val="20"/>
              </w:rPr>
              <w:t>***</w:t>
            </w:r>
          </w:p>
          <w:p w14:paraId="78621A32"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23B2">
              <w:rPr>
                <w:rFonts w:ascii="Times New Roman" w:hAnsi="Times New Roman" w:cs="Times New Roman"/>
                <w:sz w:val="20"/>
                <w:szCs w:val="20"/>
              </w:rPr>
              <w:t>0.0059</w:t>
            </w:r>
            <w:r>
              <w:rPr>
                <w:rFonts w:ascii="Times New Roman" w:hAnsi="Times New Roman" w:cs="Times New Roman"/>
                <w:sz w:val="20"/>
                <w:szCs w:val="20"/>
              </w:rPr>
              <w:t>)</w:t>
            </w:r>
          </w:p>
        </w:tc>
        <w:tc>
          <w:tcPr>
            <w:tcW w:w="1116" w:type="dxa"/>
          </w:tcPr>
          <w:p w14:paraId="6693DB03" w14:textId="77777777" w:rsidR="007576AE" w:rsidRDefault="007576AE" w:rsidP="005879DD">
            <w:pPr>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t>0.0590</w:t>
            </w:r>
            <w:r>
              <w:rPr>
                <w:rFonts w:ascii="Times New Roman" w:hAnsi="Times New Roman" w:cs="Times New Roman"/>
                <w:sz w:val="20"/>
                <w:szCs w:val="20"/>
              </w:rPr>
              <w:t>***</w:t>
            </w:r>
          </w:p>
          <w:p w14:paraId="5145DCD4"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C4D3F">
              <w:rPr>
                <w:rFonts w:ascii="Times New Roman" w:hAnsi="Times New Roman" w:cs="Times New Roman"/>
                <w:sz w:val="20"/>
                <w:szCs w:val="20"/>
              </w:rPr>
              <w:t>0.0055</w:t>
            </w:r>
            <w:r>
              <w:rPr>
                <w:rFonts w:ascii="Times New Roman" w:hAnsi="Times New Roman" w:cs="Times New Roman"/>
                <w:sz w:val="20"/>
                <w:szCs w:val="20"/>
              </w:rPr>
              <w:t>)</w:t>
            </w:r>
          </w:p>
        </w:tc>
        <w:tc>
          <w:tcPr>
            <w:tcW w:w="1116" w:type="dxa"/>
          </w:tcPr>
          <w:p w14:paraId="00358996" w14:textId="77777777" w:rsidR="007576AE" w:rsidRDefault="007576AE" w:rsidP="005879DD">
            <w:pPr>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t>0.0595</w:t>
            </w:r>
            <w:r>
              <w:rPr>
                <w:rFonts w:ascii="Times New Roman" w:hAnsi="Times New Roman" w:cs="Times New Roman"/>
                <w:sz w:val="20"/>
                <w:szCs w:val="20"/>
              </w:rPr>
              <w:t>***</w:t>
            </w:r>
          </w:p>
          <w:p w14:paraId="20EBE76E"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F5451">
              <w:rPr>
                <w:rFonts w:ascii="Times New Roman" w:hAnsi="Times New Roman" w:cs="Times New Roman"/>
                <w:sz w:val="20"/>
                <w:szCs w:val="20"/>
              </w:rPr>
              <w:t>0.0052</w:t>
            </w:r>
            <w:r>
              <w:rPr>
                <w:rFonts w:ascii="Times New Roman" w:hAnsi="Times New Roman" w:cs="Times New Roman"/>
                <w:sz w:val="20"/>
                <w:szCs w:val="20"/>
              </w:rPr>
              <w:t>)</w:t>
            </w:r>
          </w:p>
        </w:tc>
        <w:tc>
          <w:tcPr>
            <w:tcW w:w="1116" w:type="dxa"/>
          </w:tcPr>
          <w:p w14:paraId="151A39B0" w14:textId="77777777" w:rsidR="007576AE" w:rsidRDefault="007576AE" w:rsidP="005879DD">
            <w:pPr>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t>0.0571</w:t>
            </w:r>
            <w:r>
              <w:rPr>
                <w:rFonts w:ascii="Times New Roman" w:hAnsi="Times New Roman" w:cs="Times New Roman"/>
                <w:sz w:val="20"/>
                <w:szCs w:val="20"/>
              </w:rPr>
              <w:t>***</w:t>
            </w:r>
          </w:p>
          <w:p w14:paraId="2A23C4D1"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93A7C">
              <w:rPr>
                <w:rFonts w:ascii="Times New Roman" w:hAnsi="Times New Roman" w:cs="Times New Roman"/>
                <w:sz w:val="20"/>
                <w:szCs w:val="20"/>
              </w:rPr>
              <w:t>0.0048</w:t>
            </w:r>
            <w:r>
              <w:rPr>
                <w:rFonts w:ascii="Times New Roman" w:hAnsi="Times New Roman" w:cs="Times New Roman"/>
                <w:sz w:val="20"/>
                <w:szCs w:val="20"/>
              </w:rPr>
              <w:t>)</w:t>
            </w:r>
          </w:p>
        </w:tc>
        <w:tc>
          <w:tcPr>
            <w:tcW w:w="1116" w:type="dxa"/>
          </w:tcPr>
          <w:p w14:paraId="39426263" w14:textId="77777777" w:rsidR="007576AE" w:rsidRDefault="007576AE" w:rsidP="005879DD">
            <w:pPr>
              <w:spacing w:line="360" w:lineRule="auto"/>
              <w:jc w:val="both"/>
              <w:rPr>
                <w:rFonts w:ascii="Times New Roman" w:hAnsi="Times New Roman" w:cs="Times New Roman"/>
                <w:sz w:val="20"/>
                <w:szCs w:val="20"/>
              </w:rPr>
            </w:pPr>
            <w:r w:rsidRPr="002816FE">
              <w:rPr>
                <w:rFonts w:ascii="Times New Roman" w:hAnsi="Times New Roman" w:cs="Times New Roman"/>
                <w:sz w:val="20"/>
                <w:szCs w:val="20"/>
              </w:rPr>
              <w:t>0.0510</w:t>
            </w:r>
            <w:r>
              <w:rPr>
                <w:rFonts w:ascii="Times New Roman" w:hAnsi="Times New Roman" w:cs="Times New Roman"/>
                <w:sz w:val="20"/>
                <w:szCs w:val="20"/>
              </w:rPr>
              <w:t>***</w:t>
            </w:r>
          </w:p>
          <w:p w14:paraId="42C54F59"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816FE">
              <w:rPr>
                <w:rFonts w:ascii="Times New Roman" w:hAnsi="Times New Roman" w:cs="Times New Roman"/>
                <w:sz w:val="20"/>
                <w:szCs w:val="20"/>
              </w:rPr>
              <w:t>0.0049</w:t>
            </w:r>
            <w:r>
              <w:rPr>
                <w:rFonts w:ascii="Times New Roman" w:hAnsi="Times New Roman" w:cs="Times New Roman"/>
                <w:sz w:val="20"/>
                <w:szCs w:val="20"/>
              </w:rPr>
              <w:t>)</w:t>
            </w:r>
          </w:p>
        </w:tc>
      </w:tr>
      <w:tr w:rsidR="007576AE" w:rsidRPr="00A22268" w14:paraId="75DA2E05" w14:textId="77777777" w:rsidTr="005879DD">
        <w:trPr>
          <w:jc w:val="center"/>
        </w:trPr>
        <w:tc>
          <w:tcPr>
            <w:tcW w:w="2112" w:type="dxa"/>
          </w:tcPr>
          <w:p w14:paraId="61453186"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SEZ </w:t>
            </w:r>
            <w:r w:rsidRPr="002816FE">
              <w:rPr>
                <w:rFonts w:ascii="Times New Roman" w:hAnsi="Times New Roman" w:cs="Times New Roman"/>
                <w:sz w:val="20"/>
                <w:szCs w:val="20"/>
              </w:rPr>
              <w:t>Apulia</w:t>
            </w:r>
            <w:r>
              <w:rPr>
                <w:rFonts w:ascii="Times New Roman" w:hAnsi="Times New Roman" w:cs="Times New Roman"/>
                <w:sz w:val="20"/>
                <w:szCs w:val="20"/>
              </w:rPr>
              <w:t>-</w:t>
            </w:r>
            <w:r w:rsidRPr="002816FE">
              <w:rPr>
                <w:rFonts w:ascii="Times New Roman" w:hAnsi="Times New Roman" w:cs="Times New Roman"/>
                <w:sz w:val="20"/>
                <w:szCs w:val="20"/>
              </w:rPr>
              <w:t>Basilicata</w:t>
            </w:r>
          </w:p>
        </w:tc>
        <w:tc>
          <w:tcPr>
            <w:tcW w:w="1116" w:type="dxa"/>
          </w:tcPr>
          <w:p w14:paraId="3689CBA1" w14:textId="77777777" w:rsidR="007576AE" w:rsidRDefault="007576AE" w:rsidP="005879DD">
            <w:pPr>
              <w:spacing w:line="360" w:lineRule="auto"/>
              <w:jc w:val="both"/>
              <w:rPr>
                <w:rFonts w:ascii="Times New Roman" w:hAnsi="Times New Roman" w:cs="Times New Roman"/>
                <w:sz w:val="20"/>
                <w:szCs w:val="20"/>
              </w:rPr>
            </w:pPr>
            <w:r w:rsidRPr="009C40BD">
              <w:rPr>
                <w:rFonts w:ascii="Times New Roman" w:hAnsi="Times New Roman" w:cs="Times New Roman"/>
                <w:sz w:val="20"/>
                <w:szCs w:val="20"/>
              </w:rPr>
              <w:t>0.0400</w:t>
            </w:r>
            <w:r>
              <w:rPr>
                <w:rFonts w:ascii="Times New Roman" w:hAnsi="Times New Roman" w:cs="Times New Roman"/>
                <w:sz w:val="20"/>
                <w:szCs w:val="20"/>
              </w:rPr>
              <w:t>*</w:t>
            </w:r>
          </w:p>
          <w:p w14:paraId="5F55B32E"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C40BD">
              <w:rPr>
                <w:rFonts w:ascii="Times New Roman" w:hAnsi="Times New Roman" w:cs="Times New Roman"/>
                <w:sz w:val="20"/>
                <w:szCs w:val="20"/>
              </w:rPr>
              <w:t>0.0170</w:t>
            </w:r>
            <w:r>
              <w:rPr>
                <w:rFonts w:ascii="Times New Roman" w:hAnsi="Times New Roman" w:cs="Times New Roman"/>
                <w:sz w:val="20"/>
                <w:szCs w:val="20"/>
              </w:rPr>
              <w:t>)</w:t>
            </w:r>
          </w:p>
        </w:tc>
        <w:tc>
          <w:tcPr>
            <w:tcW w:w="1116" w:type="dxa"/>
          </w:tcPr>
          <w:p w14:paraId="75C7E7CA" w14:textId="77777777" w:rsidR="007576AE" w:rsidRDefault="007576AE" w:rsidP="005879DD">
            <w:pPr>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t>0.0410</w:t>
            </w:r>
            <w:r>
              <w:rPr>
                <w:rFonts w:ascii="Times New Roman" w:hAnsi="Times New Roman" w:cs="Times New Roman"/>
                <w:sz w:val="20"/>
                <w:szCs w:val="20"/>
              </w:rPr>
              <w:t>*</w:t>
            </w:r>
          </w:p>
          <w:p w14:paraId="111428CC"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7F88">
              <w:rPr>
                <w:rFonts w:ascii="Times New Roman" w:hAnsi="Times New Roman" w:cs="Times New Roman"/>
                <w:sz w:val="20"/>
                <w:szCs w:val="20"/>
              </w:rPr>
              <w:t>0.0160</w:t>
            </w:r>
            <w:r>
              <w:rPr>
                <w:rFonts w:ascii="Times New Roman" w:hAnsi="Times New Roman" w:cs="Times New Roman"/>
                <w:sz w:val="20"/>
                <w:szCs w:val="20"/>
              </w:rPr>
              <w:t>)</w:t>
            </w:r>
          </w:p>
        </w:tc>
        <w:tc>
          <w:tcPr>
            <w:tcW w:w="1116" w:type="dxa"/>
          </w:tcPr>
          <w:p w14:paraId="4D6DC9B0" w14:textId="77777777" w:rsidR="007576AE" w:rsidRDefault="007576AE" w:rsidP="005879DD">
            <w:pPr>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t>0.0399</w:t>
            </w:r>
            <w:r>
              <w:rPr>
                <w:rFonts w:ascii="Times New Roman" w:hAnsi="Times New Roman" w:cs="Times New Roman"/>
                <w:sz w:val="20"/>
                <w:szCs w:val="20"/>
              </w:rPr>
              <w:t>**</w:t>
            </w:r>
          </w:p>
          <w:p w14:paraId="07DF4BE5"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23B2">
              <w:rPr>
                <w:rFonts w:ascii="Times New Roman" w:hAnsi="Times New Roman" w:cs="Times New Roman"/>
                <w:sz w:val="20"/>
                <w:szCs w:val="20"/>
              </w:rPr>
              <w:t>0.0149</w:t>
            </w:r>
            <w:r>
              <w:rPr>
                <w:rFonts w:ascii="Times New Roman" w:hAnsi="Times New Roman" w:cs="Times New Roman"/>
                <w:sz w:val="20"/>
                <w:szCs w:val="20"/>
              </w:rPr>
              <w:t>)</w:t>
            </w:r>
          </w:p>
        </w:tc>
        <w:tc>
          <w:tcPr>
            <w:tcW w:w="1116" w:type="dxa"/>
          </w:tcPr>
          <w:p w14:paraId="1C6F3356" w14:textId="77777777" w:rsidR="007576AE" w:rsidRDefault="007576AE" w:rsidP="005879DD">
            <w:pPr>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t>0.0424</w:t>
            </w:r>
            <w:r>
              <w:rPr>
                <w:rFonts w:ascii="Times New Roman" w:hAnsi="Times New Roman" w:cs="Times New Roman"/>
                <w:sz w:val="20"/>
                <w:szCs w:val="20"/>
              </w:rPr>
              <w:t>**</w:t>
            </w:r>
          </w:p>
          <w:p w14:paraId="711124FC"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C4D3F">
              <w:rPr>
                <w:rFonts w:ascii="Times New Roman" w:hAnsi="Times New Roman" w:cs="Times New Roman"/>
                <w:sz w:val="20"/>
                <w:szCs w:val="20"/>
              </w:rPr>
              <w:t>0.0141</w:t>
            </w:r>
            <w:r>
              <w:rPr>
                <w:rFonts w:ascii="Times New Roman" w:hAnsi="Times New Roman" w:cs="Times New Roman"/>
                <w:sz w:val="20"/>
                <w:szCs w:val="20"/>
              </w:rPr>
              <w:t>)</w:t>
            </w:r>
          </w:p>
        </w:tc>
        <w:tc>
          <w:tcPr>
            <w:tcW w:w="1116" w:type="dxa"/>
          </w:tcPr>
          <w:p w14:paraId="39C4C0F9" w14:textId="77777777" w:rsidR="007576AE" w:rsidRDefault="007576AE" w:rsidP="005879DD">
            <w:pPr>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t>0.0443</w:t>
            </w:r>
            <w:r>
              <w:rPr>
                <w:rFonts w:ascii="Times New Roman" w:hAnsi="Times New Roman" w:cs="Times New Roman"/>
                <w:sz w:val="20"/>
                <w:szCs w:val="20"/>
              </w:rPr>
              <w:t>***</w:t>
            </w:r>
          </w:p>
          <w:p w14:paraId="4C2BD9D0"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F5451">
              <w:rPr>
                <w:rFonts w:ascii="Times New Roman" w:hAnsi="Times New Roman" w:cs="Times New Roman"/>
                <w:sz w:val="20"/>
                <w:szCs w:val="20"/>
              </w:rPr>
              <w:t>0.0130</w:t>
            </w:r>
            <w:r>
              <w:rPr>
                <w:rFonts w:ascii="Times New Roman" w:hAnsi="Times New Roman" w:cs="Times New Roman"/>
                <w:sz w:val="20"/>
                <w:szCs w:val="20"/>
              </w:rPr>
              <w:t>)</w:t>
            </w:r>
          </w:p>
        </w:tc>
        <w:tc>
          <w:tcPr>
            <w:tcW w:w="1116" w:type="dxa"/>
          </w:tcPr>
          <w:p w14:paraId="494FD3BC" w14:textId="77777777" w:rsidR="007576AE" w:rsidRDefault="007576AE" w:rsidP="005879DD">
            <w:pPr>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t>0.0471</w:t>
            </w:r>
            <w:r>
              <w:rPr>
                <w:rFonts w:ascii="Times New Roman" w:hAnsi="Times New Roman" w:cs="Times New Roman"/>
                <w:sz w:val="20"/>
                <w:szCs w:val="20"/>
              </w:rPr>
              <w:t>***</w:t>
            </w:r>
          </w:p>
          <w:p w14:paraId="167A9E9A"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93A7C">
              <w:rPr>
                <w:rFonts w:ascii="Times New Roman" w:hAnsi="Times New Roman" w:cs="Times New Roman"/>
                <w:sz w:val="20"/>
                <w:szCs w:val="20"/>
              </w:rPr>
              <w:t>0.0123</w:t>
            </w:r>
            <w:r>
              <w:rPr>
                <w:rFonts w:ascii="Times New Roman" w:hAnsi="Times New Roman" w:cs="Times New Roman"/>
                <w:sz w:val="20"/>
                <w:szCs w:val="20"/>
              </w:rPr>
              <w:t>)</w:t>
            </w:r>
          </w:p>
        </w:tc>
        <w:tc>
          <w:tcPr>
            <w:tcW w:w="1116" w:type="dxa"/>
          </w:tcPr>
          <w:p w14:paraId="79234279" w14:textId="77777777" w:rsidR="007576AE" w:rsidRDefault="007576AE" w:rsidP="005879DD">
            <w:pPr>
              <w:spacing w:line="360" w:lineRule="auto"/>
              <w:jc w:val="both"/>
              <w:rPr>
                <w:rFonts w:ascii="Times New Roman" w:hAnsi="Times New Roman" w:cs="Times New Roman"/>
                <w:sz w:val="20"/>
                <w:szCs w:val="20"/>
              </w:rPr>
            </w:pPr>
            <w:r w:rsidRPr="002816FE">
              <w:rPr>
                <w:rFonts w:ascii="Times New Roman" w:hAnsi="Times New Roman" w:cs="Times New Roman"/>
                <w:sz w:val="20"/>
                <w:szCs w:val="20"/>
              </w:rPr>
              <w:t>0.0510</w:t>
            </w:r>
            <w:r>
              <w:rPr>
                <w:rFonts w:ascii="Times New Roman" w:hAnsi="Times New Roman" w:cs="Times New Roman"/>
                <w:sz w:val="20"/>
                <w:szCs w:val="20"/>
              </w:rPr>
              <w:t>***</w:t>
            </w:r>
          </w:p>
          <w:p w14:paraId="58BA1591"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816FE">
              <w:rPr>
                <w:rFonts w:ascii="Times New Roman" w:hAnsi="Times New Roman" w:cs="Times New Roman"/>
                <w:sz w:val="20"/>
                <w:szCs w:val="20"/>
              </w:rPr>
              <w:t>0.0125</w:t>
            </w:r>
            <w:r>
              <w:rPr>
                <w:rFonts w:ascii="Times New Roman" w:hAnsi="Times New Roman" w:cs="Times New Roman"/>
                <w:sz w:val="20"/>
                <w:szCs w:val="20"/>
              </w:rPr>
              <w:t>)</w:t>
            </w:r>
          </w:p>
        </w:tc>
      </w:tr>
      <w:tr w:rsidR="007576AE" w:rsidRPr="00A22268" w14:paraId="7FF5A59A" w14:textId="77777777" w:rsidTr="005879DD">
        <w:trPr>
          <w:jc w:val="center"/>
        </w:trPr>
        <w:tc>
          <w:tcPr>
            <w:tcW w:w="2112" w:type="dxa"/>
          </w:tcPr>
          <w:p w14:paraId="4E24678F"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SEZ </w:t>
            </w:r>
            <w:r w:rsidRPr="002816FE">
              <w:rPr>
                <w:rFonts w:ascii="Times New Roman" w:hAnsi="Times New Roman" w:cs="Times New Roman"/>
                <w:sz w:val="20"/>
                <w:szCs w:val="20"/>
              </w:rPr>
              <w:t>Apulia</w:t>
            </w:r>
            <w:r>
              <w:rPr>
                <w:rFonts w:ascii="Times New Roman" w:hAnsi="Times New Roman" w:cs="Times New Roman"/>
                <w:sz w:val="20"/>
                <w:szCs w:val="20"/>
              </w:rPr>
              <w:t>-Molise</w:t>
            </w:r>
          </w:p>
        </w:tc>
        <w:tc>
          <w:tcPr>
            <w:tcW w:w="1116" w:type="dxa"/>
          </w:tcPr>
          <w:p w14:paraId="65A5A899" w14:textId="77777777" w:rsidR="007576AE" w:rsidRDefault="007576AE" w:rsidP="005879DD">
            <w:pPr>
              <w:spacing w:line="360" w:lineRule="auto"/>
              <w:jc w:val="both"/>
              <w:rPr>
                <w:rFonts w:ascii="Times New Roman" w:hAnsi="Times New Roman" w:cs="Times New Roman"/>
                <w:sz w:val="20"/>
                <w:szCs w:val="20"/>
              </w:rPr>
            </w:pPr>
            <w:r w:rsidRPr="009C40BD">
              <w:rPr>
                <w:rFonts w:ascii="Times New Roman" w:hAnsi="Times New Roman" w:cs="Times New Roman"/>
                <w:sz w:val="20"/>
                <w:szCs w:val="20"/>
              </w:rPr>
              <w:t>0.0576</w:t>
            </w:r>
            <w:r>
              <w:rPr>
                <w:rFonts w:ascii="Times New Roman" w:hAnsi="Times New Roman" w:cs="Times New Roman"/>
                <w:sz w:val="20"/>
                <w:szCs w:val="20"/>
              </w:rPr>
              <w:t>***</w:t>
            </w:r>
          </w:p>
          <w:p w14:paraId="1F41D2A5"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C40BD">
              <w:rPr>
                <w:rFonts w:ascii="Times New Roman" w:hAnsi="Times New Roman" w:cs="Times New Roman"/>
                <w:sz w:val="20"/>
                <w:szCs w:val="20"/>
              </w:rPr>
              <w:t>0.0081</w:t>
            </w:r>
            <w:r>
              <w:rPr>
                <w:rFonts w:ascii="Times New Roman" w:hAnsi="Times New Roman" w:cs="Times New Roman"/>
                <w:sz w:val="20"/>
                <w:szCs w:val="20"/>
              </w:rPr>
              <w:t>)</w:t>
            </w:r>
          </w:p>
        </w:tc>
        <w:tc>
          <w:tcPr>
            <w:tcW w:w="1116" w:type="dxa"/>
          </w:tcPr>
          <w:p w14:paraId="3B3ACE59" w14:textId="77777777" w:rsidR="007576AE" w:rsidRDefault="007576AE" w:rsidP="005879DD">
            <w:pPr>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t>0.0562</w:t>
            </w:r>
            <w:r>
              <w:rPr>
                <w:rFonts w:ascii="Times New Roman" w:hAnsi="Times New Roman" w:cs="Times New Roman"/>
                <w:sz w:val="20"/>
                <w:szCs w:val="20"/>
              </w:rPr>
              <w:t>***</w:t>
            </w:r>
          </w:p>
          <w:p w14:paraId="5A0AEDF8"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7F88">
              <w:rPr>
                <w:rFonts w:ascii="Times New Roman" w:hAnsi="Times New Roman" w:cs="Times New Roman"/>
                <w:sz w:val="20"/>
                <w:szCs w:val="20"/>
              </w:rPr>
              <w:t>0.0076</w:t>
            </w:r>
            <w:r>
              <w:rPr>
                <w:rFonts w:ascii="Times New Roman" w:hAnsi="Times New Roman" w:cs="Times New Roman"/>
                <w:sz w:val="20"/>
                <w:szCs w:val="20"/>
              </w:rPr>
              <w:t>)</w:t>
            </w:r>
          </w:p>
        </w:tc>
        <w:tc>
          <w:tcPr>
            <w:tcW w:w="1116" w:type="dxa"/>
          </w:tcPr>
          <w:p w14:paraId="7058216D" w14:textId="77777777" w:rsidR="007576AE" w:rsidRDefault="007576AE" w:rsidP="005879DD">
            <w:pPr>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t>0.0592</w:t>
            </w:r>
            <w:r>
              <w:rPr>
                <w:rFonts w:ascii="Times New Roman" w:hAnsi="Times New Roman" w:cs="Times New Roman"/>
                <w:sz w:val="20"/>
                <w:szCs w:val="20"/>
              </w:rPr>
              <w:t>***</w:t>
            </w:r>
          </w:p>
          <w:p w14:paraId="000746BE"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23B2">
              <w:rPr>
                <w:rFonts w:ascii="Times New Roman" w:hAnsi="Times New Roman" w:cs="Times New Roman"/>
                <w:sz w:val="20"/>
                <w:szCs w:val="20"/>
              </w:rPr>
              <w:t>0.0071</w:t>
            </w:r>
            <w:r>
              <w:rPr>
                <w:rFonts w:ascii="Times New Roman" w:hAnsi="Times New Roman" w:cs="Times New Roman"/>
                <w:sz w:val="20"/>
                <w:szCs w:val="20"/>
              </w:rPr>
              <w:t>)</w:t>
            </w:r>
          </w:p>
        </w:tc>
        <w:tc>
          <w:tcPr>
            <w:tcW w:w="1116" w:type="dxa"/>
          </w:tcPr>
          <w:p w14:paraId="3231891E" w14:textId="77777777" w:rsidR="007576AE" w:rsidRDefault="007576AE" w:rsidP="005879DD">
            <w:pPr>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t>0.0549</w:t>
            </w:r>
            <w:r>
              <w:rPr>
                <w:rFonts w:ascii="Times New Roman" w:hAnsi="Times New Roman" w:cs="Times New Roman"/>
                <w:sz w:val="20"/>
                <w:szCs w:val="20"/>
              </w:rPr>
              <w:t>***</w:t>
            </w:r>
          </w:p>
          <w:p w14:paraId="3166102E"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C4D3F">
              <w:rPr>
                <w:rFonts w:ascii="Times New Roman" w:hAnsi="Times New Roman" w:cs="Times New Roman"/>
                <w:sz w:val="20"/>
                <w:szCs w:val="20"/>
              </w:rPr>
              <w:t>0.0066</w:t>
            </w:r>
            <w:r>
              <w:rPr>
                <w:rFonts w:ascii="Times New Roman" w:hAnsi="Times New Roman" w:cs="Times New Roman"/>
                <w:sz w:val="20"/>
                <w:szCs w:val="20"/>
              </w:rPr>
              <w:t>)</w:t>
            </w:r>
          </w:p>
        </w:tc>
        <w:tc>
          <w:tcPr>
            <w:tcW w:w="1116" w:type="dxa"/>
          </w:tcPr>
          <w:p w14:paraId="33877261" w14:textId="77777777" w:rsidR="007576AE" w:rsidRDefault="007576AE" w:rsidP="005879DD">
            <w:pPr>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t>0.0547</w:t>
            </w:r>
            <w:r>
              <w:rPr>
                <w:rFonts w:ascii="Times New Roman" w:hAnsi="Times New Roman" w:cs="Times New Roman"/>
                <w:sz w:val="20"/>
                <w:szCs w:val="20"/>
              </w:rPr>
              <w:t>***</w:t>
            </w:r>
          </w:p>
          <w:p w14:paraId="6E3BB985"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F5451">
              <w:rPr>
                <w:rFonts w:ascii="Times New Roman" w:hAnsi="Times New Roman" w:cs="Times New Roman"/>
                <w:sz w:val="20"/>
                <w:szCs w:val="20"/>
              </w:rPr>
              <w:t>0.0062</w:t>
            </w:r>
            <w:r>
              <w:rPr>
                <w:rFonts w:ascii="Times New Roman" w:hAnsi="Times New Roman" w:cs="Times New Roman"/>
                <w:sz w:val="20"/>
                <w:szCs w:val="20"/>
              </w:rPr>
              <w:t>)</w:t>
            </w:r>
          </w:p>
        </w:tc>
        <w:tc>
          <w:tcPr>
            <w:tcW w:w="1116" w:type="dxa"/>
          </w:tcPr>
          <w:p w14:paraId="04490BB2" w14:textId="77777777" w:rsidR="007576AE" w:rsidRDefault="007576AE" w:rsidP="005879DD">
            <w:pPr>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t>0.0609</w:t>
            </w:r>
            <w:r>
              <w:rPr>
                <w:rFonts w:ascii="Times New Roman" w:hAnsi="Times New Roman" w:cs="Times New Roman"/>
                <w:sz w:val="20"/>
                <w:szCs w:val="20"/>
              </w:rPr>
              <w:t>***</w:t>
            </w:r>
          </w:p>
          <w:p w14:paraId="01526031"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93A7C">
              <w:rPr>
                <w:rFonts w:ascii="Times New Roman" w:hAnsi="Times New Roman" w:cs="Times New Roman"/>
                <w:sz w:val="20"/>
                <w:szCs w:val="20"/>
              </w:rPr>
              <w:t>0.0058</w:t>
            </w:r>
            <w:r>
              <w:rPr>
                <w:rFonts w:ascii="Times New Roman" w:hAnsi="Times New Roman" w:cs="Times New Roman"/>
                <w:sz w:val="20"/>
                <w:szCs w:val="20"/>
              </w:rPr>
              <w:t>)</w:t>
            </w:r>
          </w:p>
        </w:tc>
        <w:tc>
          <w:tcPr>
            <w:tcW w:w="1116" w:type="dxa"/>
          </w:tcPr>
          <w:p w14:paraId="5040F7F0" w14:textId="77777777" w:rsidR="007576AE" w:rsidRDefault="007576AE" w:rsidP="005879DD">
            <w:pPr>
              <w:spacing w:line="360" w:lineRule="auto"/>
              <w:jc w:val="both"/>
              <w:rPr>
                <w:rFonts w:ascii="Times New Roman" w:hAnsi="Times New Roman" w:cs="Times New Roman"/>
                <w:sz w:val="20"/>
                <w:szCs w:val="20"/>
              </w:rPr>
            </w:pPr>
            <w:r w:rsidRPr="002816FE">
              <w:rPr>
                <w:rFonts w:ascii="Times New Roman" w:hAnsi="Times New Roman" w:cs="Times New Roman"/>
                <w:sz w:val="20"/>
                <w:szCs w:val="20"/>
              </w:rPr>
              <w:t>0.0648</w:t>
            </w:r>
            <w:r>
              <w:rPr>
                <w:rFonts w:ascii="Times New Roman" w:hAnsi="Times New Roman" w:cs="Times New Roman"/>
                <w:sz w:val="20"/>
                <w:szCs w:val="20"/>
              </w:rPr>
              <w:t>***</w:t>
            </w:r>
          </w:p>
          <w:p w14:paraId="67749E9C"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816FE">
              <w:rPr>
                <w:rFonts w:ascii="Times New Roman" w:hAnsi="Times New Roman" w:cs="Times New Roman"/>
                <w:sz w:val="20"/>
                <w:szCs w:val="20"/>
              </w:rPr>
              <w:t>0.0058</w:t>
            </w:r>
            <w:r>
              <w:rPr>
                <w:rFonts w:ascii="Times New Roman" w:hAnsi="Times New Roman" w:cs="Times New Roman"/>
                <w:sz w:val="20"/>
                <w:szCs w:val="20"/>
              </w:rPr>
              <w:t>)</w:t>
            </w:r>
          </w:p>
        </w:tc>
      </w:tr>
      <w:tr w:rsidR="007576AE" w:rsidRPr="00A22268" w14:paraId="425A6AE5" w14:textId="77777777" w:rsidTr="005879DD">
        <w:trPr>
          <w:jc w:val="center"/>
        </w:trPr>
        <w:tc>
          <w:tcPr>
            <w:tcW w:w="2112" w:type="dxa"/>
          </w:tcPr>
          <w:p w14:paraId="0DDF0A79"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SEZ </w:t>
            </w:r>
            <w:r w:rsidRPr="002816FE">
              <w:rPr>
                <w:rFonts w:ascii="Times New Roman" w:hAnsi="Times New Roman" w:cs="Times New Roman"/>
                <w:sz w:val="20"/>
                <w:szCs w:val="20"/>
              </w:rPr>
              <w:t>Sardinia</w:t>
            </w:r>
          </w:p>
        </w:tc>
        <w:tc>
          <w:tcPr>
            <w:tcW w:w="1116" w:type="dxa"/>
          </w:tcPr>
          <w:p w14:paraId="40A16B72" w14:textId="77777777" w:rsidR="007576AE" w:rsidRDefault="007576AE" w:rsidP="005879DD">
            <w:pPr>
              <w:spacing w:line="360" w:lineRule="auto"/>
              <w:jc w:val="both"/>
              <w:rPr>
                <w:rFonts w:ascii="Times New Roman" w:hAnsi="Times New Roman" w:cs="Times New Roman"/>
                <w:sz w:val="20"/>
                <w:szCs w:val="20"/>
              </w:rPr>
            </w:pPr>
            <w:r w:rsidRPr="009C40BD">
              <w:rPr>
                <w:rFonts w:ascii="Times New Roman" w:hAnsi="Times New Roman" w:cs="Times New Roman"/>
                <w:sz w:val="20"/>
                <w:szCs w:val="20"/>
              </w:rPr>
              <w:t>0.0536</w:t>
            </w:r>
            <w:r>
              <w:rPr>
                <w:rFonts w:ascii="Times New Roman" w:hAnsi="Times New Roman" w:cs="Times New Roman"/>
                <w:sz w:val="20"/>
                <w:szCs w:val="20"/>
              </w:rPr>
              <w:t>**</w:t>
            </w:r>
          </w:p>
          <w:p w14:paraId="0BA3C3B1"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9C40BD">
              <w:rPr>
                <w:rFonts w:ascii="Times New Roman" w:hAnsi="Times New Roman" w:cs="Times New Roman"/>
                <w:sz w:val="20"/>
                <w:szCs w:val="20"/>
              </w:rPr>
              <w:t>0.0167</w:t>
            </w:r>
            <w:r>
              <w:rPr>
                <w:rFonts w:ascii="Times New Roman" w:hAnsi="Times New Roman" w:cs="Times New Roman"/>
                <w:sz w:val="20"/>
                <w:szCs w:val="20"/>
              </w:rPr>
              <w:t>)</w:t>
            </w:r>
          </w:p>
        </w:tc>
        <w:tc>
          <w:tcPr>
            <w:tcW w:w="1116" w:type="dxa"/>
          </w:tcPr>
          <w:p w14:paraId="24971786" w14:textId="77777777" w:rsidR="007576AE" w:rsidRDefault="007576AE" w:rsidP="005879DD">
            <w:pPr>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lastRenderedPageBreak/>
              <w:t>0.0497</w:t>
            </w:r>
            <w:r>
              <w:rPr>
                <w:rFonts w:ascii="Times New Roman" w:hAnsi="Times New Roman" w:cs="Times New Roman"/>
                <w:sz w:val="20"/>
                <w:szCs w:val="20"/>
              </w:rPr>
              <w:t>**</w:t>
            </w:r>
          </w:p>
          <w:p w14:paraId="536E2853"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447F88">
              <w:rPr>
                <w:rFonts w:ascii="Times New Roman" w:hAnsi="Times New Roman" w:cs="Times New Roman"/>
                <w:sz w:val="20"/>
                <w:szCs w:val="20"/>
              </w:rPr>
              <w:t>0.0157</w:t>
            </w:r>
            <w:r>
              <w:rPr>
                <w:rFonts w:ascii="Times New Roman" w:hAnsi="Times New Roman" w:cs="Times New Roman"/>
                <w:sz w:val="20"/>
                <w:szCs w:val="20"/>
              </w:rPr>
              <w:t>)</w:t>
            </w:r>
          </w:p>
        </w:tc>
        <w:tc>
          <w:tcPr>
            <w:tcW w:w="1116" w:type="dxa"/>
          </w:tcPr>
          <w:p w14:paraId="440DDE48" w14:textId="77777777" w:rsidR="007576AE" w:rsidRDefault="007576AE" w:rsidP="005879DD">
            <w:pPr>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lastRenderedPageBreak/>
              <w:t>0.0505</w:t>
            </w:r>
            <w:r>
              <w:rPr>
                <w:rFonts w:ascii="Times New Roman" w:hAnsi="Times New Roman" w:cs="Times New Roman"/>
                <w:sz w:val="20"/>
                <w:szCs w:val="20"/>
              </w:rPr>
              <w:t>***</w:t>
            </w:r>
          </w:p>
          <w:p w14:paraId="631539BC"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E423B2">
              <w:rPr>
                <w:rFonts w:ascii="Times New Roman" w:hAnsi="Times New Roman" w:cs="Times New Roman"/>
                <w:sz w:val="20"/>
                <w:szCs w:val="20"/>
              </w:rPr>
              <w:t>0.0149</w:t>
            </w:r>
            <w:r>
              <w:rPr>
                <w:rFonts w:ascii="Times New Roman" w:hAnsi="Times New Roman" w:cs="Times New Roman"/>
                <w:sz w:val="20"/>
                <w:szCs w:val="20"/>
              </w:rPr>
              <w:t>)</w:t>
            </w:r>
          </w:p>
        </w:tc>
        <w:tc>
          <w:tcPr>
            <w:tcW w:w="1116" w:type="dxa"/>
          </w:tcPr>
          <w:p w14:paraId="4054C95F" w14:textId="77777777" w:rsidR="007576AE" w:rsidRDefault="007576AE" w:rsidP="005879DD">
            <w:pPr>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lastRenderedPageBreak/>
              <w:t>0.0587</w:t>
            </w:r>
            <w:r>
              <w:rPr>
                <w:rFonts w:ascii="Times New Roman" w:hAnsi="Times New Roman" w:cs="Times New Roman"/>
                <w:sz w:val="20"/>
                <w:szCs w:val="20"/>
              </w:rPr>
              <w:t>***</w:t>
            </w:r>
          </w:p>
          <w:p w14:paraId="0FBE26D1"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EC4D3F">
              <w:rPr>
                <w:rFonts w:ascii="Times New Roman" w:hAnsi="Times New Roman" w:cs="Times New Roman"/>
                <w:sz w:val="20"/>
                <w:szCs w:val="20"/>
              </w:rPr>
              <w:t>0.0139</w:t>
            </w:r>
            <w:r>
              <w:rPr>
                <w:rFonts w:ascii="Times New Roman" w:hAnsi="Times New Roman" w:cs="Times New Roman"/>
                <w:sz w:val="20"/>
                <w:szCs w:val="20"/>
              </w:rPr>
              <w:t>)</w:t>
            </w:r>
          </w:p>
        </w:tc>
        <w:tc>
          <w:tcPr>
            <w:tcW w:w="1116" w:type="dxa"/>
          </w:tcPr>
          <w:p w14:paraId="0CE3E995" w14:textId="77777777" w:rsidR="007576AE" w:rsidRDefault="007576AE" w:rsidP="005879DD">
            <w:pPr>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lastRenderedPageBreak/>
              <w:t>0.0550</w:t>
            </w:r>
            <w:r>
              <w:rPr>
                <w:rFonts w:ascii="Times New Roman" w:hAnsi="Times New Roman" w:cs="Times New Roman"/>
                <w:sz w:val="20"/>
                <w:szCs w:val="20"/>
              </w:rPr>
              <w:t>***</w:t>
            </w:r>
          </w:p>
          <w:p w14:paraId="1E84C1D0"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3F5451">
              <w:rPr>
                <w:rFonts w:ascii="Times New Roman" w:hAnsi="Times New Roman" w:cs="Times New Roman"/>
                <w:sz w:val="20"/>
                <w:szCs w:val="20"/>
              </w:rPr>
              <w:t>0.0130</w:t>
            </w:r>
            <w:r>
              <w:rPr>
                <w:rFonts w:ascii="Times New Roman" w:hAnsi="Times New Roman" w:cs="Times New Roman"/>
                <w:sz w:val="20"/>
                <w:szCs w:val="20"/>
              </w:rPr>
              <w:t>)</w:t>
            </w:r>
          </w:p>
        </w:tc>
        <w:tc>
          <w:tcPr>
            <w:tcW w:w="1116" w:type="dxa"/>
          </w:tcPr>
          <w:p w14:paraId="660C0361" w14:textId="77777777" w:rsidR="007576AE" w:rsidRDefault="007576AE" w:rsidP="005879DD">
            <w:pPr>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lastRenderedPageBreak/>
              <w:t>0.0640</w:t>
            </w:r>
            <w:r>
              <w:rPr>
                <w:rFonts w:ascii="Times New Roman" w:hAnsi="Times New Roman" w:cs="Times New Roman"/>
                <w:sz w:val="20"/>
                <w:szCs w:val="20"/>
              </w:rPr>
              <w:t>***</w:t>
            </w:r>
          </w:p>
          <w:p w14:paraId="75EA90A1"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693A7C">
              <w:rPr>
                <w:rFonts w:ascii="Times New Roman" w:hAnsi="Times New Roman" w:cs="Times New Roman"/>
                <w:sz w:val="20"/>
                <w:szCs w:val="20"/>
              </w:rPr>
              <w:t>0.0128</w:t>
            </w:r>
            <w:r>
              <w:rPr>
                <w:rFonts w:ascii="Times New Roman" w:hAnsi="Times New Roman" w:cs="Times New Roman"/>
                <w:sz w:val="20"/>
                <w:szCs w:val="20"/>
              </w:rPr>
              <w:t>)</w:t>
            </w:r>
          </w:p>
        </w:tc>
        <w:tc>
          <w:tcPr>
            <w:tcW w:w="1116" w:type="dxa"/>
          </w:tcPr>
          <w:p w14:paraId="42BB5C03" w14:textId="77777777" w:rsidR="007576AE" w:rsidRDefault="007576AE" w:rsidP="005879DD">
            <w:pPr>
              <w:spacing w:line="360" w:lineRule="auto"/>
              <w:jc w:val="both"/>
              <w:rPr>
                <w:rFonts w:ascii="Times New Roman" w:hAnsi="Times New Roman" w:cs="Times New Roman"/>
                <w:sz w:val="20"/>
                <w:szCs w:val="20"/>
              </w:rPr>
            </w:pPr>
            <w:r w:rsidRPr="002816FE">
              <w:rPr>
                <w:rFonts w:ascii="Times New Roman" w:hAnsi="Times New Roman" w:cs="Times New Roman"/>
                <w:sz w:val="20"/>
                <w:szCs w:val="20"/>
              </w:rPr>
              <w:lastRenderedPageBreak/>
              <w:t>0.0793</w:t>
            </w:r>
            <w:r>
              <w:rPr>
                <w:rFonts w:ascii="Times New Roman" w:hAnsi="Times New Roman" w:cs="Times New Roman"/>
                <w:sz w:val="20"/>
                <w:szCs w:val="20"/>
              </w:rPr>
              <w:t>***</w:t>
            </w:r>
          </w:p>
          <w:p w14:paraId="28C5ABBE"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2816FE">
              <w:rPr>
                <w:rFonts w:ascii="Times New Roman" w:hAnsi="Times New Roman" w:cs="Times New Roman"/>
                <w:sz w:val="20"/>
                <w:szCs w:val="20"/>
              </w:rPr>
              <w:t>0.0127</w:t>
            </w:r>
            <w:r>
              <w:rPr>
                <w:rFonts w:ascii="Times New Roman" w:hAnsi="Times New Roman" w:cs="Times New Roman"/>
                <w:sz w:val="20"/>
                <w:szCs w:val="20"/>
              </w:rPr>
              <w:t>)</w:t>
            </w:r>
          </w:p>
        </w:tc>
      </w:tr>
      <w:tr w:rsidR="007576AE" w:rsidRPr="00A22268" w14:paraId="2A01929F" w14:textId="77777777" w:rsidTr="005879DD">
        <w:trPr>
          <w:jc w:val="center"/>
        </w:trPr>
        <w:tc>
          <w:tcPr>
            <w:tcW w:w="2112" w:type="dxa"/>
          </w:tcPr>
          <w:p w14:paraId="21C3A8FD"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SEZ </w:t>
            </w:r>
            <w:r w:rsidRPr="002816FE">
              <w:rPr>
                <w:rFonts w:ascii="Times New Roman" w:hAnsi="Times New Roman" w:cs="Times New Roman"/>
                <w:sz w:val="20"/>
                <w:szCs w:val="20"/>
              </w:rPr>
              <w:t>Western Sicily</w:t>
            </w:r>
          </w:p>
        </w:tc>
        <w:tc>
          <w:tcPr>
            <w:tcW w:w="1116" w:type="dxa"/>
          </w:tcPr>
          <w:p w14:paraId="6A36A48F" w14:textId="77777777" w:rsidR="007576AE" w:rsidRDefault="007576AE" w:rsidP="005879DD">
            <w:pPr>
              <w:spacing w:line="360" w:lineRule="auto"/>
              <w:jc w:val="both"/>
              <w:rPr>
                <w:rFonts w:ascii="Times New Roman" w:hAnsi="Times New Roman" w:cs="Times New Roman"/>
                <w:sz w:val="20"/>
                <w:szCs w:val="20"/>
              </w:rPr>
            </w:pPr>
            <w:r w:rsidRPr="009C40BD">
              <w:rPr>
                <w:rFonts w:ascii="Times New Roman" w:hAnsi="Times New Roman" w:cs="Times New Roman"/>
                <w:sz w:val="20"/>
                <w:szCs w:val="20"/>
              </w:rPr>
              <w:t>0.0435</w:t>
            </w:r>
            <w:r>
              <w:rPr>
                <w:rFonts w:ascii="Times New Roman" w:hAnsi="Times New Roman" w:cs="Times New Roman"/>
                <w:sz w:val="20"/>
                <w:szCs w:val="20"/>
              </w:rPr>
              <w:t>***</w:t>
            </w:r>
          </w:p>
          <w:p w14:paraId="4D53FA0F"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C40BD">
              <w:rPr>
                <w:rFonts w:ascii="Times New Roman" w:hAnsi="Times New Roman" w:cs="Times New Roman"/>
                <w:sz w:val="20"/>
                <w:szCs w:val="20"/>
              </w:rPr>
              <w:t>0.0123</w:t>
            </w:r>
            <w:r>
              <w:rPr>
                <w:rFonts w:ascii="Times New Roman" w:hAnsi="Times New Roman" w:cs="Times New Roman"/>
                <w:sz w:val="20"/>
                <w:szCs w:val="20"/>
              </w:rPr>
              <w:t>)</w:t>
            </w:r>
          </w:p>
        </w:tc>
        <w:tc>
          <w:tcPr>
            <w:tcW w:w="1116" w:type="dxa"/>
          </w:tcPr>
          <w:p w14:paraId="29ACF1CF" w14:textId="77777777" w:rsidR="007576AE" w:rsidRDefault="007576AE" w:rsidP="005879DD">
            <w:pPr>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t>0.0366</w:t>
            </w:r>
            <w:r>
              <w:rPr>
                <w:rFonts w:ascii="Times New Roman" w:hAnsi="Times New Roman" w:cs="Times New Roman"/>
                <w:sz w:val="20"/>
                <w:szCs w:val="20"/>
              </w:rPr>
              <w:t>**</w:t>
            </w:r>
          </w:p>
          <w:p w14:paraId="6AC55C4D"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7F88">
              <w:rPr>
                <w:rFonts w:ascii="Times New Roman" w:hAnsi="Times New Roman" w:cs="Times New Roman"/>
                <w:sz w:val="20"/>
                <w:szCs w:val="20"/>
              </w:rPr>
              <w:t>0.0113</w:t>
            </w:r>
            <w:r>
              <w:rPr>
                <w:rFonts w:ascii="Times New Roman" w:hAnsi="Times New Roman" w:cs="Times New Roman"/>
                <w:sz w:val="20"/>
                <w:szCs w:val="20"/>
              </w:rPr>
              <w:t>)</w:t>
            </w:r>
          </w:p>
        </w:tc>
        <w:tc>
          <w:tcPr>
            <w:tcW w:w="1116" w:type="dxa"/>
          </w:tcPr>
          <w:p w14:paraId="3072E877" w14:textId="77777777" w:rsidR="007576AE" w:rsidRDefault="007576AE" w:rsidP="005879DD">
            <w:pPr>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t>0.0506</w:t>
            </w:r>
            <w:r>
              <w:rPr>
                <w:rFonts w:ascii="Times New Roman" w:hAnsi="Times New Roman" w:cs="Times New Roman"/>
                <w:sz w:val="20"/>
                <w:szCs w:val="20"/>
              </w:rPr>
              <w:t>***</w:t>
            </w:r>
          </w:p>
          <w:p w14:paraId="434CE5B0"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23B2">
              <w:rPr>
                <w:rFonts w:ascii="Times New Roman" w:hAnsi="Times New Roman" w:cs="Times New Roman"/>
                <w:sz w:val="20"/>
                <w:szCs w:val="20"/>
              </w:rPr>
              <w:t>0.0107</w:t>
            </w:r>
            <w:r>
              <w:rPr>
                <w:rFonts w:ascii="Times New Roman" w:hAnsi="Times New Roman" w:cs="Times New Roman"/>
                <w:sz w:val="20"/>
                <w:szCs w:val="20"/>
              </w:rPr>
              <w:t>)</w:t>
            </w:r>
          </w:p>
        </w:tc>
        <w:tc>
          <w:tcPr>
            <w:tcW w:w="1116" w:type="dxa"/>
          </w:tcPr>
          <w:p w14:paraId="78145D36" w14:textId="77777777" w:rsidR="007576AE" w:rsidRDefault="007576AE" w:rsidP="005879DD">
            <w:pPr>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t>0.0691</w:t>
            </w:r>
            <w:r>
              <w:rPr>
                <w:rFonts w:ascii="Times New Roman" w:hAnsi="Times New Roman" w:cs="Times New Roman"/>
                <w:sz w:val="20"/>
                <w:szCs w:val="20"/>
              </w:rPr>
              <w:t>***</w:t>
            </w:r>
          </w:p>
          <w:p w14:paraId="4048DD60"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C4D3F">
              <w:rPr>
                <w:rFonts w:ascii="Times New Roman" w:hAnsi="Times New Roman" w:cs="Times New Roman"/>
                <w:sz w:val="20"/>
                <w:szCs w:val="20"/>
              </w:rPr>
              <w:t>0.010</w:t>
            </w:r>
            <w:r>
              <w:rPr>
                <w:rFonts w:ascii="Times New Roman" w:hAnsi="Times New Roman" w:cs="Times New Roman"/>
                <w:sz w:val="20"/>
                <w:szCs w:val="20"/>
              </w:rPr>
              <w:t>1)</w:t>
            </w:r>
          </w:p>
        </w:tc>
        <w:tc>
          <w:tcPr>
            <w:tcW w:w="1116" w:type="dxa"/>
          </w:tcPr>
          <w:p w14:paraId="46616FFC" w14:textId="77777777" w:rsidR="007576AE" w:rsidRDefault="007576AE" w:rsidP="005879DD">
            <w:pPr>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t>0.0709</w:t>
            </w:r>
            <w:r>
              <w:rPr>
                <w:rFonts w:ascii="Times New Roman" w:hAnsi="Times New Roman" w:cs="Times New Roman"/>
                <w:sz w:val="20"/>
                <w:szCs w:val="20"/>
              </w:rPr>
              <w:t>***</w:t>
            </w:r>
          </w:p>
          <w:p w14:paraId="2311F4A9"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F5451">
              <w:rPr>
                <w:rFonts w:ascii="Times New Roman" w:hAnsi="Times New Roman" w:cs="Times New Roman"/>
                <w:sz w:val="20"/>
                <w:szCs w:val="20"/>
              </w:rPr>
              <w:t>0.0094</w:t>
            </w:r>
            <w:r>
              <w:rPr>
                <w:rFonts w:ascii="Times New Roman" w:hAnsi="Times New Roman" w:cs="Times New Roman"/>
                <w:sz w:val="20"/>
                <w:szCs w:val="20"/>
              </w:rPr>
              <w:t>)</w:t>
            </w:r>
          </w:p>
        </w:tc>
        <w:tc>
          <w:tcPr>
            <w:tcW w:w="1116" w:type="dxa"/>
          </w:tcPr>
          <w:p w14:paraId="02E3B045" w14:textId="77777777" w:rsidR="007576AE" w:rsidRDefault="007576AE" w:rsidP="005879DD">
            <w:pPr>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t>0.0751</w:t>
            </w:r>
            <w:r>
              <w:rPr>
                <w:rFonts w:ascii="Times New Roman" w:hAnsi="Times New Roman" w:cs="Times New Roman"/>
                <w:sz w:val="20"/>
                <w:szCs w:val="20"/>
              </w:rPr>
              <w:t>***</w:t>
            </w:r>
          </w:p>
          <w:p w14:paraId="73EDF55F"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93A7C">
              <w:rPr>
                <w:rFonts w:ascii="Times New Roman" w:hAnsi="Times New Roman" w:cs="Times New Roman"/>
                <w:sz w:val="20"/>
                <w:szCs w:val="20"/>
              </w:rPr>
              <w:t>0.0087</w:t>
            </w:r>
            <w:r>
              <w:rPr>
                <w:rFonts w:ascii="Times New Roman" w:hAnsi="Times New Roman" w:cs="Times New Roman"/>
                <w:sz w:val="20"/>
                <w:szCs w:val="20"/>
              </w:rPr>
              <w:t>)</w:t>
            </w:r>
          </w:p>
        </w:tc>
        <w:tc>
          <w:tcPr>
            <w:tcW w:w="1116" w:type="dxa"/>
          </w:tcPr>
          <w:p w14:paraId="0AEB2119" w14:textId="77777777" w:rsidR="007576AE" w:rsidRDefault="007576AE" w:rsidP="005879DD">
            <w:pPr>
              <w:spacing w:line="360" w:lineRule="auto"/>
              <w:jc w:val="both"/>
              <w:rPr>
                <w:rFonts w:ascii="Times New Roman" w:hAnsi="Times New Roman" w:cs="Times New Roman"/>
                <w:sz w:val="20"/>
                <w:szCs w:val="20"/>
              </w:rPr>
            </w:pPr>
            <w:r w:rsidRPr="002816FE">
              <w:rPr>
                <w:rFonts w:ascii="Times New Roman" w:hAnsi="Times New Roman" w:cs="Times New Roman"/>
                <w:sz w:val="20"/>
                <w:szCs w:val="20"/>
              </w:rPr>
              <w:t>0.0691</w:t>
            </w:r>
            <w:r>
              <w:rPr>
                <w:rFonts w:ascii="Times New Roman" w:hAnsi="Times New Roman" w:cs="Times New Roman"/>
                <w:sz w:val="20"/>
                <w:szCs w:val="20"/>
              </w:rPr>
              <w:t>***</w:t>
            </w:r>
          </w:p>
          <w:p w14:paraId="79616F8E"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816FE">
              <w:rPr>
                <w:rFonts w:ascii="Times New Roman" w:hAnsi="Times New Roman" w:cs="Times New Roman"/>
                <w:sz w:val="20"/>
                <w:szCs w:val="20"/>
              </w:rPr>
              <w:t>0.0085</w:t>
            </w:r>
            <w:r>
              <w:rPr>
                <w:rFonts w:ascii="Times New Roman" w:hAnsi="Times New Roman" w:cs="Times New Roman"/>
                <w:sz w:val="20"/>
                <w:szCs w:val="20"/>
              </w:rPr>
              <w:t>)</w:t>
            </w:r>
          </w:p>
        </w:tc>
      </w:tr>
      <w:tr w:rsidR="007576AE" w:rsidRPr="00A22268" w14:paraId="78538208" w14:textId="77777777" w:rsidTr="005879DD">
        <w:trPr>
          <w:jc w:val="center"/>
        </w:trPr>
        <w:tc>
          <w:tcPr>
            <w:tcW w:w="2112" w:type="dxa"/>
          </w:tcPr>
          <w:p w14:paraId="1962B74E"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SEZ </w:t>
            </w:r>
            <w:r w:rsidRPr="002816FE">
              <w:rPr>
                <w:rFonts w:ascii="Times New Roman" w:hAnsi="Times New Roman" w:cs="Times New Roman"/>
                <w:sz w:val="20"/>
                <w:szCs w:val="20"/>
              </w:rPr>
              <w:t>Eastern Sicily</w:t>
            </w:r>
          </w:p>
        </w:tc>
        <w:tc>
          <w:tcPr>
            <w:tcW w:w="1116" w:type="dxa"/>
          </w:tcPr>
          <w:p w14:paraId="7B1EE122" w14:textId="77777777" w:rsidR="007576AE" w:rsidRDefault="007576AE" w:rsidP="005879DD">
            <w:pPr>
              <w:spacing w:line="360" w:lineRule="auto"/>
              <w:jc w:val="both"/>
              <w:rPr>
                <w:rFonts w:ascii="Times New Roman" w:hAnsi="Times New Roman" w:cs="Times New Roman"/>
                <w:sz w:val="20"/>
                <w:szCs w:val="20"/>
              </w:rPr>
            </w:pPr>
            <w:r w:rsidRPr="005A0D51">
              <w:rPr>
                <w:rFonts w:ascii="Times New Roman" w:hAnsi="Times New Roman" w:cs="Times New Roman"/>
                <w:sz w:val="20"/>
                <w:szCs w:val="20"/>
              </w:rPr>
              <w:t>0.0714</w:t>
            </w:r>
            <w:r>
              <w:rPr>
                <w:rFonts w:ascii="Times New Roman" w:hAnsi="Times New Roman" w:cs="Times New Roman"/>
                <w:sz w:val="20"/>
                <w:szCs w:val="20"/>
              </w:rPr>
              <w:t>***</w:t>
            </w:r>
          </w:p>
          <w:p w14:paraId="6AAFBF39"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A0D51">
              <w:rPr>
                <w:rFonts w:ascii="Times New Roman" w:hAnsi="Times New Roman" w:cs="Times New Roman"/>
                <w:sz w:val="20"/>
                <w:szCs w:val="20"/>
              </w:rPr>
              <w:t>0.0105</w:t>
            </w:r>
            <w:r>
              <w:rPr>
                <w:rFonts w:ascii="Times New Roman" w:hAnsi="Times New Roman" w:cs="Times New Roman"/>
                <w:sz w:val="20"/>
                <w:szCs w:val="20"/>
              </w:rPr>
              <w:t>)</w:t>
            </w:r>
          </w:p>
        </w:tc>
        <w:tc>
          <w:tcPr>
            <w:tcW w:w="1116" w:type="dxa"/>
          </w:tcPr>
          <w:p w14:paraId="7347E0DE" w14:textId="77777777" w:rsidR="007576AE" w:rsidRDefault="007576AE" w:rsidP="005879DD">
            <w:pPr>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t>0.0727</w:t>
            </w:r>
            <w:r>
              <w:rPr>
                <w:rFonts w:ascii="Times New Roman" w:hAnsi="Times New Roman" w:cs="Times New Roman"/>
                <w:sz w:val="20"/>
                <w:szCs w:val="20"/>
              </w:rPr>
              <w:t>***</w:t>
            </w:r>
          </w:p>
          <w:p w14:paraId="278AABD2"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7F88">
              <w:rPr>
                <w:rFonts w:ascii="Times New Roman" w:hAnsi="Times New Roman" w:cs="Times New Roman"/>
                <w:sz w:val="20"/>
                <w:szCs w:val="20"/>
              </w:rPr>
              <w:t>0.0099</w:t>
            </w:r>
            <w:r>
              <w:rPr>
                <w:rFonts w:ascii="Times New Roman" w:hAnsi="Times New Roman" w:cs="Times New Roman"/>
                <w:sz w:val="20"/>
                <w:szCs w:val="20"/>
              </w:rPr>
              <w:t>)</w:t>
            </w:r>
          </w:p>
        </w:tc>
        <w:tc>
          <w:tcPr>
            <w:tcW w:w="1116" w:type="dxa"/>
          </w:tcPr>
          <w:p w14:paraId="0DEE64D8" w14:textId="77777777" w:rsidR="007576AE" w:rsidRDefault="007576AE" w:rsidP="005879DD">
            <w:pPr>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t>0.0817</w:t>
            </w:r>
            <w:r>
              <w:rPr>
                <w:rFonts w:ascii="Times New Roman" w:hAnsi="Times New Roman" w:cs="Times New Roman"/>
                <w:sz w:val="20"/>
                <w:szCs w:val="20"/>
              </w:rPr>
              <w:t>***</w:t>
            </w:r>
          </w:p>
          <w:p w14:paraId="0D9F65DF"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23B2">
              <w:rPr>
                <w:rFonts w:ascii="Times New Roman" w:hAnsi="Times New Roman" w:cs="Times New Roman"/>
                <w:sz w:val="20"/>
                <w:szCs w:val="20"/>
              </w:rPr>
              <w:t>0.0094</w:t>
            </w:r>
            <w:r>
              <w:rPr>
                <w:rFonts w:ascii="Times New Roman" w:hAnsi="Times New Roman" w:cs="Times New Roman"/>
                <w:sz w:val="20"/>
                <w:szCs w:val="20"/>
              </w:rPr>
              <w:t>)</w:t>
            </w:r>
          </w:p>
        </w:tc>
        <w:tc>
          <w:tcPr>
            <w:tcW w:w="1116" w:type="dxa"/>
          </w:tcPr>
          <w:p w14:paraId="3713E6B7" w14:textId="77777777" w:rsidR="007576AE" w:rsidRDefault="007576AE" w:rsidP="005879DD">
            <w:pPr>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t>0.0893</w:t>
            </w:r>
            <w:r>
              <w:rPr>
                <w:rFonts w:ascii="Times New Roman" w:hAnsi="Times New Roman" w:cs="Times New Roman"/>
                <w:sz w:val="20"/>
                <w:szCs w:val="20"/>
              </w:rPr>
              <w:t>***</w:t>
            </w:r>
          </w:p>
          <w:p w14:paraId="1186D7FE"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C4D3F">
              <w:rPr>
                <w:rFonts w:ascii="Times New Roman" w:hAnsi="Times New Roman" w:cs="Times New Roman"/>
                <w:sz w:val="20"/>
                <w:szCs w:val="20"/>
              </w:rPr>
              <w:t>0.0087</w:t>
            </w:r>
            <w:r>
              <w:rPr>
                <w:rFonts w:ascii="Times New Roman" w:hAnsi="Times New Roman" w:cs="Times New Roman"/>
                <w:sz w:val="20"/>
                <w:szCs w:val="20"/>
              </w:rPr>
              <w:t>)</w:t>
            </w:r>
          </w:p>
        </w:tc>
        <w:tc>
          <w:tcPr>
            <w:tcW w:w="1116" w:type="dxa"/>
          </w:tcPr>
          <w:p w14:paraId="7D18F91F" w14:textId="77777777" w:rsidR="007576AE" w:rsidRDefault="007576AE" w:rsidP="005879DD">
            <w:pPr>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t>0.0895</w:t>
            </w:r>
            <w:r>
              <w:rPr>
                <w:rFonts w:ascii="Times New Roman" w:hAnsi="Times New Roman" w:cs="Times New Roman"/>
                <w:sz w:val="20"/>
                <w:szCs w:val="20"/>
              </w:rPr>
              <w:t>***</w:t>
            </w:r>
          </w:p>
          <w:p w14:paraId="421A0FE6"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F5451">
              <w:rPr>
                <w:rFonts w:ascii="Times New Roman" w:hAnsi="Times New Roman" w:cs="Times New Roman"/>
                <w:sz w:val="20"/>
                <w:szCs w:val="20"/>
              </w:rPr>
              <w:t>0.0080</w:t>
            </w:r>
            <w:r>
              <w:rPr>
                <w:rFonts w:ascii="Times New Roman" w:hAnsi="Times New Roman" w:cs="Times New Roman"/>
                <w:sz w:val="20"/>
                <w:szCs w:val="20"/>
              </w:rPr>
              <w:t>)</w:t>
            </w:r>
          </w:p>
        </w:tc>
        <w:tc>
          <w:tcPr>
            <w:tcW w:w="1116" w:type="dxa"/>
          </w:tcPr>
          <w:p w14:paraId="7CE0CB49" w14:textId="77777777" w:rsidR="007576AE" w:rsidRDefault="007576AE" w:rsidP="005879DD">
            <w:pPr>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t>0.0838</w:t>
            </w:r>
            <w:r>
              <w:rPr>
                <w:rFonts w:ascii="Times New Roman" w:hAnsi="Times New Roman" w:cs="Times New Roman"/>
                <w:sz w:val="20"/>
                <w:szCs w:val="20"/>
              </w:rPr>
              <w:t>***</w:t>
            </w:r>
          </w:p>
          <w:p w14:paraId="56E39C77"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93A7C">
              <w:rPr>
                <w:rFonts w:ascii="Times New Roman" w:hAnsi="Times New Roman" w:cs="Times New Roman"/>
                <w:sz w:val="20"/>
                <w:szCs w:val="20"/>
              </w:rPr>
              <w:t>0.0074</w:t>
            </w:r>
            <w:r>
              <w:rPr>
                <w:rFonts w:ascii="Times New Roman" w:hAnsi="Times New Roman" w:cs="Times New Roman"/>
                <w:sz w:val="20"/>
                <w:szCs w:val="20"/>
              </w:rPr>
              <w:t>)</w:t>
            </w:r>
          </w:p>
        </w:tc>
        <w:tc>
          <w:tcPr>
            <w:tcW w:w="1116" w:type="dxa"/>
          </w:tcPr>
          <w:p w14:paraId="74F65F43" w14:textId="77777777" w:rsidR="007576AE" w:rsidRDefault="007576AE" w:rsidP="005879DD">
            <w:pPr>
              <w:spacing w:line="360" w:lineRule="auto"/>
              <w:jc w:val="both"/>
              <w:rPr>
                <w:rFonts w:ascii="Times New Roman" w:hAnsi="Times New Roman" w:cs="Times New Roman"/>
                <w:sz w:val="20"/>
                <w:szCs w:val="20"/>
              </w:rPr>
            </w:pPr>
            <w:r w:rsidRPr="002816FE">
              <w:rPr>
                <w:rFonts w:ascii="Times New Roman" w:hAnsi="Times New Roman" w:cs="Times New Roman"/>
                <w:sz w:val="20"/>
                <w:szCs w:val="20"/>
              </w:rPr>
              <w:t>0.0751</w:t>
            </w:r>
            <w:r>
              <w:rPr>
                <w:rFonts w:ascii="Times New Roman" w:hAnsi="Times New Roman" w:cs="Times New Roman"/>
                <w:sz w:val="20"/>
                <w:szCs w:val="20"/>
              </w:rPr>
              <w:t>***</w:t>
            </w:r>
          </w:p>
          <w:p w14:paraId="2AB18BF8"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816FE">
              <w:rPr>
                <w:rFonts w:ascii="Times New Roman" w:hAnsi="Times New Roman" w:cs="Times New Roman"/>
                <w:sz w:val="20"/>
                <w:szCs w:val="20"/>
              </w:rPr>
              <w:t>0.0074</w:t>
            </w:r>
            <w:r>
              <w:rPr>
                <w:rFonts w:ascii="Times New Roman" w:hAnsi="Times New Roman" w:cs="Times New Roman"/>
                <w:sz w:val="20"/>
                <w:szCs w:val="20"/>
              </w:rPr>
              <w:t>)</w:t>
            </w:r>
          </w:p>
        </w:tc>
      </w:tr>
      <w:tr w:rsidR="007576AE" w:rsidRPr="00A22268" w14:paraId="295987F0" w14:textId="77777777" w:rsidTr="005879DD">
        <w:trPr>
          <w:jc w:val="center"/>
        </w:trPr>
        <w:tc>
          <w:tcPr>
            <w:tcW w:w="2112" w:type="dxa"/>
          </w:tcPr>
          <w:p w14:paraId="36B05E0D"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Industrial sector</w:t>
            </w:r>
          </w:p>
        </w:tc>
        <w:tc>
          <w:tcPr>
            <w:tcW w:w="1116" w:type="dxa"/>
          </w:tcPr>
          <w:p w14:paraId="2714D6FD" w14:textId="77777777" w:rsidR="007576AE" w:rsidRDefault="007576AE" w:rsidP="005879DD">
            <w:pPr>
              <w:spacing w:line="360" w:lineRule="auto"/>
              <w:jc w:val="both"/>
              <w:rPr>
                <w:rFonts w:ascii="Times New Roman" w:hAnsi="Times New Roman" w:cs="Times New Roman"/>
                <w:sz w:val="20"/>
                <w:szCs w:val="20"/>
              </w:rPr>
            </w:pPr>
            <w:r w:rsidRPr="005A0D51">
              <w:rPr>
                <w:rFonts w:ascii="Times New Roman" w:hAnsi="Times New Roman" w:cs="Times New Roman"/>
                <w:sz w:val="20"/>
                <w:szCs w:val="20"/>
              </w:rPr>
              <w:t>0.0873</w:t>
            </w:r>
          </w:p>
          <w:p w14:paraId="65887F93"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A0D51">
              <w:rPr>
                <w:rFonts w:ascii="Times New Roman" w:hAnsi="Times New Roman" w:cs="Times New Roman"/>
                <w:sz w:val="20"/>
                <w:szCs w:val="20"/>
              </w:rPr>
              <w:t>0.0550</w:t>
            </w:r>
            <w:r>
              <w:rPr>
                <w:rFonts w:ascii="Times New Roman" w:hAnsi="Times New Roman" w:cs="Times New Roman"/>
                <w:sz w:val="20"/>
                <w:szCs w:val="20"/>
              </w:rPr>
              <w:t>)</w:t>
            </w:r>
          </w:p>
        </w:tc>
        <w:tc>
          <w:tcPr>
            <w:tcW w:w="1116" w:type="dxa"/>
          </w:tcPr>
          <w:p w14:paraId="4093182C" w14:textId="77777777" w:rsidR="007576AE" w:rsidRDefault="007576AE" w:rsidP="005879DD">
            <w:pPr>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t>0.0762</w:t>
            </w:r>
          </w:p>
          <w:p w14:paraId="66132DCB"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7F88">
              <w:rPr>
                <w:rFonts w:ascii="Times New Roman" w:hAnsi="Times New Roman" w:cs="Times New Roman"/>
                <w:sz w:val="20"/>
                <w:szCs w:val="20"/>
              </w:rPr>
              <w:t>0.0499</w:t>
            </w:r>
            <w:r>
              <w:rPr>
                <w:rFonts w:ascii="Times New Roman" w:hAnsi="Times New Roman" w:cs="Times New Roman"/>
                <w:sz w:val="20"/>
                <w:szCs w:val="20"/>
              </w:rPr>
              <w:t>)</w:t>
            </w:r>
          </w:p>
        </w:tc>
        <w:tc>
          <w:tcPr>
            <w:tcW w:w="1116" w:type="dxa"/>
          </w:tcPr>
          <w:p w14:paraId="08D0AE79" w14:textId="77777777" w:rsidR="007576AE" w:rsidRDefault="007576AE" w:rsidP="005879DD">
            <w:pPr>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t>0.0661</w:t>
            </w:r>
          </w:p>
          <w:p w14:paraId="48C216BF"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23B2">
              <w:rPr>
                <w:rFonts w:ascii="Times New Roman" w:hAnsi="Times New Roman" w:cs="Times New Roman"/>
                <w:sz w:val="20"/>
                <w:szCs w:val="20"/>
              </w:rPr>
              <w:t>0.0480</w:t>
            </w:r>
            <w:r>
              <w:rPr>
                <w:rFonts w:ascii="Times New Roman" w:hAnsi="Times New Roman" w:cs="Times New Roman"/>
                <w:sz w:val="20"/>
                <w:szCs w:val="20"/>
              </w:rPr>
              <w:t>)</w:t>
            </w:r>
          </w:p>
        </w:tc>
        <w:tc>
          <w:tcPr>
            <w:tcW w:w="1116" w:type="dxa"/>
          </w:tcPr>
          <w:p w14:paraId="58EF7F77" w14:textId="77777777" w:rsidR="007576AE" w:rsidRDefault="007576AE" w:rsidP="005879DD">
            <w:pPr>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t>0.0697</w:t>
            </w:r>
          </w:p>
          <w:p w14:paraId="76F9EF83"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C4D3F">
              <w:rPr>
                <w:rFonts w:ascii="Times New Roman" w:hAnsi="Times New Roman" w:cs="Times New Roman"/>
                <w:sz w:val="20"/>
                <w:szCs w:val="20"/>
              </w:rPr>
              <w:t>0.0465</w:t>
            </w:r>
            <w:r>
              <w:rPr>
                <w:rFonts w:ascii="Times New Roman" w:hAnsi="Times New Roman" w:cs="Times New Roman"/>
                <w:sz w:val="20"/>
                <w:szCs w:val="20"/>
              </w:rPr>
              <w:t>)</w:t>
            </w:r>
          </w:p>
        </w:tc>
        <w:tc>
          <w:tcPr>
            <w:tcW w:w="1116" w:type="dxa"/>
          </w:tcPr>
          <w:p w14:paraId="6D667B62" w14:textId="77777777" w:rsidR="007576AE" w:rsidRDefault="007576AE" w:rsidP="005879DD">
            <w:pPr>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t>0.0707</w:t>
            </w:r>
          </w:p>
          <w:p w14:paraId="0F98561E"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F5451">
              <w:rPr>
                <w:rFonts w:ascii="Times New Roman" w:hAnsi="Times New Roman" w:cs="Times New Roman"/>
                <w:sz w:val="20"/>
                <w:szCs w:val="20"/>
              </w:rPr>
              <w:t>0.0442</w:t>
            </w:r>
            <w:r>
              <w:rPr>
                <w:rFonts w:ascii="Times New Roman" w:hAnsi="Times New Roman" w:cs="Times New Roman"/>
                <w:sz w:val="20"/>
                <w:szCs w:val="20"/>
              </w:rPr>
              <w:t>)</w:t>
            </w:r>
          </w:p>
        </w:tc>
        <w:tc>
          <w:tcPr>
            <w:tcW w:w="1116" w:type="dxa"/>
          </w:tcPr>
          <w:p w14:paraId="622C6595" w14:textId="77777777" w:rsidR="007576AE" w:rsidRDefault="007576AE" w:rsidP="005879DD">
            <w:pPr>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t>0.0466</w:t>
            </w:r>
          </w:p>
          <w:p w14:paraId="5C41F72B"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93A7C">
              <w:rPr>
                <w:rFonts w:ascii="Times New Roman" w:hAnsi="Times New Roman" w:cs="Times New Roman"/>
                <w:sz w:val="20"/>
                <w:szCs w:val="20"/>
              </w:rPr>
              <w:t>0.0435</w:t>
            </w:r>
            <w:r>
              <w:rPr>
                <w:rFonts w:ascii="Times New Roman" w:hAnsi="Times New Roman" w:cs="Times New Roman"/>
                <w:sz w:val="20"/>
                <w:szCs w:val="20"/>
              </w:rPr>
              <w:t>)</w:t>
            </w:r>
          </w:p>
        </w:tc>
        <w:tc>
          <w:tcPr>
            <w:tcW w:w="1116" w:type="dxa"/>
          </w:tcPr>
          <w:p w14:paraId="69B417FE" w14:textId="77777777" w:rsidR="007576AE" w:rsidRDefault="007576AE" w:rsidP="005879DD">
            <w:pPr>
              <w:spacing w:line="360" w:lineRule="auto"/>
              <w:jc w:val="both"/>
              <w:rPr>
                <w:rFonts w:ascii="Times New Roman" w:hAnsi="Times New Roman" w:cs="Times New Roman"/>
                <w:sz w:val="20"/>
                <w:szCs w:val="20"/>
              </w:rPr>
            </w:pPr>
            <w:r w:rsidRPr="00E06D61">
              <w:rPr>
                <w:rFonts w:ascii="Times New Roman" w:hAnsi="Times New Roman" w:cs="Times New Roman"/>
                <w:sz w:val="20"/>
                <w:szCs w:val="20"/>
              </w:rPr>
              <w:t>0.0689</w:t>
            </w:r>
          </w:p>
          <w:p w14:paraId="3D095047"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6D61">
              <w:rPr>
                <w:rFonts w:ascii="Times New Roman" w:hAnsi="Times New Roman" w:cs="Times New Roman"/>
                <w:sz w:val="20"/>
                <w:szCs w:val="20"/>
              </w:rPr>
              <w:t>0.0403</w:t>
            </w:r>
            <w:r>
              <w:rPr>
                <w:rFonts w:ascii="Times New Roman" w:hAnsi="Times New Roman" w:cs="Times New Roman"/>
                <w:sz w:val="20"/>
                <w:szCs w:val="20"/>
              </w:rPr>
              <w:t>)</w:t>
            </w:r>
          </w:p>
        </w:tc>
      </w:tr>
      <w:tr w:rsidR="007576AE" w:rsidRPr="00A22268" w14:paraId="3D9AEB0A" w14:textId="77777777" w:rsidTr="005879DD">
        <w:trPr>
          <w:jc w:val="center"/>
        </w:trPr>
        <w:tc>
          <w:tcPr>
            <w:tcW w:w="2112" w:type="dxa"/>
          </w:tcPr>
          <w:p w14:paraId="6AC0DB5A"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Service sector</w:t>
            </w:r>
          </w:p>
        </w:tc>
        <w:tc>
          <w:tcPr>
            <w:tcW w:w="1116" w:type="dxa"/>
          </w:tcPr>
          <w:p w14:paraId="03ABEB62" w14:textId="77777777" w:rsidR="007576AE" w:rsidRDefault="007576AE" w:rsidP="005879DD">
            <w:pPr>
              <w:spacing w:line="360" w:lineRule="auto"/>
              <w:jc w:val="both"/>
              <w:rPr>
                <w:rFonts w:ascii="Times New Roman" w:hAnsi="Times New Roman" w:cs="Times New Roman"/>
                <w:sz w:val="20"/>
                <w:szCs w:val="20"/>
              </w:rPr>
            </w:pPr>
            <w:r w:rsidRPr="005A0D51">
              <w:rPr>
                <w:rFonts w:ascii="Times New Roman" w:hAnsi="Times New Roman" w:cs="Times New Roman"/>
                <w:sz w:val="20"/>
                <w:szCs w:val="20"/>
              </w:rPr>
              <w:t>-0.0100</w:t>
            </w:r>
          </w:p>
          <w:p w14:paraId="7571C05A"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A0D51">
              <w:rPr>
                <w:rFonts w:ascii="Times New Roman" w:hAnsi="Times New Roman" w:cs="Times New Roman"/>
                <w:sz w:val="20"/>
                <w:szCs w:val="20"/>
              </w:rPr>
              <w:t>0.0557</w:t>
            </w:r>
            <w:r>
              <w:rPr>
                <w:rFonts w:ascii="Times New Roman" w:hAnsi="Times New Roman" w:cs="Times New Roman"/>
                <w:sz w:val="20"/>
                <w:szCs w:val="20"/>
              </w:rPr>
              <w:t>)</w:t>
            </w:r>
          </w:p>
        </w:tc>
        <w:tc>
          <w:tcPr>
            <w:tcW w:w="1116" w:type="dxa"/>
          </w:tcPr>
          <w:p w14:paraId="27ED2DEA" w14:textId="77777777" w:rsidR="007576AE" w:rsidRDefault="007576AE" w:rsidP="005879DD">
            <w:pPr>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t>0.0043</w:t>
            </w:r>
          </w:p>
          <w:p w14:paraId="51072F2A"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7F88">
              <w:rPr>
                <w:rFonts w:ascii="Times New Roman" w:hAnsi="Times New Roman" w:cs="Times New Roman"/>
                <w:sz w:val="20"/>
                <w:szCs w:val="20"/>
              </w:rPr>
              <w:t>0.0506</w:t>
            </w:r>
            <w:r>
              <w:rPr>
                <w:rFonts w:ascii="Times New Roman" w:hAnsi="Times New Roman" w:cs="Times New Roman"/>
                <w:sz w:val="20"/>
                <w:szCs w:val="20"/>
              </w:rPr>
              <w:t>)</w:t>
            </w:r>
          </w:p>
        </w:tc>
        <w:tc>
          <w:tcPr>
            <w:tcW w:w="1116" w:type="dxa"/>
          </w:tcPr>
          <w:p w14:paraId="1BA95133" w14:textId="77777777" w:rsidR="007576AE" w:rsidRDefault="007576AE" w:rsidP="005879DD">
            <w:pPr>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t>-0.0023</w:t>
            </w:r>
          </w:p>
          <w:p w14:paraId="499CDD6E"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23B2">
              <w:rPr>
                <w:rFonts w:ascii="Times New Roman" w:hAnsi="Times New Roman" w:cs="Times New Roman"/>
                <w:sz w:val="20"/>
                <w:szCs w:val="20"/>
              </w:rPr>
              <w:t>0.0484</w:t>
            </w:r>
            <w:r>
              <w:rPr>
                <w:rFonts w:ascii="Times New Roman" w:hAnsi="Times New Roman" w:cs="Times New Roman"/>
                <w:sz w:val="20"/>
                <w:szCs w:val="20"/>
              </w:rPr>
              <w:t>)</w:t>
            </w:r>
          </w:p>
        </w:tc>
        <w:tc>
          <w:tcPr>
            <w:tcW w:w="1116" w:type="dxa"/>
          </w:tcPr>
          <w:p w14:paraId="21E79EE1" w14:textId="77777777" w:rsidR="007576AE" w:rsidRDefault="007576AE" w:rsidP="005879DD">
            <w:pPr>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t>0.0154</w:t>
            </w:r>
          </w:p>
          <w:p w14:paraId="4DC6D004"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C4D3F">
              <w:rPr>
                <w:rFonts w:ascii="Times New Roman" w:hAnsi="Times New Roman" w:cs="Times New Roman"/>
                <w:sz w:val="20"/>
                <w:szCs w:val="20"/>
              </w:rPr>
              <w:t>0.0470</w:t>
            </w:r>
            <w:r>
              <w:rPr>
                <w:rFonts w:ascii="Times New Roman" w:hAnsi="Times New Roman" w:cs="Times New Roman"/>
                <w:sz w:val="20"/>
                <w:szCs w:val="20"/>
              </w:rPr>
              <w:t>)</w:t>
            </w:r>
          </w:p>
        </w:tc>
        <w:tc>
          <w:tcPr>
            <w:tcW w:w="1116" w:type="dxa"/>
          </w:tcPr>
          <w:p w14:paraId="5F26FEB8" w14:textId="77777777" w:rsidR="007576AE" w:rsidRDefault="007576AE" w:rsidP="005879DD">
            <w:pPr>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t>0.0251</w:t>
            </w:r>
          </w:p>
          <w:p w14:paraId="7606CDCE"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F5451">
              <w:rPr>
                <w:rFonts w:ascii="Times New Roman" w:hAnsi="Times New Roman" w:cs="Times New Roman"/>
                <w:sz w:val="20"/>
                <w:szCs w:val="20"/>
              </w:rPr>
              <w:t>0.0447</w:t>
            </w:r>
            <w:r>
              <w:rPr>
                <w:rFonts w:ascii="Times New Roman" w:hAnsi="Times New Roman" w:cs="Times New Roman"/>
                <w:sz w:val="20"/>
                <w:szCs w:val="20"/>
              </w:rPr>
              <w:t>)</w:t>
            </w:r>
          </w:p>
        </w:tc>
        <w:tc>
          <w:tcPr>
            <w:tcW w:w="1116" w:type="dxa"/>
          </w:tcPr>
          <w:p w14:paraId="7E12466D" w14:textId="77777777" w:rsidR="007576AE" w:rsidRDefault="007576AE" w:rsidP="005879DD">
            <w:pPr>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t>0.0039</w:t>
            </w:r>
          </w:p>
          <w:p w14:paraId="1E24C7B3"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93A7C">
              <w:rPr>
                <w:rFonts w:ascii="Times New Roman" w:hAnsi="Times New Roman" w:cs="Times New Roman"/>
                <w:sz w:val="20"/>
                <w:szCs w:val="20"/>
              </w:rPr>
              <w:t>0.0439</w:t>
            </w:r>
            <w:r>
              <w:rPr>
                <w:rFonts w:ascii="Times New Roman" w:hAnsi="Times New Roman" w:cs="Times New Roman"/>
                <w:sz w:val="20"/>
                <w:szCs w:val="20"/>
              </w:rPr>
              <w:t>)</w:t>
            </w:r>
          </w:p>
        </w:tc>
        <w:tc>
          <w:tcPr>
            <w:tcW w:w="1116" w:type="dxa"/>
          </w:tcPr>
          <w:p w14:paraId="040DDA80" w14:textId="77777777" w:rsidR="007576AE" w:rsidRDefault="007576AE" w:rsidP="005879DD">
            <w:pPr>
              <w:spacing w:line="360" w:lineRule="auto"/>
              <w:jc w:val="both"/>
              <w:rPr>
                <w:rFonts w:ascii="Times New Roman" w:hAnsi="Times New Roman" w:cs="Times New Roman"/>
                <w:sz w:val="20"/>
                <w:szCs w:val="20"/>
              </w:rPr>
            </w:pPr>
            <w:r w:rsidRPr="00E06D61">
              <w:rPr>
                <w:rFonts w:ascii="Times New Roman" w:hAnsi="Times New Roman" w:cs="Times New Roman"/>
                <w:sz w:val="20"/>
                <w:szCs w:val="20"/>
              </w:rPr>
              <w:t>0.0113</w:t>
            </w:r>
          </w:p>
          <w:p w14:paraId="22840405"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6D61">
              <w:rPr>
                <w:rFonts w:ascii="Times New Roman" w:hAnsi="Times New Roman" w:cs="Times New Roman"/>
                <w:sz w:val="20"/>
                <w:szCs w:val="20"/>
              </w:rPr>
              <w:t>0.0407</w:t>
            </w:r>
            <w:r>
              <w:rPr>
                <w:rFonts w:ascii="Times New Roman" w:hAnsi="Times New Roman" w:cs="Times New Roman"/>
                <w:sz w:val="20"/>
                <w:szCs w:val="20"/>
              </w:rPr>
              <w:t>)</w:t>
            </w:r>
          </w:p>
        </w:tc>
      </w:tr>
      <w:tr w:rsidR="007576AE" w:rsidRPr="00A22268" w14:paraId="3A317602" w14:textId="77777777" w:rsidTr="005879DD">
        <w:trPr>
          <w:jc w:val="center"/>
        </w:trPr>
        <w:tc>
          <w:tcPr>
            <w:tcW w:w="2112" w:type="dxa"/>
          </w:tcPr>
          <w:p w14:paraId="7B37B373"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Small business</w:t>
            </w:r>
          </w:p>
        </w:tc>
        <w:tc>
          <w:tcPr>
            <w:tcW w:w="1116" w:type="dxa"/>
          </w:tcPr>
          <w:p w14:paraId="22EC344C" w14:textId="77777777" w:rsidR="007576AE" w:rsidRDefault="007576AE" w:rsidP="005879DD">
            <w:pPr>
              <w:spacing w:line="360" w:lineRule="auto"/>
              <w:jc w:val="both"/>
              <w:rPr>
                <w:rFonts w:ascii="Times New Roman" w:hAnsi="Times New Roman" w:cs="Times New Roman"/>
                <w:sz w:val="20"/>
                <w:szCs w:val="20"/>
              </w:rPr>
            </w:pPr>
            <w:r w:rsidRPr="005A0D51">
              <w:rPr>
                <w:rFonts w:ascii="Times New Roman" w:hAnsi="Times New Roman" w:cs="Times New Roman"/>
                <w:sz w:val="20"/>
                <w:szCs w:val="20"/>
              </w:rPr>
              <w:t>0.6896</w:t>
            </w:r>
            <w:r>
              <w:rPr>
                <w:rFonts w:ascii="Times New Roman" w:hAnsi="Times New Roman" w:cs="Times New Roman"/>
                <w:sz w:val="20"/>
                <w:szCs w:val="20"/>
              </w:rPr>
              <w:t>***</w:t>
            </w:r>
          </w:p>
          <w:p w14:paraId="5A9F0247"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A0D51">
              <w:rPr>
                <w:rFonts w:ascii="Times New Roman" w:hAnsi="Times New Roman" w:cs="Times New Roman"/>
                <w:sz w:val="20"/>
                <w:szCs w:val="20"/>
              </w:rPr>
              <w:t>0.0023</w:t>
            </w:r>
            <w:r>
              <w:rPr>
                <w:rFonts w:ascii="Times New Roman" w:hAnsi="Times New Roman" w:cs="Times New Roman"/>
                <w:sz w:val="20"/>
                <w:szCs w:val="20"/>
              </w:rPr>
              <w:t>)</w:t>
            </w:r>
          </w:p>
        </w:tc>
        <w:tc>
          <w:tcPr>
            <w:tcW w:w="1116" w:type="dxa"/>
          </w:tcPr>
          <w:p w14:paraId="21274040" w14:textId="77777777" w:rsidR="007576AE" w:rsidRDefault="007576AE" w:rsidP="005879DD">
            <w:pPr>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t>0.6658</w:t>
            </w:r>
            <w:r>
              <w:rPr>
                <w:rFonts w:ascii="Times New Roman" w:hAnsi="Times New Roman" w:cs="Times New Roman"/>
                <w:sz w:val="20"/>
                <w:szCs w:val="20"/>
              </w:rPr>
              <w:t>***</w:t>
            </w:r>
          </w:p>
          <w:p w14:paraId="79D8A4A6"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7F88">
              <w:rPr>
                <w:rFonts w:ascii="Times New Roman" w:hAnsi="Times New Roman" w:cs="Times New Roman"/>
                <w:sz w:val="20"/>
                <w:szCs w:val="20"/>
              </w:rPr>
              <w:t>0.0024</w:t>
            </w:r>
            <w:r>
              <w:rPr>
                <w:rFonts w:ascii="Times New Roman" w:hAnsi="Times New Roman" w:cs="Times New Roman"/>
                <w:sz w:val="20"/>
                <w:szCs w:val="20"/>
              </w:rPr>
              <w:t>)</w:t>
            </w:r>
          </w:p>
        </w:tc>
        <w:tc>
          <w:tcPr>
            <w:tcW w:w="1116" w:type="dxa"/>
          </w:tcPr>
          <w:p w14:paraId="07316680" w14:textId="77777777" w:rsidR="007576AE" w:rsidRDefault="007576AE" w:rsidP="005879DD">
            <w:pPr>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t>0.6498</w:t>
            </w:r>
            <w:r>
              <w:rPr>
                <w:rFonts w:ascii="Times New Roman" w:hAnsi="Times New Roman" w:cs="Times New Roman"/>
                <w:sz w:val="20"/>
                <w:szCs w:val="20"/>
              </w:rPr>
              <w:t>***</w:t>
            </w:r>
          </w:p>
          <w:p w14:paraId="0D35E916"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23B2">
              <w:rPr>
                <w:rFonts w:ascii="Times New Roman" w:hAnsi="Times New Roman" w:cs="Times New Roman"/>
                <w:sz w:val="20"/>
                <w:szCs w:val="20"/>
              </w:rPr>
              <w:t>0.0025</w:t>
            </w:r>
            <w:r>
              <w:rPr>
                <w:rFonts w:ascii="Times New Roman" w:hAnsi="Times New Roman" w:cs="Times New Roman"/>
                <w:sz w:val="20"/>
                <w:szCs w:val="20"/>
              </w:rPr>
              <w:t>)</w:t>
            </w:r>
          </w:p>
        </w:tc>
        <w:tc>
          <w:tcPr>
            <w:tcW w:w="1116" w:type="dxa"/>
          </w:tcPr>
          <w:p w14:paraId="683BA763" w14:textId="77777777" w:rsidR="007576AE" w:rsidRDefault="007576AE" w:rsidP="005879DD">
            <w:pPr>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t>0.6345</w:t>
            </w:r>
            <w:r>
              <w:rPr>
                <w:rFonts w:ascii="Times New Roman" w:hAnsi="Times New Roman" w:cs="Times New Roman"/>
                <w:sz w:val="20"/>
                <w:szCs w:val="20"/>
              </w:rPr>
              <w:t>***</w:t>
            </w:r>
          </w:p>
          <w:p w14:paraId="53917C39"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C4D3F">
              <w:rPr>
                <w:rFonts w:ascii="Times New Roman" w:hAnsi="Times New Roman" w:cs="Times New Roman"/>
                <w:sz w:val="20"/>
                <w:szCs w:val="20"/>
              </w:rPr>
              <w:t>0.0027</w:t>
            </w:r>
            <w:r>
              <w:rPr>
                <w:rFonts w:ascii="Times New Roman" w:hAnsi="Times New Roman" w:cs="Times New Roman"/>
                <w:sz w:val="20"/>
                <w:szCs w:val="20"/>
              </w:rPr>
              <w:t>)</w:t>
            </w:r>
          </w:p>
        </w:tc>
        <w:tc>
          <w:tcPr>
            <w:tcW w:w="1116" w:type="dxa"/>
          </w:tcPr>
          <w:p w14:paraId="0F5768D5" w14:textId="77777777" w:rsidR="007576AE" w:rsidRDefault="007576AE" w:rsidP="005879DD">
            <w:pPr>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t>0.6189</w:t>
            </w:r>
            <w:r>
              <w:rPr>
                <w:rFonts w:ascii="Times New Roman" w:hAnsi="Times New Roman" w:cs="Times New Roman"/>
                <w:sz w:val="20"/>
                <w:szCs w:val="20"/>
              </w:rPr>
              <w:t>***</w:t>
            </w:r>
          </w:p>
          <w:p w14:paraId="275D69DB"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F5451">
              <w:rPr>
                <w:rFonts w:ascii="Times New Roman" w:hAnsi="Times New Roman" w:cs="Times New Roman"/>
                <w:sz w:val="20"/>
                <w:szCs w:val="20"/>
              </w:rPr>
              <w:t>0.0030</w:t>
            </w:r>
            <w:r>
              <w:rPr>
                <w:rFonts w:ascii="Times New Roman" w:hAnsi="Times New Roman" w:cs="Times New Roman"/>
                <w:sz w:val="20"/>
                <w:szCs w:val="20"/>
              </w:rPr>
              <w:t>)</w:t>
            </w:r>
          </w:p>
        </w:tc>
        <w:tc>
          <w:tcPr>
            <w:tcW w:w="1116" w:type="dxa"/>
          </w:tcPr>
          <w:p w14:paraId="45B2AC0F" w14:textId="77777777" w:rsidR="007576AE" w:rsidRDefault="007576AE" w:rsidP="005879DD">
            <w:pPr>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t>0.5939</w:t>
            </w:r>
            <w:r>
              <w:rPr>
                <w:rFonts w:ascii="Times New Roman" w:hAnsi="Times New Roman" w:cs="Times New Roman"/>
                <w:sz w:val="20"/>
                <w:szCs w:val="20"/>
              </w:rPr>
              <w:t>***</w:t>
            </w:r>
          </w:p>
          <w:p w14:paraId="727F8972"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93A7C">
              <w:rPr>
                <w:rFonts w:ascii="Times New Roman" w:hAnsi="Times New Roman" w:cs="Times New Roman"/>
                <w:sz w:val="20"/>
                <w:szCs w:val="20"/>
              </w:rPr>
              <w:t>0.0033</w:t>
            </w:r>
            <w:r>
              <w:rPr>
                <w:rFonts w:ascii="Times New Roman" w:hAnsi="Times New Roman" w:cs="Times New Roman"/>
                <w:sz w:val="20"/>
                <w:szCs w:val="20"/>
              </w:rPr>
              <w:t>)</w:t>
            </w:r>
          </w:p>
        </w:tc>
        <w:tc>
          <w:tcPr>
            <w:tcW w:w="1116" w:type="dxa"/>
          </w:tcPr>
          <w:p w14:paraId="21C8DDFE" w14:textId="77777777" w:rsidR="007576AE" w:rsidRDefault="007576AE" w:rsidP="005879DD">
            <w:pPr>
              <w:spacing w:line="360" w:lineRule="auto"/>
              <w:jc w:val="both"/>
              <w:rPr>
                <w:rFonts w:ascii="Times New Roman" w:hAnsi="Times New Roman" w:cs="Times New Roman"/>
                <w:sz w:val="20"/>
                <w:szCs w:val="20"/>
              </w:rPr>
            </w:pPr>
            <w:r w:rsidRPr="00E06D61">
              <w:rPr>
                <w:rFonts w:ascii="Times New Roman" w:hAnsi="Times New Roman" w:cs="Times New Roman"/>
                <w:sz w:val="20"/>
                <w:szCs w:val="20"/>
              </w:rPr>
              <w:t>0.5581</w:t>
            </w:r>
            <w:r>
              <w:rPr>
                <w:rFonts w:ascii="Times New Roman" w:hAnsi="Times New Roman" w:cs="Times New Roman"/>
                <w:sz w:val="20"/>
                <w:szCs w:val="20"/>
              </w:rPr>
              <w:t>***</w:t>
            </w:r>
          </w:p>
          <w:p w14:paraId="31F90B40"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6D61">
              <w:rPr>
                <w:rFonts w:ascii="Times New Roman" w:hAnsi="Times New Roman" w:cs="Times New Roman"/>
                <w:sz w:val="20"/>
                <w:szCs w:val="20"/>
              </w:rPr>
              <w:t>0.0041</w:t>
            </w:r>
            <w:r>
              <w:rPr>
                <w:rFonts w:ascii="Times New Roman" w:hAnsi="Times New Roman" w:cs="Times New Roman"/>
                <w:sz w:val="20"/>
                <w:szCs w:val="20"/>
              </w:rPr>
              <w:t>)</w:t>
            </w:r>
          </w:p>
        </w:tc>
      </w:tr>
      <w:tr w:rsidR="007576AE" w:rsidRPr="00A22268" w14:paraId="3A1D8EC2" w14:textId="77777777" w:rsidTr="005879DD">
        <w:trPr>
          <w:jc w:val="center"/>
        </w:trPr>
        <w:tc>
          <w:tcPr>
            <w:tcW w:w="2112" w:type="dxa"/>
          </w:tcPr>
          <w:p w14:paraId="168909D0"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Medium-big business</w:t>
            </w:r>
          </w:p>
        </w:tc>
        <w:tc>
          <w:tcPr>
            <w:tcW w:w="1116" w:type="dxa"/>
          </w:tcPr>
          <w:p w14:paraId="224A374C" w14:textId="77777777" w:rsidR="007576AE" w:rsidRDefault="007576AE" w:rsidP="005879DD">
            <w:pPr>
              <w:spacing w:line="360" w:lineRule="auto"/>
              <w:jc w:val="both"/>
              <w:rPr>
                <w:rFonts w:ascii="Times New Roman" w:hAnsi="Times New Roman" w:cs="Times New Roman"/>
                <w:sz w:val="20"/>
                <w:szCs w:val="20"/>
              </w:rPr>
            </w:pPr>
            <w:r w:rsidRPr="005A0D51">
              <w:rPr>
                <w:rFonts w:ascii="Times New Roman" w:hAnsi="Times New Roman" w:cs="Times New Roman"/>
                <w:sz w:val="20"/>
                <w:szCs w:val="20"/>
              </w:rPr>
              <w:t>0.6199</w:t>
            </w:r>
            <w:r>
              <w:rPr>
                <w:rFonts w:ascii="Times New Roman" w:hAnsi="Times New Roman" w:cs="Times New Roman"/>
                <w:sz w:val="20"/>
                <w:szCs w:val="20"/>
              </w:rPr>
              <w:t>***</w:t>
            </w:r>
          </w:p>
          <w:p w14:paraId="14382412"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A0D51">
              <w:rPr>
                <w:rFonts w:ascii="Times New Roman" w:hAnsi="Times New Roman" w:cs="Times New Roman"/>
                <w:sz w:val="20"/>
                <w:szCs w:val="20"/>
              </w:rPr>
              <w:t>0.0035</w:t>
            </w:r>
            <w:r>
              <w:rPr>
                <w:rFonts w:ascii="Times New Roman" w:hAnsi="Times New Roman" w:cs="Times New Roman"/>
                <w:sz w:val="20"/>
                <w:szCs w:val="20"/>
              </w:rPr>
              <w:t>)</w:t>
            </w:r>
          </w:p>
        </w:tc>
        <w:tc>
          <w:tcPr>
            <w:tcW w:w="1116" w:type="dxa"/>
          </w:tcPr>
          <w:p w14:paraId="48CC88A0" w14:textId="77777777" w:rsidR="007576AE" w:rsidRDefault="007576AE" w:rsidP="005879DD">
            <w:pPr>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t>0.5859</w:t>
            </w:r>
            <w:r>
              <w:rPr>
                <w:rFonts w:ascii="Times New Roman" w:hAnsi="Times New Roman" w:cs="Times New Roman"/>
                <w:sz w:val="20"/>
                <w:szCs w:val="20"/>
              </w:rPr>
              <w:t>***</w:t>
            </w:r>
          </w:p>
          <w:p w14:paraId="69A243E7"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7F88">
              <w:rPr>
                <w:rFonts w:ascii="Times New Roman" w:hAnsi="Times New Roman" w:cs="Times New Roman"/>
                <w:sz w:val="20"/>
                <w:szCs w:val="20"/>
              </w:rPr>
              <w:t>0.0037</w:t>
            </w:r>
            <w:r>
              <w:rPr>
                <w:rFonts w:ascii="Times New Roman" w:hAnsi="Times New Roman" w:cs="Times New Roman"/>
                <w:sz w:val="20"/>
                <w:szCs w:val="20"/>
              </w:rPr>
              <w:t>)</w:t>
            </w:r>
          </w:p>
        </w:tc>
        <w:tc>
          <w:tcPr>
            <w:tcW w:w="1116" w:type="dxa"/>
          </w:tcPr>
          <w:p w14:paraId="1113F6B2" w14:textId="77777777" w:rsidR="007576AE" w:rsidRDefault="007576AE" w:rsidP="005879DD">
            <w:pPr>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t>0.5554</w:t>
            </w:r>
            <w:r>
              <w:rPr>
                <w:rFonts w:ascii="Times New Roman" w:hAnsi="Times New Roman" w:cs="Times New Roman"/>
                <w:sz w:val="20"/>
                <w:szCs w:val="20"/>
              </w:rPr>
              <w:t>***</w:t>
            </w:r>
          </w:p>
          <w:p w14:paraId="45EBD538"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23B2">
              <w:rPr>
                <w:rFonts w:ascii="Times New Roman" w:hAnsi="Times New Roman" w:cs="Times New Roman"/>
                <w:sz w:val="20"/>
                <w:szCs w:val="20"/>
              </w:rPr>
              <w:t>0.0038</w:t>
            </w:r>
            <w:r>
              <w:rPr>
                <w:rFonts w:ascii="Times New Roman" w:hAnsi="Times New Roman" w:cs="Times New Roman"/>
                <w:sz w:val="20"/>
                <w:szCs w:val="20"/>
              </w:rPr>
              <w:t>)</w:t>
            </w:r>
          </w:p>
        </w:tc>
        <w:tc>
          <w:tcPr>
            <w:tcW w:w="1116" w:type="dxa"/>
          </w:tcPr>
          <w:p w14:paraId="035F94EC" w14:textId="77777777" w:rsidR="007576AE" w:rsidRDefault="007576AE" w:rsidP="005879DD">
            <w:pPr>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t>0.5262</w:t>
            </w:r>
            <w:r>
              <w:rPr>
                <w:rFonts w:ascii="Times New Roman" w:hAnsi="Times New Roman" w:cs="Times New Roman"/>
                <w:sz w:val="20"/>
                <w:szCs w:val="20"/>
              </w:rPr>
              <w:t>***</w:t>
            </w:r>
          </w:p>
          <w:p w14:paraId="04E0D178"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C4D3F">
              <w:rPr>
                <w:rFonts w:ascii="Times New Roman" w:hAnsi="Times New Roman" w:cs="Times New Roman"/>
                <w:sz w:val="20"/>
                <w:szCs w:val="20"/>
              </w:rPr>
              <w:t>0.0040</w:t>
            </w:r>
            <w:r>
              <w:rPr>
                <w:rFonts w:ascii="Times New Roman" w:hAnsi="Times New Roman" w:cs="Times New Roman"/>
                <w:sz w:val="20"/>
                <w:szCs w:val="20"/>
              </w:rPr>
              <w:t>)</w:t>
            </w:r>
          </w:p>
        </w:tc>
        <w:tc>
          <w:tcPr>
            <w:tcW w:w="1116" w:type="dxa"/>
          </w:tcPr>
          <w:p w14:paraId="3FD090C1" w14:textId="77777777" w:rsidR="007576AE" w:rsidRDefault="007576AE" w:rsidP="005879DD">
            <w:pPr>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t>0.4911</w:t>
            </w:r>
            <w:r>
              <w:rPr>
                <w:rFonts w:ascii="Times New Roman" w:hAnsi="Times New Roman" w:cs="Times New Roman"/>
                <w:sz w:val="20"/>
                <w:szCs w:val="20"/>
              </w:rPr>
              <w:t>***</w:t>
            </w:r>
          </w:p>
          <w:p w14:paraId="3F4E23BD"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F5451">
              <w:rPr>
                <w:rFonts w:ascii="Times New Roman" w:hAnsi="Times New Roman" w:cs="Times New Roman"/>
                <w:sz w:val="20"/>
                <w:szCs w:val="20"/>
              </w:rPr>
              <w:t>0.0042</w:t>
            </w:r>
            <w:r>
              <w:rPr>
                <w:rFonts w:ascii="Times New Roman" w:hAnsi="Times New Roman" w:cs="Times New Roman"/>
                <w:sz w:val="20"/>
                <w:szCs w:val="20"/>
              </w:rPr>
              <w:t>)</w:t>
            </w:r>
          </w:p>
        </w:tc>
        <w:tc>
          <w:tcPr>
            <w:tcW w:w="1116" w:type="dxa"/>
          </w:tcPr>
          <w:p w14:paraId="33BDEB85" w14:textId="77777777" w:rsidR="007576AE" w:rsidRDefault="007576AE" w:rsidP="005879DD">
            <w:pPr>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t>0.4498</w:t>
            </w:r>
            <w:r>
              <w:rPr>
                <w:rFonts w:ascii="Times New Roman" w:hAnsi="Times New Roman" w:cs="Times New Roman"/>
                <w:sz w:val="20"/>
                <w:szCs w:val="20"/>
              </w:rPr>
              <w:t>***</w:t>
            </w:r>
          </w:p>
          <w:p w14:paraId="18010956"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93A7C">
              <w:rPr>
                <w:rFonts w:ascii="Times New Roman" w:hAnsi="Times New Roman" w:cs="Times New Roman"/>
                <w:sz w:val="20"/>
                <w:szCs w:val="20"/>
              </w:rPr>
              <w:t>0.0046</w:t>
            </w:r>
            <w:r>
              <w:rPr>
                <w:rFonts w:ascii="Times New Roman" w:hAnsi="Times New Roman" w:cs="Times New Roman"/>
                <w:sz w:val="20"/>
                <w:szCs w:val="20"/>
              </w:rPr>
              <w:t>)</w:t>
            </w:r>
          </w:p>
        </w:tc>
        <w:tc>
          <w:tcPr>
            <w:tcW w:w="1116" w:type="dxa"/>
          </w:tcPr>
          <w:p w14:paraId="7ACFEEAC" w14:textId="77777777" w:rsidR="007576AE" w:rsidRDefault="007576AE" w:rsidP="005879DD">
            <w:pPr>
              <w:spacing w:line="360" w:lineRule="auto"/>
              <w:jc w:val="both"/>
              <w:rPr>
                <w:rFonts w:ascii="Times New Roman" w:hAnsi="Times New Roman" w:cs="Times New Roman"/>
                <w:sz w:val="20"/>
                <w:szCs w:val="20"/>
              </w:rPr>
            </w:pPr>
            <w:r w:rsidRPr="00E06D61">
              <w:rPr>
                <w:rFonts w:ascii="Times New Roman" w:hAnsi="Times New Roman" w:cs="Times New Roman"/>
                <w:sz w:val="20"/>
                <w:szCs w:val="20"/>
              </w:rPr>
              <w:t>0.3957</w:t>
            </w:r>
            <w:r>
              <w:rPr>
                <w:rFonts w:ascii="Times New Roman" w:hAnsi="Times New Roman" w:cs="Times New Roman"/>
                <w:sz w:val="20"/>
                <w:szCs w:val="20"/>
              </w:rPr>
              <w:t>***</w:t>
            </w:r>
          </w:p>
          <w:p w14:paraId="160432CD" w14:textId="77777777" w:rsidR="007576AE" w:rsidRPr="00C45752" w:rsidRDefault="007576AE"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6D61">
              <w:rPr>
                <w:rFonts w:ascii="Times New Roman" w:hAnsi="Times New Roman" w:cs="Times New Roman"/>
                <w:sz w:val="20"/>
                <w:szCs w:val="20"/>
              </w:rPr>
              <w:t>0.0053</w:t>
            </w:r>
            <w:r>
              <w:rPr>
                <w:rFonts w:ascii="Times New Roman" w:hAnsi="Times New Roman" w:cs="Times New Roman"/>
                <w:sz w:val="20"/>
                <w:szCs w:val="20"/>
              </w:rPr>
              <w:t>)</w:t>
            </w:r>
          </w:p>
        </w:tc>
      </w:tr>
      <w:tr w:rsidR="007576AE" w:rsidRPr="00A22268" w14:paraId="3675C72C" w14:textId="77777777" w:rsidTr="005879DD">
        <w:trPr>
          <w:jc w:val="center"/>
        </w:trPr>
        <w:tc>
          <w:tcPr>
            <w:tcW w:w="2112" w:type="dxa"/>
          </w:tcPr>
          <w:p w14:paraId="1AFA695E"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Fixed effects</w:t>
            </w:r>
          </w:p>
        </w:tc>
        <w:tc>
          <w:tcPr>
            <w:tcW w:w="1116" w:type="dxa"/>
          </w:tcPr>
          <w:p w14:paraId="13A8FA2B"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5491EDE1"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7D5FBBA8"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5CAF23F3"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6030E4C"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7E485E76"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395CC170"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7576AE" w:rsidRPr="00A22268" w14:paraId="7F5AA060" w14:textId="77777777" w:rsidTr="005879DD">
        <w:trPr>
          <w:jc w:val="center"/>
        </w:trPr>
        <w:tc>
          <w:tcPr>
            <w:tcW w:w="2112" w:type="dxa"/>
          </w:tcPr>
          <w:p w14:paraId="5F66A286"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Time effects</w:t>
            </w:r>
          </w:p>
        </w:tc>
        <w:tc>
          <w:tcPr>
            <w:tcW w:w="1116" w:type="dxa"/>
          </w:tcPr>
          <w:p w14:paraId="7F75C9B7"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4C865EB"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76FACCB2"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0E8BD130"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24E4D01E"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7910D2C8"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1573323A"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7576AE" w:rsidRPr="00A22268" w14:paraId="30C7A07B" w14:textId="77777777" w:rsidTr="005879DD">
        <w:trPr>
          <w:jc w:val="center"/>
        </w:trPr>
        <w:tc>
          <w:tcPr>
            <w:tcW w:w="2112" w:type="dxa"/>
          </w:tcPr>
          <w:p w14:paraId="52C783C0"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Observations</w:t>
            </w:r>
          </w:p>
        </w:tc>
        <w:tc>
          <w:tcPr>
            <w:tcW w:w="1116" w:type="dxa"/>
          </w:tcPr>
          <w:p w14:paraId="4B1646C6" w14:textId="77777777" w:rsidR="007576AE" w:rsidRPr="00C45752" w:rsidRDefault="007576AE" w:rsidP="005879DD">
            <w:pPr>
              <w:spacing w:line="360" w:lineRule="auto"/>
              <w:jc w:val="both"/>
              <w:rPr>
                <w:rFonts w:ascii="Times New Roman" w:hAnsi="Times New Roman" w:cs="Times New Roman"/>
                <w:sz w:val="20"/>
                <w:szCs w:val="20"/>
              </w:rPr>
            </w:pPr>
            <w:r w:rsidRPr="005A0D51">
              <w:rPr>
                <w:rFonts w:ascii="Times New Roman" w:hAnsi="Times New Roman" w:cs="Times New Roman"/>
                <w:sz w:val="20"/>
                <w:szCs w:val="20"/>
              </w:rPr>
              <w:t>1665018</w:t>
            </w:r>
          </w:p>
        </w:tc>
        <w:tc>
          <w:tcPr>
            <w:tcW w:w="1116" w:type="dxa"/>
          </w:tcPr>
          <w:p w14:paraId="30A5F498" w14:textId="77777777" w:rsidR="007576AE" w:rsidRPr="00C45752" w:rsidRDefault="007576AE" w:rsidP="005879DD">
            <w:pPr>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t>1580002</w:t>
            </w:r>
          </w:p>
        </w:tc>
        <w:tc>
          <w:tcPr>
            <w:tcW w:w="1116" w:type="dxa"/>
          </w:tcPr>
          <w:p w14:paraId="69A53CD0" w14:textId="77777777" w:rsidR="007576AE" w:rsidRPr="00C45752" w:rsidRDefault="007576AE" w:rsidP="005879DD">
            <w:pPr>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t>1477128</w:t>
            </w:r>
          </w:p>
        </w:tc>
        <w:tc>
          <w:tcPr>
            <w:tcW w:w="1116" w:type="dxa"/>
          </w:tcPr>
          <w:p w14:paraId="031AF05A" w14:textId="77777777" w:rsidR="007576AE" w:rsidRPr="00C45752" w:rsidRDefault="007576AE" w:rsidP="005879DD">
            <w:pPr>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t>1355889</w:t>
            </w:r>
          </w:p>
        </w:tc>
        <w:tc>
          <w:tcPr>
            <w:tcW w:w="1116" w:type="dxa"/>
          </w:tcPr>
          <w:p w14:paraId="3B8358AE" w14:textId="77777777" w:rsidR="007576AE" w:rsidRPr="00C45752" w:rsidRDefault="007576AE" w:rsidP="005879DD">
            <w:pPr>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t>1219901</w:t>
            </w:r>
          </w:p>
        </w:tc>
        <w:tc>
          <w:tcPr>
            <w:tcW w:w="1116" w:type="dxa"/>
          </w:tcPr>
          <w:p w14:paraId="38EDD698" w14:textId="77777777" w:rsidR="007576AE" w:rsidRPr="00C45752" w:rsidRDefault="007576AE" w:rsidP="005879DD">
            <w:pPr>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t>1041342</w:t>
            </w:r>
          </w:p>
        </w:tc>
        <w:tc>
          <w:tcPr>
            <w:tcW w:w="1116" w:type="dxa"/>
          </w:tcPr>
          <w:p w14:paraId="174E455C" w14:textId="77777777" w:rsidR="007576AE" w:rsidRPr="00C45752" w:rsidRDefault="007576AE" w:rsidP="005879DD">
            <w:pPr>
              <w:spacing w:line="360" w:lineRule="auto"/>
              <w:jc w:val="both"/>
              <w:rPr>
                <w:rFonts w:ascii="Times New Roman" w:hAnsi="Times New Roman" w:cs="Times New Roman"/>
                <w:sz w:val="20"/>
                <w:szCs w:val="20"/>
              </w:rPr>
            </w:pPr>
            <w:r w:rsidRPr="00E06D61">
              <w:rPr>
                <w:rFonts w:ascii="Times New Roman" w:hAnsi="Times New Roman" w:cs="Times New Roman"/>
                <w:sz w:val="20"/>
                <w:szCs w:val="20"/>
              </w:rPr>
              <w:t>818074</w:t>
            </w:r>
          </w:p>
        </w:tc>
      </w:tr>
      <w:tr w:rsidR="007576AE" w:rsidRPr="00A22268" w14:paraId="4BC0D7F8" w14:textId="77777777" w:rsidTr="005879DD">
        <w:trPr>
          <w:jc w:val="center"/>
        </w:trPr>
        <w:tc>
          <w:tcPr>
            <w:tcW w:w="2112" w:type="dxa"/>
            <w:tcBorders>
              <w:bottom w:val="single" w:sz="12" w:space="0" w:color="auto"/>
            </w:tcBorders>
          </w:tcPr>
          <w:p w14:paraId="75646227" w14:textId="77777777" w:rsidR="007576AE" w:rsidRPr="00C45752" w:rsidRDefault="007576AE"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R-squared</w:t>
            </w:r>
          </w:p>
        </w:tc>
        <w:tc>
          <w:tcPr>
            <w:tcW w:w="1116" w:type="dxa"/>
            <w:tcBorders>
              <w:bottom w:val="single" w:sz="12" w:space="0" w:color="auto"/>
            </w:tcBorders>
          </w:tcPr>
          <w:p w14:paraId="27165959" w14:textId="77777777" w:rsidR="007576AE" w:rsidRPr="00C45752" w:rsidRDefault="007576AE" w:rsidP="005879DD">
            <w:pPr>
              <w:keepNext/>
              <w:spacing w:line="360" w:lineRule="auto"/>
              <w:jc w:val="both"/>
              <w:rPr>
                <w:rFonts w:ascii="Times New Roman" w:hAnsi="Times New Roman" w:cs="Times New Roman"/>
                <w:sz w:val="20"/>
                <w:szCs w:val="20"/>
              </w:rPr>
            </w:pPr>
            <w:r w:rsidRPr="005A0D51">
              <w:rPr>
                <w:rFonts w:ascii="Times New Roman" w:hAnsi="Times New Roman" w:cs="Times New Roman"/>
                <w:sz w:val="20"/>
                <w:szCs w:val="20"/>
              </w:rPr>
              <w:t>0.3045</w:t>
            </w:r>
          </w:p>
        </w:tc>
        <w:tc>
          <w:tcPr>
            <w:tcW w:w="1116" w:type="dxa"/>
            <w:tcBorders>
              <w:bottom w:val="single" w:sz="12" w:space="0" w:color="auto"/>
            </w:tcBorders>
          </w:tcPr>
          <w:p w14:paraId="1F6E6375" w14:textId="77777777" w:rsidR="007576AE" w:rsidRPr="00C45752" w:rsidRDefault="007576AE" w:rsidP="005879DD">
            <w:pPr>
              <w:keepNext/>
              <w:spacing w:line="360" w:lineRule="auto"/>
              <w:jc w:val="both"/>
              <w:rPr>
                <w:rFonts w:ascii="Times New Roman" w:hAnsi="Times New Roman" w:cs="Times New Roman"/>
                <w:sz w:val="20"/>
                <w:szCs w:val="20"/>
              </w:rPr>
            </w:pPr>
            <w:r w:rsidRPr="00447F88">
              <w:rPr>
                <w:rFonts w:ascii="Times New Roman" w:hAnsi="Times New Roman" w:cs="Times New Roman"/>
                <w:sz w:val="20"/>
                <w:szCs w:val="20"/>
              </w:rPr>
              <w:t>0.2917</w:t>
            </w:r>
          </w:p>
        </w:tc>
        <w:tc>
          <w:tcPr>
            <w:tcW w:w="1116" w:type="dxa"/>
            <w:tcBorders>
              <w:bottom w:val="single" w:sz="12" w:space="0" w:color="auto"/>
            </w:tcBorders>
          </w:tcPr>
          <w:p w14:paraId="68EA34DA" w14:textId="77777777" w:rsidR="007576AE" w:rsidRPr="00C45752" w:rsidRDefault="007576AE" w:rsidP="005879DD">
            <w:pPr>
              <w:keepNext/>
              <w:spacing w:line="360" w:lineRule="auto"/>
              <w:jc w:val="both"/>
              <w:rPr>
                <w:rFonts w:ascii="Times New Roman" w:hAnsi="Times New Roman" w:cs="Times New Roman"/>
                <w:sz w:val="20"/>
                <w:szCs w:val="20"/>
              </w:rPr>
            </w:pPr>
            <w:r w:rsidRPr="00E423B2">
              <w:rPr>
                <w:rFonts w:ascii="Times New Roman" w:hAnsi="Times New Roman" w:cs="Times New Roman"/>
                <w:sz w:val="20"/>
                <w:szCs w:val="20"/>
              </w:rPr>
              <w:t>0.2829</w:t>
            </w:r>
          </w:p>
        </w:tc>
        <w:tc>
          <w:tcPr>
            <w:tcW w:w="1116" w:type="dxa"/>
            <w:tcBorders>
              <w:bottom w:val="single" w:sz="12" w:space="0" w:color="auto"/>
            </w:tcBorders>
          </w:tcPr>
          <w:p w14:paraId="7BFA759E" w14:textId="77777777" w:rsidR="007576AE" w:rsidRPr="00C45752" w:rsidRDefault="007576AE" w:rsidP="005879DD">
            <w:pPr>
              <w:keepNext/>
              <w:spacing w:line="360" w:lineRule="auto"/>
              <w:jc w:val="both"/>
              <w:rPr>
                <w:rFonts w:ascii="Times New Roman" w:hAnsi="Times New Roman" w:cs="Times New Roman"/>
                <w:sz w:val="20"/>
                <w:szCs w:val="20"/>
              </w:rPr>
            </w:pPr>
            <w:r w:rsidRPr="00EC4D3F">
              <w:rPr>
                <w:rFonts w:ascii="Times New Roman" w:hAnsi="Times New Roman" w:cs="Times New Roman"/>
                <w:sz w:val="20"/>
                <w:szCs w:val="20"/>
              </w:rPr>
              <w:t>0.2731</w:t>
            </w:r>
          </w:p>
        </w:tc>
        <w:tc>
          <w:tcPr>
            <w:tcW w:w="1116" w:type="dxa"/>
            <w:tcBorders>
              <w:bottom w:val="single" w:sz="12" w:space="0" w:color="auto"/>
            </w:tcBorders>
          </w:tcPr>
          <w:p w14:paraId="527F3A37" w14:textId="77777777" w:rsidR="007576AE" w:rsidRPr="00C45752" w:rsidRDefault="007576AE" w:rsidP="005879DD">
            <w:pPr>
              <w:keepNext/>
              <w:spacing w:line="360" w:lineRule="auto"/>
              <w:jc w:val="both"/>
              <w:rPr>
                <w:rFonts w:ascii="Times New Roman" w:hAnsi="Times New Roman" w:cs="Times New Roman"/>
                <w:sz w:val="20"/>
                <w:szCs w:val="20"/>
              </w:rPr>
            </w:pPr>
            <w:r w:rsidRPr="003F5451">
              <w:rPr>
                <w:rFonts w:ascii="Times New Roman" w:hAnsi="Times New Roman" w:cs="Times New Roman"/>
                <w:sz w:val="20"/>
                <w:szCs w:val="20"/>
              </w:rPr>
              <w:t>0.2624</w:t>
            </w:r>
          </w:p>
        </w:tc>
        <w:tc>
          <w:tcPr>
            <w:tcW w:w="1116" w:type="dxa"/>
            <w:tcBorders>
              <w:bottom w:val="single" w:sz="12" w:space="0" w:color="auto"/>
            </w:tcBorders>
          </w:tcPr>
          <w:p w14:paraId="75E927B8" w14:textId="77777777" w:rsidR="007576AE" w:rsidRPr="00C45752" w:rsidRDefault="007576AE" w:rsidP="005879DD">
            <w:pPr>
              <w:keepNext/>
              <w:spacing w:line="360" w:lineRule="auto"/>
              <w:jc w:val="both"/>
              <w:rPr>
                <w:rFonts w:ascii="Times New Roman" w:hAnsi="Times New Roman" w:cs="Times New Roman"/>
                <w:sz w:val="20"/>
                <w:szCs w:val="20"/>
              </w:rPr>
            </w:pPr>
            <w:r w:rsidRPr="00693A7C">
              <w:rPr>
                <w:rFonts w:ascii="Times New Roman" w:hAnsi="Times New Roman" w:cs="Times New Roman"/>
                <w:sz w:val="20"/>
                <w:szCs w:val="20"/>
              </w:rPr>
              <w:t>0.2492</w:t>
            </w:r>
          </w:p>
        </w:tc>
        <w:tc>
          <w:tcPr>
            <w:tcW w:w="1116" w:type="dxa"/>
            <w:tcBorders>
              <w:bottom w:val="single" w:sz="12" w:space="0" w:color="auto"/>
            </w:tcBorders>
          </w:tcPr>
          <w:p w14:paraId="0CA5B296" w14:textId="77777777" w:rsidR="007576AE" w:rsidRPr="00C45752" w:rsidRDefault="007576AE" w:rsidP="005879DD">
            <w:pPr>
              <w:keepNext/>
              <w:spacing w:line="360" w:lineRule="auto"/>
              <w:jc w:val="both"/>
              <w:rPr>
                <w:rFonts w:ascii="Times New Roman" w:hAnsi="Times New Roman" w:cs="Times New Roman"/>
                <w:sz w:val="20"/>
                <w:szCs w:val="20"/>
              </w:rPr>
            </w:pPr>
            <w:r w:rsidRPr="00E06D61">
              <w:rPr>
                <w:rFonts w:ascii="Times New Roman" w:hAnsi="Times New Roman" w:cs="Times New Roman"/>
                <w:sz w:val="20"/>
                <w:szCs w:val="20"/>
              </w:rPr>
              <w:t>0.2327</w:t>
            </w:r>
          </w:p>
        </w:tc>
      </w:tr>
    </w:tbl>
    <w:p w14:paraId="402A16C4" w14:textId="0B37D1FB" w:rsidR="007576AE" w:rsidRDefault="003C7094" w:rsidP="007576AE">
      <w:pPr>
        <w:jc w:val="both"/>
      </w:pPr>
      <w:r>
        <w:rPr>
          <w:rFonts w:ascii="Times New Roman" w:hAnsi="Times New Roman" w:cs="Times New Roman"/>
          <w:color w:val="000000" w:themeColor="text1"/>
          <w:sz w:val="20"/>
          <w:szCs w:val="20"/>
        </w:rPr>
        <w:t xml:space="preserve">The name of each column indicates the starting year of the observed sample. </w:t>
      </w:r>
      <w:r w:rsidR="007576AE" w:rsidRPr="00335476">
        <w:rPr>
          <w:rFonts w:ascii="Times New Roman" w:hAnsi="Times New Roman" w:cs="Times New Roman"/>
          <w:color w:val="000000" w:themeColor="text1"/>
          <w:sz w:val="20"/>
          <w:szCs w:val="20"/>
        </w:rPr>
        <w:t>Robust standard errors are reported in brackets. The constant is not reported but is included in the estimated equation. *Significant at a 5% level, **significant at a 1% level, and ***significant at a 0.1% level</w:t>
      </w:r>
    </w:p>
    <w:p w14:paraId="6D8414F0" w14:textId="3E1D5490" w:rsidR="007576AE" w:rsidRPr="00145F6C" w:rsidRDefault="00F54ADF" w:rsidP="00FE23DA">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rPr>
        <w:t>R</w:t>
      </w:r>
      <w:r w:rsidR="00DD0447" w:rsidRPr="00DD0447">
        <w:rPr>
          <w:rFonts w:ascii="Times New Roman" w:hAnsi="Times New Roman" w:cs="Times New Roman"/>
          <w:sz w:val="24"/>
          <w:szCs w:val="24"/>
        </w:rPr>
        <w:t xml:space="preserve">esults support H3. Except for the </w:t>
      </w:r>
      <w:r w:rsidR="00DD0447">
        <w:rPr>
          <w:rFonts w:ascii="Times New Roman" w:hAnsi="Times New Roman" w:cs="Times New Roman"/>
          <w:sz w:val="24"/>
          <w:szCs w:val="24"/>
        </w:rPr>
        <w:t xml:space="preserve">models with starting years at </w:t>
      </w:r>
      <w:r w:rsidR="00DD0447" w:rsidRPr="00DD0447">
        <w:rPr>
          <w:rFonts w:ascii="Times New Roman" w:hAnsi="Times New Roman" w:cs="Times New Roman"/>
          <w:sz w:val="24"/>
          <w:szCs w:val="24"/>
        </w:rPr>
        <w:t xml:space="preserve">2016 and 2019, where a weak significance is found, the </w:t>
      </w:r>
      <w:r w:rsidR="00DD0447">
        <w:rPr>
          <w:rFonts w:ascii="Times New Roman" w:hAnsi="Times New Roman" w:cs="Times New Roman"/>
          <w:sz w:val="24"/>
          <w:szCs w:val="24"/>
        </w:rPr>
        <w:t xml:space="preserve">SEZ Abruzzo has not affected </w:t>
      </w:r>
      <w:r w:rsidR="00DD0447" w:rsidRPr="00DD0447">
        <w:rPr>
          <w:rFonts w:ascii="Times New Roman" w:hAnsi="Times New Roman" w:cs="Times New Roman"/>
          <w:sz w:val="24"/>
          <w:szCs w:val="24"/>
        </w:rPr>
        <w:t xml:space="preserve">the number of employees. </w:t>
      </w:r>
      <w:r w:rsidR="0038139C">
        <w:rPr>
          <w:rFonts w:ascii="Times New Roman" w:hAnsi="Times New Roman" w:cs="Times New Roman"/>
          <w:sz w:val="24"/>
          <w:szCs w:val="24"/>
        </w:rPr>
        <w:t xml:space="preserve">Vice versa, </w:t>
      </w:r>
      <w:r w:rsidR="00A70E8A">
        <w:rPr>
          <w:rFonts w:ascii="Times New Roman" w:hAnsi="Times New Roman" w:cs="Times New Roman"/>
          <w:sz w:val="24"/>
          <w:szCs w:val="24"/>
        </w:rPr>
        <w:t xml:space="preserve">this number is increased in </w:t>
      </w:r>
      <w:r w:rsidR="0038139C">
        <w:rPr>
          <w:rFonts w:ascii="Times New Roman" w:hAnsi="Times New Roman" w:cs="Times New Roman"/>
          <w:sz w:val="24"/>
          <w:szCs w:val="24"/>
        </w:rPr>
        <w:t>the remaining SEZs.</w:t>
      </w:r>
    </w:p>
    <w:p w14:paraId="3883E542" w14:textId="77777777" w:rsidR="007576AE" w:rsidRPr="00145F6C" w:rsidRDefault="007576AE" w:rsidP="00FE23DA">
      <w:pPr>
        <w:spacing w:line="360" w:lineRule="auto"/>
        <w:jc w:val="both"/>
        <w:rPr>
          <w:rFonts w:ascii="Times New Roman" w:hAnsi="Times New Roman" w:cs="Times New Roman"/>
          <w:sz w:val="24"/>
          <w:szCs w:val="24"/>
          <w:lang w:val="it-IT"/>
        </w:rPr>
      </w:pPr>
    </w:p>
    <w:p w14:paraId="2725E561" w14:textId="460F8A47" w:rsidR="00E43690" w:rsidRPr="00145F6C" w:rsidRDefault="00E43690" w:rsidP="002D7B05">
      <w:pPr>
        <w:pStyle w:val="Titolo3"/>
        <w:spacing w:line="360" w:lineRule="auto"/>
        <w:jc w:val="both"/>
        <w:rPr>
          <w:rFonts w:ascii="Times New Roman" w:hAnsi="Times New Roman" w:cs="Times New Roman"/>
          <w:b/>
          <w:bCs/>
          <w:color w:val="000000" w:themeColor="text1"/>
        </w:rPr>
      </w:pPr>
      <w:r w:rsidRPr="00145F6C">
        <w:rPr>
          <w:rFonts w:ascii="Times New Roman" w:hAnsi="Times New Roman" w:cs="Times New Roman"/>
          <w:b/>
          <w:bCs/>
          <w:color w:val="000000" w:themeColor="text1"/>
        </w:rPr>
        <w:t>4.</w:t>
      </w:r>
      <w:r w:rsidR="00D26CD3" w:rsidRPr="00145F6C">
        <w:rPr>
          <w:rFonts w:ascii="Times New Roman" w:hAnsi="Times New Roman" w:cs="Times New Roman"/>
          <w:b/>
          <w:bCs/>
          <w:color w:val="000000" w:themeColor="text1"/>
        </w:rPr>
        <w:t>3</w:t>
      </w:r>
      <w:r w:rsidR="00AD6DFE" w:rsidRPr="00145F6C">
        <w:rPr>
          <w:rFonts w:ascii="Times New Roman" w:hAnsi="Times New Roman" w:cs="Times New Roman"/>
          <w:b/>
          <w:bCs/>
          <w:color w:val="000000" w:themeColor="text1"/>
        </w:rPr>
        <w:t>.</w:t>
      </w:r>
      <w:r w:rsidRPr="00145F6C">
        <w:rPr>
          <w:rFonts w:ascii="Times New Roman" w:hAnsi="Times New Roman" w:cs="Times New Roman"/>
          <w:b/>
          <w:bCs/>
          <w:color w:val="000000" w:themeColor="text1"/>
        </w:rPr>
        <w:t xml:space="preserve"> Have SEZs induced economic specialization?</w:t>
      </w:r>
    </w:p>
    <w:p w14:paraId="71540BBB" w14:textId="2BE5D0A9" w:rsidR="002D7B05" w:rsidRDefault="00FE23DA" w:rsidP="002D7B05">
      <w:pPr>
        <w:spacing w:line="360" w:lineRule="auto"/>
        <w:jc w:val="both"/>
        <w:rPr>
          <w:rFonts w:ascii="Times New Roman" w:hAnsi="Times New Roman" w:cs="Times New Roman"/>
          <w:sz w:val="24"/>
          <w:szCs w:val="24"/>
        </w:rPr>
      </w:pPr>
      <w:r w:rsidRPr="00145F6C">
        <w:rPr>
          <w:rFonts w:ascii="Times New Roman" w:hAnsi="Times New Roman" w:cs="Times New Roman"/>
          <w:sz w:val="24"/>
          <w:szCs w:val="24"/>
        </w:rPr>
        <w:t>We can test H</w:t>
      </w:r>
      <w:r w:rsidR="002D7B05" w:rsidRPr="00145F6C">
        <w:rPr>
          <w:rFonts w:ascii="Times New Roman" w:hAnsi="Times New Roman" w:cs="Times New Roman"/>
          <w:sz w:val="24"/>
          <w:szCs w:val="24"/>
        </w:rPr>
        <w:t>4</w:t>
      </w:r>
      <w:r w:rsidRPr="00145F6C">
        <w:rPr>
          <w:rFonts w:ascii="Times New Roman" w:hAnsi="Times New Roman" w:cs="Times New Roman"/>
          <w:sz w:val="24"/>
          <w:szCs w:val="24"/>
        </w:rPr>
        <w:t xml:space="preserve"> by </w:t>
      </w:r>
      <w:r w:rsidR="002D7B05" w:rsidRPr="00145F6C">
        <w:rPr>
          <w:rFonts w:ascii="Times New Roman" w:hAnsi="Times New Roman" w:cs="Times New Roman"/>
          <w:sz w:val="24"/>
          <w:szCs w:val="24"/>
        </w:rPr>
        <w:t>analyzing the interaction between</w:t>
      </w:r>
      <w:r w:rsidR="002D7B05">
        <w:rPr>
          <w:rFonts w:ascii="Times New Roman" w:hAnsi="Times New Roman" w:cs="Times New Roman"/>
          <w:sz w:val="24"/>
          <w:szCs w:val="24"/>
        </w:rPr>
        <w:t xml:space="preserve"> the</w:t>
      </w:r>
      <w:r w:rsidR="00C00B16">
        <w:rPr>
          <w:rFonts w:ascii="Times New Roman" w:hAnsi="Times New Roman" w:cs="Times New Roman"/>
          <w:sz w:val="24"/>
          <w:szCs w:val="24"/>
        </w:rPr>
        <w:t xml:space="preserve"> firms </w:t>
      </w:r>
      <w:r w:rsidR="00C00B16" w:rsidRPr="00C00B16">
        <w:rPr>
          <w:rFonts w:ascii="Times New Roman" w:hAnsi="Times New Roman" w:cs="Times New Roman"/>
          <w:sz w:val="24"/>
          <w:szCs w:val="24"/>
        </w:rPr>
        <w:t>located in an operational SEZ</w:t>
      </w:r>
      <w:r w:rsidR="00C00B16">
        <w:rPr>
          <w:rFonts w:ascii="Times New Roman" w:hAnsi="Times New Roman" w:cs="Times New Roman"/>
          <w:sz w:val="24"/>
          <w:szCs w:val="24"/>
        </w:rPr>
        <w:t xml:space="preserve"> or adjacent to an operational SEZ</w:t>
      </w:r>
      <w:r w:rsidR="002D7B05">
        <w:rPr>
          <w:rFonts w:ascii="Times New Roman" w:hAnsi="Times New Roman" w:cs="Times New Roman"/>
          <w:sz w:val="24"/>
          <w:szCs w:val="24"/>
        </w:rPr>
        <w:t xml:space="preserve"> and each economic sector. </w:t>
      </w:r>
      <w:r w:rsidR="00D65A18">
        <w:rPr>
          <w:rFonts w:ascii="Times New Roman" w:hAnsi="Times New Roman" w:cs="Times New Roman"/>
          <w:sz w:val="24"/>
          <w:szCs w:val="24"/>
        </w:rPr>
        <w:t>T</w:t>
      </w:r>
      <w:r w:rsidR="002D7B05">
        <w:rPr>
          <w:rFonts w:ascii="Times New Roman" w:hAnsi="Times New Roman" w:cs="Times New Roman"/>
          <w:sz w:val="24"/>
          <w:szCs w:val="24"/>
        </w:rPr>
        <w:t>he proposed model becomes:</w:t>
      </w:r>
    </w:p>
    <w:p w14:paraId="60952001" w14:textId="7DDAAFA4" w:rsidR="002D7B05" w:rsidRPr="002D7B05" w:rsidRDefault="00000000" w:rsidP="002D7B05">
      <w:pPr>
        <w:spacing w:line="360" w:lineRule="auto"/>
        <w:jc w:val="both"/>
        <w:rPr>
          <w:rFonts w:ascii="Times New Roman" w:hAnsi="Times New Roman" w:cs="Times New Roman"/>
        </w:rPr>
      </w:pPr>
      <m:oMathPara>
        <m:oMath>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Employees</m:t>
                  </m:r>
                </m:e>
              </m:d>
            </m:e>
          </m:fun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SE</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it</m:t>
                  </m:r>
                </m:sub>
              </m:sSub>
              <m:r>
                <w:rPr>
                  <w:rFonts w:ascii="Cambria Math" w:hAnsi="Cambria Math" w:cs="Times New Roman"/>
                </w:rPr>
                <m:t>*</m:t>
              </m:r>
              <m:sSubSup>
                <m:sSubSupPr>
                  <m:ctrlPr>
                    <w:rPr>
                      <w:rFonts w:ascii="Cambria Math" w:hAnsi="Cambria Math" w:cs="Times New Roman"/>
                      <w:i/>
                    </w:rPr>
                  </m:ctrlPr>
                </m:sSubSupPr>
                <m:e>
                  <m:r>
                    <m:rPr>
                      <m:sty m:val="bi"/>
                    </m:rPr>
                    <w:rPr>
                      <w:rFonts w:ascii="Cambria Math" w:hAnsi="Cambria Math" w:cs="Times New Roman"/>
                    </w:rPr>
                    <m:t>Sector</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Adj SE</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it</m:t>
                  </m:r>
                </m:sub>
              </m:sSub>
              <m:r>
                <w:rPr>
                  <w:rFonts w:ascii="Cambria Math" w:hAnsi="Cambria Math" w:cs="Times New Roman"/>
                </w:rPr>
                <m:t>*</m:t>
              </m:r>
              <m:sSubSup>
                <m:sSubSupPr>
                  <m:ctrlPr>
                    <w:rPr>
                      <w:rFonts w:ascii="Cambria Math" w:hAnsi="Cambria Math" w:cs="Times New Roman"/>
                      <w:i/>
                    </w:rPr>
                  </m:ctrlPr>
                </m:sSubSupPr>
                <m:e>
                  <m:r>
                    <m:rPr>
                      <m:sty m:val="bi"/>
                    </m:rPr>
                    <w:rPr>
                      <w:rFonts w:ascii="Cambria Math" w:hAnsi="Cambria Math" w:cs="Times New Roman"/>
                    </w:rPr>
                    <m:t>Sector</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Size</m:t>
                  </m:r>
                </m:e>
                <m:sub>
                  <m:r>
                    <w:rPr>
                      <w:rFonts w:ascii="Cambria Math" w:hAnsi="Cambria Math" w:cs="Times New Roman"/>
                    </w:rPr>
                    <m:t>it</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Sector</m:t>
                  </m:r>
                </m:e>
                <m:sub>
                  <m:r>
                    <w:rPr>
                      <w:rFonts w:ascii="Cambria Math" w:hAnsi="Cambria Math" w:cs="Times New Roman"/>
                    </w:rPr>
                    <m:t>i</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4</m:t>
              </m:r>
            </m:sub>
          </m:sSub>
          <m:r>
            <m:rPr>
              <m:sty m:val="p"/>
            </m:rPr>
            <w:rPr>
              <w:rFonts w:ascii="Cambria Math" w:hAnsi="Cambria Math" w:cs="Times New Roman"/>
            </w:rPr>
            <w:br/>
          </m:r>
        </m:oMath>
        <m:oMath>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X</m:t>
                  </m:r>
                </m:e>
                <m:sub>
                  <m:r>
                    <w:rPr>
                      <w:rFonts w:ascii="Cambria Math" w:hAnsi="Cambria Math" w:cs="Times New Roman"/>
                    </w:rPr>
                    <m:t>i</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T</m:t>
                  </m:r>
                </m:e>
                <m:sub>
                  <m:r>
                    <w:rPr>
                      <w:rFonts w:ascii="Cambria Math" w:hAnsi="Cambria Math" w:cs="Times New Roman"/>
                    </w:rPr>
                    <m:t>t</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6</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m:oMathPara>
    </w:p>
    <w:p w14:paraId="21F74BDB" w14:textId="0FBDE212" w:rsidR="00E43690" w:rsidRDefault="00E53265" w:rsidP="002D7B05">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FE23DA">
        <w:rPr>
          <w:rFonts w:ascii="Times New Roman" w:hAnsi="Times New Roman" w:cs="Times New Roman"/>
          <w:sz w:val="24"/>
          <w:szCs w:val="24"/>
        </w:rPr>
        <w:t xml:space="preserve">f </w:t>
      </w:r>
      <w:r>
        <w:rPr>
          <w:rFonts w:ascii="Times New Roman" w:hAnsi="Times New Roman" w:cs="Times New Roman"/>
          <w:sz w:val="24"/>
          <w:szCs w:val="24"/>
        </w:rPr>
        <w:t>all</w:t>
      </w:r>
      <w:r w:rsidR="00FE23DA">
        <w:rPr>
          <w:rFonts w:ascii="Times New Roman" w:hAnsi="Times New Roman" w:cs="Times New Roman"/>
          <w:sz w:val="24"/>
          <w:szCs w:val="24"/>
        </w:rPr>
        <w:t xml:space="preserve"> </w:t>
      </w:r>
      <w:r>
        <w:rPr>
          <w:rFonts w:ascii="Times New Roman" w:hAnsi="Times New Roman" w:cs="Times New Roman"/>
          <w:sz w:val="24"/>
          <w:szCs w:val="24"/>
        </w:rPr>
        <w:t>interactions</w:t>
      </w:r>
      <w:r w:rsidR="00FE23DA">
        <w:rPr>
          <w:rFonts w:ascii="Times New Roman" w:hAnsi="Times New Roman" w:cs="Times New Roman"/>
          <w:sz w:val="24"/>
          <w:szCs w:val="24"/>
        </w:rPr>
        <w:t xml:space="preserve"> have the same impact on the dependent variable</w:t>
      </w:r>
      <w:r w:rsidR="00397ADA">
        <w:rPr>
          <w:rFonts w:ascii="Times New Roman" w:hAnsi="Times New Roman" w:cs="Times New Roman"/>
          <w:sz w:val="24"/>
          <w:szCs w:val="24"/>
        </w:rPr>
        <w:t xml:space="preserve">, </w:t>
      </w:r>
      <w:proofErr w:type="gramStart"/>
      <w:r w:rsidR="00397ADA">
        <w:rPr>
          <w:rFonts w:ascii="Times New Roman" w:hAnsi="Times New Roman" w:cs="Times New Roman"/>
          <w:sz w:val="24"/>
          <w:szCs w:val="24"/>
        </w:rPr>
        <w:t>i.e.</w:t>
      </w:r>
      <w:proofErr w:type="gramEnd"/>
      <w:r w:rsidR="00397ADA">
        <w:rPr>
          <w:rFonts w:ascii="Times New Roman" w:hAnsi="Times New Roman" w:cs="Times New Roman"/>
          <w:sz w:val="24"/>
          <w:szCs w:val="24"/>
        </w:rPr>
        <w:t xml:space="preserve"> there is a significant and positive </w:t>
      </w:r>
      <w:r w:rsidR="00B5046F">
        <w:rPr>
          <w:rFonts w:ascii="Times New Roman" w:hAnsi="Times New Roman" w:cs="Times New Roman"/>
          <w:sz w:val="24"/>
          <w:szCs w:val="24"/>
        </w:rPr>
        <w:t>association</w:t>
      </w:r>
      <w:r w:rsidR="00397ADA">
        <w:rPr>
          <w:rFonts w:ascii="Times New Roman" w:hAnsi="Times New Roman" w:cs="Times New Roman"/>
          <w:sz w:val="24"/>
          <w:szCs w:val="24"/>
        </w:rPr>
        <w:t xml:space="preserve"> between </w:t>
      </w:r>
      <w:r>
        <w:rPr>
          <w:rFonts w:ascii="Times New Roman" w:hAnsi="Times New Roman" w:cs="Times New Roman"/>
          <w:sz w:val="24"/>
          <w:szCs w:val="24"/>
        </w:rPr>
        <w:t>these regressors</w:t>
      </w:r>
      <w:r w:rsidR="00397ADA">
        <w:rPr>
          <w:rFonts w:ascii="Times New Roman" w:hAnsi="Times New Roman" w:cs="Times New Roman"/>
          <w:sz w:val="24"/>
          <w:szCs w:val="24"/>
        </w:rPr>
        <w:t xml:space="preserve"> and the dependent variable</w:t>
      </w:r>
      <w:r w:rsidR="00FE23DA">
        <w:rPr>
          <w:rFonts w:ascii="Times New Roman" w:hAnsi="Times New Roman" w:cs="Times New Roman"/>
          <w:sz w:val="24"/>
          <w:szCs w:val="24"/>
        </w:rPr>
        <w:t xml:space="preserve">, we can conclude that the SEZ program </w:t>
      </w:r>
      <w:r w:rsidR="00397ADA">
        <w:rPr>
          <w:rFonts w:ascii="Times New Roman" w:hAnsi="Times New Roman" w:cs="Times New Roman"/>
          <w:sz w:val="24"/>
          <w:szCs w:val="24"/>
        </w:rPr>
        <w:t>did</w:t>
      </w:r>
      <w:r w:rsidR="00FE23DA">
        <w:rPr>
          <w:rFonts w:ascii="Times New Roman" w:hAnsi="Times New Roman" w:cs="Times New Roman"/>
          <w:sz w:val="24"/>
          <w:szCs w:val="24"/>
        </w:rPr>
        <w:t xml:space="preserve"> not lead to the specialization of specific economic sectors. If otherwise, the program </w:t>
      </w:r>
      <w:r w:rsidR="0027556F">
        <w:rPr>
          <w:rFonts w:ascii="Times New Roman" w:hAnsi="Times New Roman" w:cs="Times New Roman"/>
          <w:sz w:val="24"/>
          <w:szCs w:val="24"/>
        </w:rPr>
        <w:t>has</w:t>
      </w:r>
      <w:r w:rsidR="00FE23DA">
        <w:rPr>
          <w:rFonts w:ascii="Times New Roman" w:hAnsi="Times New Roman" w:cs="Times New Roman"/>
          <w:sz w:val="24"/>
          <w:szCs w:val="24"/>
        </w:rPr>
        <w:t xml:space="preserve"> induced economic</w:t>
      </w:r>
      <w:r w:rsidR="00397ADA">
        <w:rPr>
          <w:rFonts w:ascii="Times New Roman" w:hAnsi="Times New Roman" w:cs="Times New Roman"/>
          <w:sz w:val="24"/>
          <w:szCs w:val="24"/>
        </w:rPr>
        <w:t xml:space="preserve"> specialization</w:t>
      </w:r>
      <w:r w:rsidR="00964622">
        <w:rPr>
          <w:rFonts w:ascii="Times New Roman" w:hAnsi="Times New Roman" w:cs="Times New Roman"/>
          <w:sz w:val="24"/>
          <w:szCs w:val="24"/>
        </w:rPr>
        <w:t xml:space="preserve">. Table </w:t>
      </w:r>
      <w:r w:rsidR="001803DF">
        <w:rPr>
          <w:rFonts w:ascii="Times New Roman" w:hAnsi="Times New Roman" w:cs="Times New Roman"/>
          <w:sz w:val="24"/>
          <w:szCs w:val="24"/>
        </w:rPr>
        <w:t>5</w:t>
      </w:r>
      <w:r w:rsidR="00964622">
        <w:rPr>
          <w:rFonts w:ascii="Times New Roman" w:hAnsi="Times New Roman" w:cs="Times New Roman"/>
          <w:sz w:val="24"/>
          <w:szCs w:val="24"/>
        </w:rPr>
        <w:t xml:space="preserve"> includes the estimates with the interactions:</w:t>
      </w:r>
    </w:p>
    <w:p w14:paraId="6FF6194D" w14:textId="398A95E8" w:rsidR="00B44297" w:rsidRPr="00C66093" w:rsidRDefault="00B44297" w:rsidP="00B44297">
      <w:pPr>
        <w:pStyle w:val="Didascalia"/>
        <w:keepNext/>
        <w:jc w:val="both"/>
        <w:rPr>
          <w:rFonts w:ascii="Times New Roman" w:hAnsi="Times New Roman" w:cs="Times New Roman"/>
          <w:b/>
          <w:bCs/>
          <w:i w:val="0"/>
          <w:iCs w:val="0"/>
          <w:color w:val="000000" w:themeColor="text1"/>
          <w:sz w:val="20"/>
          <w:szCs w:val="20"/>
        </w:rPr>
      </w:pPr>
      <w:r w:rsidRPr="00C66093">
        <w:rPr>
          <w:rFonts w:ascii="Times New Roman" w:hAnsi="Times New Roman" w:cs="Times New Roman"/>
          <w:b/>
          <w:bCs/>
          <w:i w:val="0"/>
          <w:iCs w:val="0"/>
          <w:color w:val="000000" w:themeColor="text1"/>
          <w:sz w:val="20"/>
          <w:szCs w:val="20"/>
        </w:rPr>
        <w:lastRenderedPageBreak/>
        <w:t>Table</w:t>
      </w:r>
      <w:r>
        <w:rPr>
          <w:rFonts w:ascii="Times New Roman" w:hAnsi="Times New Roman" w:cs="Times New Roman"/>
          <w:b/>
          <w:bCs/>
          <w:i w:val="0"/>
          <w:iCs w:val="0"/>
          <w:color w:val="000000" w:themeColor="text1"/>
          <w:sz w:val="20"/>
          <w:szCs w:val="20"/>
        </w:rPr>
        <w:t xml:space="preserve"> </w:t>
      </w:r>
      <w:r w:rsidR="001803DF">
        <w:rPr>
          <w:rFonts w:ascii="Times New Roman" w:hAnsi="Times New Roman" w:cs="Times New Roman"/>
          <w:b/>
          <w:bCs/>
          <w:i w:val="0"/>
          <w:iCs w:val="0"/>
          <w:color w:val="000000" w:themeColor="text1"/>
          <w:sz w:val="20"/>
          <w:szCs w:val="20"/>
        </w:rPr>
        <w:t>5</w:t>
      </w:r>
      <w:r w:rsidRPr="00C66093">
        <w:rPr>
          <w:rFonts w:ascii="Times New Roman" w:hAnsi="Times New Roman" w:cs="Times New Roman"/>
          <w:b/>
          <w:bCs/>
          <w:i w:val="0"/>
          <w:iCs w:val="0"/>
          <w:color w:val="000000" w:themeColor="text1"/>
          <w:sz w:val="20"/>
          <w:szCs w:val="20"/>
        </w:rPr>
        <w:t>.</w:t>
      </w:r>
      <w:r>
        <w:rPr>
          <w:rFonts w:ascii="Times New Roman" w:hAnsi="Times New Roman" w:cs="Times New Roman"/>
          <w:b/>
          <w:bCs/>
          <w:i w:val="0"/>
          <w:iCs w:val="0"/>
          <w:color w:val="000000" w:themeColor="text1"/>
          <w:sz w:val="20"/>
          <w:szCs w:val="20"/>
        </w:rPr>
        <w:t xml:space="preserve"> </w:t>
      </w:r>
      <w:r w:rsidR="00AD14B1" w:rsidRPr="00AD14B1">
        <w:rPr>
          <w:rFonts w:ascii="Times New Roman" w:hAnsi="Times New Roman" w:cs="Times New Roman"/>
          <w:b/>
          <w:bCs/>
          <w:i w:val="0"/>
          <w:iCs w:val="0"/>
          <w:color w:val="000000" w:themeColor="text1"/>
          <w:sz w:val="20"/>
          <w:szCs w:val="20"/>
        </w:rPr>
        <w:t xml:space="preserve">The impact of SEZs and their spillovers </w:t>
      </w:r>
      <w:r w:rsidR="00AD14B1">
        <w:rPr>
          <w:rFonts w:ascii="Times New Roman" w:hAnsi="Times New Roman" w:cs="Times New Roman"/>
          <w:b/>
          <w:bCs/>
          <w:i w:val="0"/>
          <w:iCs w:val="0"/>
          <w:color w:val="000000" w:themeColor="text1"/>
          <w:sz w:val="20"/>
          <w:szCs w:val="20"/>
        </w:rPr>
        <w:t xml:space="preserve">by economic sector </w:t>
      </w:r>
      <w:r w:rsidR="00AD14B1" w:rsidRPr="00AD14B1">
        <w:rPr>
          <w:rFonts w:ascii="Times New Roman" w:hAnsi="Times New Roman" w:cs="Times New Roman"/>
          <w:b/>
          <w:bCs/>
          <w:i w:val="0"/>
          <w:iCs w:val="0"/>
          <w:color w:val="000000" w:themeColor="text1"/>
          <w:sz w:val="20"/>
          <w:szCs w:val="20"/>
        </w:rPr>
        <w:t xml:space="preserve">on the </w:t>
      </w:r>
      <w:r>
        <w:rPr>
          <w:rFonts w:ascii="Times New Roman" w:hAnsi="Times New Roman" w:cs="Times New Roman"/>
          <w:b/>
          <w:bCs/>
          <w:i w:val="0"/>
          <w:iCs w:val="0"/>
          <w:color w:val="000000" w:themeColor="text1"/>
          <w:sz w:val="20"/>
          <w:szCs w:val="20"/>
        </w:rPr>
        <w:t>log Number of employees</w:t>
      </w:r>
    </w:p>
    <w:tbl>
      <w:tblPr>
        <w:tblStyle w:val="Grigliatabella"/>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9"/>
        <w:gridCol w:w="1116"/>
        <w:gridCol w:w="1116"/>
        <w:gridCol w:w="1116"/>
        <w:gridCol w:w="1116"/>
        <w:gridCol w:w="1116"/>
        <w:gridCol w:w="1116"/>
        <w:gridCol w:w="1116"/>
      </w:tblGrid>
      <w:tr w:rsidR="00B44297" w:rsidRPr="00A22268" w14:paraId="28083998" w14:textId="77777777" w:rsidTr="005879DD">
        <w:trPr>
          <w:jc w:val="center"/>
        </w:trPr>
        <w:tc>
          <w:tcPr>
            <w:tcW w:w="2679" w:type="dxa"/>
            <w:tcBorders>
              <w:top w:val="single" w:sz="12" w:space="0" w:color="auto"/>
              <w:bottom w:val="single" w:sz="12" w:space="0" w:color="auto"/>
            </w:tcBorders>
          </w:tcPr>
          <w:p w14:paraId="4F3587A6" w14:textId="77777777" w:rsidR="00B44297" w:rsidRPr="00C45752" w:rsidRDefault="00B44297" w:rsidP="005879DD">
            <w:pPr>
              <w:spacing w:line="360" w:lineRule="auto"/>
              <w:jc w:val="both"/>
              <w:rPr>
                <w:rFonts w:ascii="Times New Roman" w:hAnsi="Times New Roman" w:cs="Times New Roman"/>
                <w:sz w:val="20"/>
                <w:szCs w:val="20"/>
              </w:rPr>
            </w:pPr>
          </w:p>
        </w:tc>
        <w:tc>
          <w:tcPr>
            <w:tcW w:w="1116" w:type="dxa"/>
            <w:tcBorders>
              <w:top w:val="single" w:sz="12" w:space="0" w:color="auto"/>
              <w:bottom w:val="single" w:sz="12" w:space="0" w:color="auto"/>
            </w:tcBorders>
          </w:tcPr>
          <w:p w14:paraId="53A1BBB4"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2014</w:t>
            </w:r>
          </w:p>
        </w:tc>
        <w:tc>
          <w:tcPr>
            <w:tcW w:w="1116" w:type="dxa"/>
            <w:tcBorders>
              <w:top w:val="single" w:sz="12" w:space="0" w:color="auto"/>
              <w:bottom w:val="single" w:sz="12" w:space="0" w:color="auto"/>
            </w:tcBorders>
          </w:tcPr>
          <w:p w14:paraId="7EAABE68"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2015</w:t>
            </w:r>
          </w:p>
        </w:tc>
        <w:tc>
          <w:tcPr>
            <w:tcW w:w="1116" w:type="dxa"/>
            <w:tcBorders>
              <w:top w:val="single" w:sz="12" w:space="0" w:color="auto"/>
              <w:bottom w:val="single" w:sz="12" w:space="0" w:color="auto"/>
            </w:tcBorders>
          </w:tcPr>
          <w:p w14:paraId="775789B3"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2016</w:t>
            </w:r>
          </w:p>
        </w:tc>
        <w:tc>
          <w:tcPr>
            <w:tcW w:w="1116" w:type="dxa"/>
            <w:tcBorders>
              <w:top w:val="single" w:sz="12" w:space="0" w:color="auto"/>
              <w:bottom w:val="single" w:sz="12" w:space="0" w:color="auto"/>
            </w:tcBorders>
          </w:tcPr>
          <w:p w14:paraId="744A83D9"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2017</w:t>
            </w:r>
          </w:p>
        </w:tc>
        <w:tc>
          <w:tcPr>
            <w:tcW w:w="1116" w:type="dxa"/>
            <w:tcBorders>
              <w:top w:val="single" w:sz="12" w:space="0" w:color="auto"/>
              <w:bottom w:val="single" w:sz="12" w:space="0" w:color="auto"/>
            </w:tcBorders>
          </w:tcPr>
          <w:p w14:paraId="69B1045B"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2018</w:t>
            </w:r>
          </w:p>
        </w:tc>
        <w:tc>
          <w:tcPr>
            <w:tcW w:w="1116" w:type="dxa"/>
            <w:tcBorders>
              <w:top w:val="single" w:sz="12" w:space="0" w:color="auto"/>
              <w:bottom w:val="single" w:sz="12" w:space="0" w:color="auto"/>
            </w:tcBorders>
          </w:tcPr>
          <w:p w14:paraId="4700FFE2"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2019</w:t>
            </w:r>
          </w:p>
        </w:tc>
        <w:tc>
          <w:tcPr>
            <w:tcW w:w="1116" w:type="dxa"/>
            <w:tcBorders>
              <w:top w:val="single" w:sz="12" w:space="0" w:color="auto"/>
              <w:bottom w:val="single" w:sz="12" w:space="0" w:color="auto"/>
            </w:tcBorders>
          </w:tcPr>
          <w:p w14:paraId="0C655F5D"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2020</w:t>
            </w:r>
          </w:p>
        </w:tc>
      </w:tr>
      <w:tr w:rsidR="00B44297" w:rsidRPr="00A22268" w14:paraId="2018539A" w14:textId="77777777" w:rsidTr="005879DD">
        <w:trPr>
          <w:jc w:val="center"/>
        </w:trPr>
        <w:tc>
          <w:tcPr>
            <w:tcW w:w="2679" w:type="dxa"/>
          </w:tcPr>
          <w:p w14:paraId="5E9648A5"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*Agricultural sector</w:t>
            </w:r>
          </w:p>
        </w:tc>
        <w:tc>
          <w:tcPr>
            <w:tcW w:w="1116" w:type="dxa"/>
          </w:tcPr>
          <w:p w14:paraId="466DC645" w14:textId="77777777" w:rsidR="00B44297" w:rsidRDefault="00B44297" w:rsidP="005879DD">
            <w:pPr>
              <w:spacing w:line="360" w:lineRule="auto"/>
              <w:jc w:val="both"/>
              <w:rPr>
                <w:rFonts w:ascii="Times New Roman" w:hAnsi="Times New Roman" w:cs="Times New Roman"/>
                <w:sz w:val="20"/>
                <w:szCs w:val="20"/>
              </w:rPr>
            </w:pPr>
            <w:r w:rsidRPr="004F331F">
              <w:rPr>
                <w:rFonts w:ascii="Times New Roman" w:hAnsi="Times New Roman" w:cs="Times New Roman"/>
                <w:sz w:val="20"/>
                <w:szCs w:val="20"/>
              </w:rPr>
              <w:t>0.0106</w:t>
            </w:r>
          </w:p>
          <w:p w14:paraId="7C5C2738"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F331F">
              <w:rPr>
                <w:rFonts w:ascii="Times New Roman" w:hAnsi="Times New Roman" w:cs="Times New Roman"/>
                <w:sz w:val="20"/>
                <w:szCs w:val="20"/>
              </w:rPr>
              <w:t>0.0316</w:t>
            </w:r>
            <w:r>
              <w:rPr>
                <w:rFonts w:ascii="Times New Roman" w:hAnsi="Times New Roman" w:cs="Times New Roman"/>
                <w:sz w:val="20"/>
                <w:szCs w:val="20"/>
              </w:rPr>
              <w:t>)</w:t>
            </w:r>
          </w:p>
        </w:tc>
        <w:tc>
          <w:tcPr>
            <w:tcW w:w="1116" w:type="dxa"/>
          </w:tcPr>
          <w:p w14:paraId="76598D98" w14:textId="77777777" w:rsidR="00B44297" w:rsidRDefault="00B44297" w:rsidP="005879DD">
            <w:pPr>
              <w:spacing w:line="360" w:lineRule="auto"/>
              <w:jc w:val="both"/>
              <w:rPr>
                <w:rFonts w:ascii="Times New Roman" w:hAnsi="Times New Roman" w:cs="Times New Roman"/>
                <w:sz w:val="20"/>
                <w:szCs w:val="20"/>
              </w:rPr>
            </w:pPr>
            <w:r w:rsidRPr="00344B18">
              <w:rPr>
                <w:rFonts w:ascii="Times New Roman" w:hAnsi="Times New Roman" w:cs="Times New Roman"/>
                <w:sz w:val="20"/>
                <w:szCs w:val="20"/>
              </w:rPr>
              <w:t>0.0042</w:t>
            </w:r>
          </w:p>
          <w:p w14:paraId="649A02F7"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44B18">
              <w:rPr>
                <w:rFonts w:ascii="Times New Roman" w:hAnsi="Times New Roman" w:cs="Times New Roman"/>
                <w:sz w:val="20"/>
                <w:szCs w:val="20"/>
              </w:rPr>
              <w:t>0.0294</w:t>
            </w:r>
            <w:r>
              <w:rPr>
                <w:rFonts w:ascii="Times New Roman" w:hAnsi="Times New Roman" w:cs="Times New Roman"/>
                <w:sz w:val="20"/>
                <w:szCs w:val="20"/>
              </w:rPr>
              <w:t>)</w:t>
            </w:r>
          </w:p>
        </w:tc>
        <w:tc>
          <w:tcPr>
            <w:tcW w:w="1116" w:type="dxa"/>
          </w:tcPr>
          <w:p w14:paraId="0370BC97" w14:textId="77777777" w:rsidR="00B44297" w:rsidRDefault="00B44297" w:rsidP="005879DD">
            <w:pPr>
              <w:spacing w:line="360" w:lineRule="auto"/>
              <w:jc w:val="both"/>
              <w:rPr>
                <w:rFonts w:ascii="Times New Roman" w:hAnsi="Times New Roman" w:cs="Times New Roman"/>
                <w:sz w:val="20"/>
                <w:szCs w:val="20"/>
              </w:rPr>
            </w:pPr>
            <w:r w:rsidRPr="008D7226">
              <w:rPr>
                <w:rFonts w:ascii="Times New Roman" w:hAnsi="Times New Roman" w:cs="Times New Roman"/>
                <w:sz w:val="20"/>
                <w:szCs w:val="20"/>
              </w:rPr>
              <w:t>0.0003</w:t>
            </w:r>
          </w:p>
          <w:p w14:paraId="16FF8DD4"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D7226">
              <w:rPr>
                <w:rFonts w:ascii="Times New Roman" w:hAnsi="Times New Roman" w:cs="Times New Roman"/>
                <w:sz w:val="20"/>
                <w:szCs w:val="20"/>
              </w:rPr>
              <w:t>0.0268</w:t>
            </w:r>
            <w:r>
              <w:rPr>
                <w:rFonts w:ascii="Times New Roman" w:hAnsi="Times New Roman" w:cs="Times New Roman"/>
                <w:sz w:val="20"/>
                <w:szCs w:val="20"/>
              </w:rPr>
              <w:t>)</w:t>
            </w:r>
          </w:p>
        </w:tc>
        <w:tc>
          <w:tcPr>
            <w:tcW w:w="1116" w:type="dxa"/>
          </w:tcPr>
          <w:p w14:paraId="64F0AE7E" w14:textId="77777777" w:rsidR="00B44297" w:rsidRDefault="00B44297" w:rsidP="005879DD">
            <w:pPr>
              <w:spacing w:line="360" w:lineRule="auto"/>
              <w:jc w:val="both"/>
              <w:rPr>
                <w:rFonts w:ascii="Times New Roman" w:hAnsi="Times New Roman" w:cs="Times New Roman"/>
                <w:sz w:val="20"/>
                <w:szCs w:val="20"/>
              </w:rPr>
            </w:pPr>
            <w:r w:rsidRPr="00FB3C39">
              <w:rPr>
                <w:rFonts w:ascii="Times New Roman" w:hAnsi="Times New Roman" w:cs="Times New Roman"/>
                <w:sz w:val="20"/>
                <w:szCs w:val="20"/>
              </w:rPr>
              <w:t>0.0008</w:t>
            </w:r>
          </w:p>
          <w:p w14:paraId="0063059F"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B3C39">
              <w:rPr>
                <w:rFonts w:ascii="Times New Roman" w:hAnsi="Times New Roman" w:cs="Times New Roman"/>
                <w:sz w:val="20"/>
                <w:szCs w:val="20"/>
              </w:rPr>
              <w:t>0.0243</w:t>
            </w:r>
            <w:r>
              <w:rPr>
                <w:rFonts w:ascii="Times New Roman" w:hAnsi="Times New Roman" w:cs="Times New Roman"/>
                <w:sz w:val="20"/>
                <w:szCs w:val="20"/>
              </w:rPr>
              <w:t>)</w:t>
            </w:r>
          </w:p>
        </w:tc>
        <w:tc>
          <w:tcPr>
            <w:tcW w:w="1116" w:type="dxa"/>
          </w:tcPr>
          <w:p w14:paraId="71DB632D" w14:textId="77777777" w:rsidR="00B44297" w:rsidRDefault="00B44297" w:rsidP="005879DD">
            <w:pPr>
              <w:spacing w:line="360" w:lineRule="auto"/>
              <w:jc w:val="both"/>
              <w:rPr>
                <w:rFonts w:ascii="Times New Roman" w:hAnsi="Times New Roman" w:cs="Times New Roman"/>
                <w:sz w:val="20"/>
                <w:szCs w:val="20"/>
              </w:rPr>
            </w:pPr>
            <w:r w:rsidRPr="004265F4">
              <w:rPr>
                <w:rFonts w:ascii="Times New Roman" w:hAnsi="Times New Roman" w:cs="Times New Roman"/>
                <w:sz w:val="20"/>
                <w:szCs w:val="20"/>
              </w:rPr>
              <w:t>-0.0114</w:t>
            </w:r>
          </w:p>
          <w:p w14:paraId="08789AF5"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265F4">
              <w:rPr>
                <w:rFonts w:ascii="Times New Roman" w:hAnsi="Times New Roman" w:cs="Times New Roman"/>
                <w:sz w:val="20"/>
                <w:szCs w:val="20"/>
              </w:rPr>
              <w:t>0.0231</w:t>
            </w:r>
            <w:r>
              <w:rPr>
                <w:rFonts w:ascii="Times New Roman" w:hAnsi="Times New Roman" w:cs="Times New Roman"/>
                <w:sz w:val="20"/>
                <w:szCs w:val="20"/>
              </w:rPr>
              <w:t>)</w:t>
            </w:r>
          </w:p>
        </w:tc>
        <w:tc>
          <w:tcPr>
            <w:tcW w:w="1116" w:type="dxa"/>
          </w:tcPr>
          <w:p w14:paraId="15DD5032" w14:textId="77777777" w:rsidR="00B44297" w:rsidRDefault="00B44297" w:rsidP="005879DD">
            <w:pPr>
              <w:spacing w:line="360" w:lineRule="auto"/>
              <w:jc w:val="both"/>
              <w:rPr>
                <w:rFonts w:ascii="Times New Roman" w:hAnsi="Times New Roman" w:cs="Times New Roman"/>
                <w:sz w:val="20"/>
                <w:szCs w:val="20"/>
              </w:rPr>
            </w:pPr>
            <w:r w:rsidRPr="004411ED">
              <w:rPr>
                <w:rFonts w:ascii="Times New Roman" w:hAnsi="Times New Roman" w:cs="Times New Roman"/>
                <w:sz w:val="20"/>
                <w:szCs w:val="20"/>
              </w:rPr>
              <w:t>0.0107</w:t>
            </w:r>
          </w:p>
          <w:p w14:paraId="665A4190"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11ED">
              <w:rPr>
                <w:rFonts w:ascii="Times New Roman" w:hAnsi="Times New Roman" w:cs="Times New Roman"/>
                <w:sz w:val="20"/>
                <w:szCs w:val="20"/>
              </w:rPr>
              <w:t>0.0227</w:t>
            </w:r>
            <w:r>
              <w:rPr>
                <w:rFonts w:ascii="Times New Roman" w:hAnsi="Times New Roman" w:cs="Times New Roman"/>
                <w:sz w:val="20"/>
                <w:szCs w:val="20"/>
              </w:rPr>
              <w:t>)</w:t>
            </w:r>
          </w:p>
        </w:tc>
        <w:tc>
          <w:tcPr>
            <w:tcW w:w="1116" w:type="dxa"/>
          </w:tcPr>
          <w:p w14:paraId="2F922261" w14:textId="77777777" w:rsidR="00B44297" w:rsidRDefault="00B44297" w:rsidP="005879DD">
            <w:pPr>
              <w:spacing w:line="360" w:lineRule="auto"/>
              <w:jc w:val="both"/>
              <w:rPr>
                <w:rFonts w:ascii="Times New Roman" w:hAnsi="Times New Roman" w:cs="Times New Roman"/>
                <w:sz w:val="20"/>
                <w:szCs w:val="20"/>
              </w:rPr>
            </w:pPr>
            <w:r w:rsidRPr="009A7433">
              <w:rPr>
                <w:rFonts w:ascii="Times New Roman" w:hAnsi="Times New Roman" w:cs="Times New Roman"/>
                <w:sz w:val="20"/>
                <w:szCs w:val="20"/>
              </w:rPr>
              <w:t>0.0014</w:t>
            </w:r>
          </w:p>
          <w:p w14:paraId="143DC0C0"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7433">
              <w:rPr>
                <w:rFonts w:ascii="Times New Roman" w:hAnsi="Times New Roman" w:cs="Times New Roman"/>
                <w:sz w:val="20"/>
                <w:szCs w:val="20"/>
              </w:rPr>
              <w:t>0.0233</w:t>
            </w:r>
            <w:r>
              <w:rPr>
                <w:rFonts w:ascii="Times New Roman" w:hAnsi="Times New Roman" w:cs="Times New Roman"/>
                <w:sz w:val="20"/>
                <w:szCs w:val="20"/>
              </w:rPr>
              <w:t>)</w:t>
            </w:r>
          </w:p>
        </w:tc>
      </w:tr>
      <w:tr w:rsidR="00B44297" w:rsidRPr="00A22268" w14:paraId="3C110B55" w14:textId="77777777" w:rsidTr="005879DD">
        <w:trPr>
          <w:jc w:val="center"/>
        </w:trPr>
        <w:tc>
          <w:tcPr>
            <w:tcW w:w="2679" w:type="dxa"/>
          </w:tcPr>
          <w:p w14:paraId="604C0A38"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*Industrial sector</w:t>
            </w:r>
          </w:p>
        </w:tc>
        <w:tc>
          <w:tcPr>
            <w:tcW w:w="1116" w:type="dxa"/>
          </w:tcPr>
          <w:p w14:paraId="6030E6ED" w14:textId="77777777" w:rsidR="00B44297" w:rsidRDefault="00B44297" w:rsidP="005879DD">
            <w:pPr>
              <w:spacing w:line="360" w:lineRule="auto"/>
              <w:jc w:val="both"/>
              <w:rPr>
                <w:rFonts w:ascii="Times New Roman" w:hAnsi="Times New Roman" w:cs="Times New Roman"/>
                <w:sz w:val="20"/>
                <w:szCs w:val="20"/>
              </w:rPr>
            </w:pPr>
            <w:r w:rsidRPr="004F331F">
              <w:rPr>
                <w:rFonts w:ascii="Times New Roman" w:hAnsi="Times New Roman" w:cs="Times New Roman"/>
                <w:sz w:val="20"/>
                <w:szCs w:val="20"/>
              </w:rPr>
              <w:t>0.1087</w:t>
            </w:r>
            <w:r>
              <w:rPr>
                <w:rFonts w:ascii="Times New Roman" w:hAnsi="Times New Roman" w:cs="Times New Roman"/>
                <w:sz w:val="20"/>
                <w:szCs w:val="20"/>
              </w:rPr>
              <w:t>***</w:t>
            </w:r>
          </w:p>
          <w:p w14:paraId="4F17F11B"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F331F">
              <w:rPr>
                <w:rFonts w:ascii="Times New Roman" w:hAnsi="Times New Roman" w:cs="Times New Roman"/>
                <w:sz w:val="20"/>
                <w:szCs w:val="20"/>
              </w:rPr>
              <w:t>0.0071</w:t>
            </w:r>
            <w:r>
              <w:rPr>
                <w:rFonts w:ascii="Times New Roman" w:hAnsi="Times New Roman" w:cs="Times New Roman"/>
                <w:sz w:val="20"/>
                <w:szCs w:val="20"/>
              </w:rPr>
              <w:t>)</w:t>
            </w:r>
          </w:p>
        </w:tc>
        <w:tc>
          <w:tcPr>
            <w:tcW w:w="1116" w:type="dxa"/>
          </w:tcPr>
          <w:p w14:paraId="64897EEF" w14:textId="77777777" w:rsidR="00B44297" w:rsidRDefault="00B44297" w:rsidP="005879DD">
            <w:pPr>
              <w:spacing w:line="360" w:lineRule="auto"/>
              <w:jc w:val="both"/>
              <w:rPr>
                <w:rFonts w:ascii="Times New Roman" w:hAnsi="Times New Roman" w:cs="Times New Roman"/>
                <w:sz w:val="20"/>
                <w:szCs w:val="20"/>
              </w:rPr>
            </w:pPr>
            <w:r w:rsidRPr="00344B18">
              <w:rPr>
                <w:rFonts w:ascii="Times New Roman" w:hAnsi="Times New Roman" w:cs="Times New Roman"/>
                <w:sz w:val="20"/>
                <w:szCs w:val="20"/>
              </w:rPr>
              <w:t>0.1060</w:t>
            </w:r>
            <w:r>
              <w:rPr>
                <w:rFonts w:ascii="Times New Roman" w:hAnsi="Times New Roman" w:cs="Times New Roman"/>
                <w:sz w:val="20"/>
                <w:szCs w:val="20"/>
              </w:rPr>
              <w:t>***</w:t>
            </w:r>
          </w:p>
          <w:p w14:paraId="09D786C5"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44B18">
              <w:rPr>
                <w:rFonts w:ascii="Times New Roman" w:hAnsi="Times New Roman" w:cs="Times New Roman"/>
                <w:sz w:val="20"/>
                <w:szCs w:val="20"/>
              </w:rPr>
              <w:t>0.0067</w:t>
            </w:r>
            <w:r>
              <w:rPr>
                <w:rFonts w:ascii="Times New Roman" w:hAnsi="Times New Roman" w:cs="Times New Roman"/>
                <w:sz w:val="20"/>
                <w:szCs w:val="20"/>
              </w:rPr>
              <w:t>)</w:t>
            </w:r>
          </w:p>
        </w:tc>
        <w:tc>
          <w:tcPr>
            <w:tcW w:w="1116" w:type="dxa"/>
          </w:tcPr>
          <w:p w14:paraId="2C59F548" w14:textId="77777777" w:rsidR="00B44297" w:rsidRDefault="00B44297" w:rsidP="005879DD">
            <w:pPr>
              <w:spacing w:line="360" w:lineRule="auto"/>
              <w:jc w:val="both"/>
              <w:rPr>
                <w:rFonts w:ascii="Times New Roman" w:hAnsi="Times New Roman" w:cs="Times New Roman"/>
                <w:sz w:val="20"/>
                <w:szCs w:val="20"/>
              </w:rPr>
            </w:pPr>
            <w:r w:rsidRPr="008D7226">
              <w:rPr>
                <w:rFonts w:ascii="Times New Roman" w:hAnsi="Times New Roman" w:cs="Times New Roman"/>
                <w:sz w:val="20"/>
                <w:szCs w:val="20"/>
              </w:rPr>
              <w:t>0.1120</w:t>
            </w:r>
            <w:r>
              <w:rPr>
                <w:rFonts w:ascii="Times New Roman" w:hAnsi="Times New Roman" w:cs="Times New Roman"/>
                <w:sz w:val="20"/>
                <w:szCs w:val="20"/>
              </w:rPr>
              <w:t>***</w:t>
            </w:r>
          </w:p>
          <w:p w14:paraId="12238A19"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D7226">
              <w:rPr>
                <w:rFonts w:ascii="Times New Roman" w:hAnsi="Times New Roman" w:cs="Times New Roman"/>
                <w:sz w:val="20"/>
                <w:szCs w:val="20"/>
              </w:rPr>
              <w:t>0.0064</w:t>
            </w:r>
            <w:r>
              <w:rPr>
                <w:rFonts w:ascii="Times New Roman" w:hAnsi="Times New Roman" w:cs="Times New Roman"/>
                <w:sz w:val="20"/>
                <w:szCs w:val="20"/>
              </w:rPr>
              <w:t>)</w:t>
            </w:r>
          </w:p>
        </w:tc>
        <w:tc>
          <w:tcPr>
            <w:tcW w:w="1116" w:type="dxa"/>
          </w:tcPr>
          <w:p w14:paraId="7875AABC" w14:textId="77777777" w:rsidR="00B44297" w:rsidRDefault="00B44297" w:rsidP="005879DD">
            <w:pPr>
              <w:spacing w:line="360" w:lineRule="auto"/>
              <w:jc w:val="both"/>
              <w:rPr>
                <w:rFonts w:ascii="Times New Roman" w:hAnsi="Times New Roman" w:cs="Times New Roman"/>
                <w:sz w:val="20"/>
                <w:szCs w:val="20"/>
              </w:rPr>
            </w:pPr>
            <w:r w:rsidRPr="00FB3C39">
              <w:rPr>
                <w:rFonts w:ascii="Times New Roman" w:hAnsi="Times New Roman" w:cs="Times New Roman"/>
                <w:sz w:val="20"/>
                <w:szCs w:val="20"/>
              </w:rPr>
              <w:t>0.1136</w:t>
            </w:r>
            <w:r>
              <w:rPr>
                <w:rFonts w:ascii="Times New Roman" w:hAnsi="Times New Roman" w:cs="Times New Roman"/>
                <w:sz w:val="20"/>
                <w:szCs w:val="20"/>
              </w:rPr>
              <w:t>***</w:t>
            </w:r>
          </w:p>
          <w:p w14:paraId="5523DD57"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B3C39">
              <w:rPr>
                <w:rFonts w:ascii="Times New Roman" w:hAnsi="Times New Roman" w:cs="Times New Roman"/>
                <w:sz w:val="20"/>
                <w:szCs w:val="20"/>
              </w:rPr>
              <w:t>0.0061</w:t>
            </w:r>
            <w:r>
              <w:rPr>
                <w:rFonts w:ascii="Times New Roman" w:hAnsi="Times New Roman" w:cs="Times New Roman"/>
                <w:sz w:val="20"/>
                <w:szCs w:val="20"/>
              </w:rPr>
              <w:t>)</w:t>
            </w:r>
          </w:p>
        </w:tc>
        <w:tc>
          <w:tcPr>
            <w:tcW w:w="1116" w:type="dxa"/>
          </w:tcPr>
          <w:p w14:paraId="5BEF33F0" w14:textId="77777777" w:rsidR="00B44297" w:rsidRDefault="00B44297" w:rsidP="005879DD">
            <w:pPr>
              <w:spacing w:line="360" w:lineRule="auto"/>
              <w:jc w:val="both"/>
              <w:rPr>
                <w:rFonts w:ascii="Times New Roman" w:hAnsi="Times New Roman" w:cs="Times New Roman"/>
                <w:sz w:val="20"/>
                <w:szCs w:val="20"/>
              </w:rPr>
            </w:pPr>
            <w:r w:rsidRPr="004265F4">
              <w:rPr>
                <w:rFonts w:ascii="Times New Roman" w:hAnsi="Times New Roman" w:cs="Times New Roman"/>
                <w:sz w:val="20"/>
                <w:szCs w:val="20"/>
              </w:rPr>
              <w:t>0.1135</w:t>
            </w:r>
            <w:r>
              <w:rPr>
                <w:rFonts w:ascii="Times New Roman" w:hAnsi="Times New Roman" w:cs="Times New Roman"/>
                <w:sz w:val="20"/>
                <w:szCs w:val="20"/>
              </w:rPr>
              <w:t>***</w:t>
            </w:r>
          </w:p>
          <w:p w14:paraId="02A85628"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265F4">
              <w:rPr>
                <w:rFonts w:ascii="Times New Roman" w:hAnsi="Times New Roman" w:cs="Times New Roman"/>
                <w:sz w:val="20"/>
                <w:szCs w:val="20"/>
              </w:rPr>
              <w:t>0.0057</w:t>
            </w:r>
            <w:r>
              <w:rPr>
                <w:rFonts w:ascii="Times New Roman" w:hAnsi="Times New Roman" w:cs="Times New Roman"/>
                <w:sz w:val="20"/>
                <w:szCs w:val="20"/>
              </w:rPr>
              <w:t>)</w:t>
            </w:r>
          </w:p>
        </w:tc>
        <w:tc>
          <w:tcPr>
            <w:tcW w:w="1116" w:type="dxa"/>
          </w:tcPr>
          <w:p w14:paraId="0EFDF974" w14:textId="77777777" w:rsidR="00B44297" w:rsidRDefault="00B44297" w:rsidP="005879DD">
            <w:pPr>
              <w:spacing w:line="360" w:lineRule="auto"/>
              <w:jc w:val="both"/>
              <w:rPr>
                <w:rFonts w:ascii="Times New Roman" w:hAnsi="Times New Roman" w:cs="Times New Roman"/>
                <w:sz w:val="20"/>
                <w:szCs w:val="20"/>
              </w:rPr>
            </w:pPr>
            <w:r w:rsidRPr="004411ED">
              <w:rPr>
                <w:rFonts w:ascii="Times New Roman" w:hAnsi="Times New Roman" w:cs="Times New Roman"/>
                <w:sz w:val="20"/>
                <w:szCs w:val="20"/>
              </w:rPr>
              <w:t>0.1094</w:t>
            </w:r>
            <w:r>
              <w:rPr>
                <w:rFonts w:ascii="Times New Roman" w:hAnsi="Times New Roman" w:cs="Times New Roman"/>
                <w:sz w:val="20"/>
                <w:szCs w:val="20"/>
              </w:rPr>
              <w:t>***</w:t>
            </w:r>
          </w:p>
          <w:p w14:paraId="40577E1B"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11ED">
              <w:rPr>
                <w:rFonts w:ascii="Times New Roman" w:hAnsi="Times New Roman" w:cs="Times New Roman"/>
                <w:sz w:val="20"/>
                <w:szCs w:val="20"/>
              </w:rPr>
              <w:t>0.0054</w:t>
            </w:r>
            <w:r>
              <w:rPr>
                <w:rFonts w:ascii="Times New Roman" w:hAnsi="Times New Roman" w:cs="Times New Roman"/>
                <w:sz w:val="20"/>
                <w:szCs w:val="20"/>
              </w:rPr>
              <w:t>)</w:t>
            </w:r>
          </w:p>
        </w:tc>
        <w:tc>
          <w:tcPr>
            <w:tcW w:w="1116" w:type="dxa"/>
          </w:tcPr>
          <w:p w14:paraId="778DADAB" w14:textId="77777777" w:rsidR="00B44297" w:rsidRDefault="00B44297" w:rsidP="005879DD">
            <w:pPr>
              <w:spacing w:line="360" w:lineRule="auto"/>
              <w:jc w:val="both"/>
              <w:rPr>
                <w:rFonts w:ascii="Times New Roman" w:hAnsi="Times New Roman" w:cs="Times New Roman"/>
                <w:sz w:val="20"/>
                <w:szCs w:val="20"/>
              </w:rPr>
            </w:pPr>
            <w:r w:rsidRPr="009A7433">
              <w:rPr>
                <w:rFonts w:ascii="Times New Roman" w:hAnsi="Times New Roman" w:cs="Times New Roman"/>
                <w:sz w:val="20"/>
                <w:szCs w:val="20"/>
              </w:rPr>
              <w:t>0.1083</w:t>
            </w:r>
            <w:r>
              <w:rPr>
                <w:rFonts w:ascii="Times New Roman" w:hAnsi="Times New Roman" w:cs="Times New Roman"/>
                <w:sz w:val="20"/>
                <w:szCs w:val="20"/>
              </w:rPr>
              <w:t>***</w:t>
            </w:r>
          </w:p>
          <w:p w14:paraId="114C6D7D"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7433">
              <w:rPr>
                <w:rFonts w:ascii="Times New Roman" w:hAnsi="Times New Roman" w:cs="Times New Roman"/>
                <w:sz w:val="20"/>
                <w:szCs w:val="20"/>
              </w:rPr>
              <w:t>0.0056</w:t>
            </w:r>
            <w:r>
              <w:rPr>
                <w:rFonts w:ascii="Times New Roman" w:hAnsi="Times New Roman" w:cs="Times New Roman"/>
                <w:sz w:val="20"/>
                <w:szCs w:val="20"/>
              </w:rPr>
              <w:t>)</w:t>
            </w:r>
          </w:p>
        </w:tc>
      </w:tr>
      <w:tr w:rsidR="00B44297" w:rsidRPr="00A22268" w14:paraId="67B66FA9" w14:textId="77777777" w:rsidTr="005879DD">
        <w:trPr>
          <w:jc w:val="center"/>
        </w:trPr>
        <w:tc>
          <w:tcPr>
            <w:tcW w:w="2679" w:type="dxa"/>
          </w:tcPr>
          <w:p w14:paraId="74EC9B2F"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*Service sector</w:t>
            </w:r>
          </w:p>
        </w:tc>
        <w:tc>
          <w:tcPr>
            <w:tcW w:w="1116" w:type="dxa"/>
          </w:tcPr>
          <w:p w14:paraId="340A5C13" w14:textId="77777777" w:rsidR="00B44297" w:rsidRDefault="00B44297" w:rsidP="005879DD">
            <w:pPr>
              <w:spacing w:line="360" w:lineRule="auto"/>
              <w:jc w:val="both"/>
              <w:rPr>
                <w:rFonts w:ascii="Times New Roman" w:hAnsi="Times New Roman" w:cs="Times New Roman"/>
                <w:sz w:val="20"/>
                <w:szCs w:val="20"/>
              </w:rPr>
            </w:pPr>
            <w:r w:rsidRPr="004F331F">
              <w:rPr>
                <w:rFonts w:ascii="Times New Roman" w:hAnsi="Times New Roman" w:cs="Times New Roman"/>
                <w:sz w:val="20"/>
                <w:szCs w:val="20"/>
              </w:rPr>
              <w:t>0.0407</w:t>
            </w:r>
            <w:r>
              <w:rPr>
                <w:rFonts w:ascii="Times New Roman" w:hAnsi="Times New Roman" w:cs="Times New Roman"/>
                <w:sz w:val="20"/>
                <w:szCs w:val="20"/>
              </w:rPr>
              <w:t>***</w:t>
            </w:r>
          </w:p>
          <w:p w14:paraId="0C7B2470"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F331F">
              <w:rPr>
                <w:rFonts w:ascii="Times New Roman" w:hAnsi="Times New Roman" w:cs="Times New Roman"/>
                <w:sz w:val="20"/>
                <w:szCs w:val="20"/>
              </w:rPr>
              <w:t>0.0050</w:t>
            </w:r>
            <w:r>
              <w:rPr>
                <w:rFonts w:ascii="Times New Roman" w:hAnsi="Times New Roman" w:cs="Times New Roman"/>
                <w:sz w:val="20"/>
                <w:szCs w:val="20"/>
              </w:rPr>
              <w:t>)</w:t>
            </w:r>
          </w:p>
        </w:tc>
        <w:tc>
          <w:tcPr>
            <w:tcW w:w="1116" w:type="dxa"/>
          </w:tcPr>
          <w:p w14:paraId="6B31A6DD" w14:textId="77777777" w:rsidR="00B44297" w:rsidRDefault="00B44297" w:rsidP="005879DD">
            <w:pPr>
              <w:spacing w:line="360" w:lineRule="auto"/>
              <w:jc w:val="both"/>
              <w:rPr>
                <w:rFonts w:ascii="Times New Roman" w:hAnsi="Times New Roman" w:cs="Times New Roman"/>
                <w:sz w:val="20"/>
                <w:szCs w:val="20"/>
              </w:rPr>
            </w:pPr>
            <w:r w:rsidRPr="00344B18">
              <w:rPr>
                <w:rFonts w:ascii="Times New Roman" w:hAnsi="Times New Roman" w:cs="Times New Roman"/>
                <w:sz w:val="20"/>
                <w:szCs w:val="20"/>
              </w:rPr>
              <w:t>0.0400</w:t>
            </w:r>
            <w:r>
              <w:rPr>
                <w:rFonts w:ascii="Times New Roman" w:hAnsi="Times New Roman" w:cs="Times New Roman"/>
                <w:sz w:val="20"/>
                <w:szCs w:val="20"/>
              </w:rPr>
              <w:t>***</w:t>
            </w:r>
          </w:p>
          <w:p w14:paraId="6ADB65BE"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44B18">
              <w:rPr>
                <w:rFonts w:ascii="Times New Roman" w:hAnsi="Times New Roman" w:cs="Times New Roman"/>
                <w:sz w:val="20"/>
                <w:szCs w:val="20"/>
              </w:rPr>
              <w:t>0.0047</w:t>
            </w:r>
            <w:r>
              <w:rPr>
                <w:rFonts w:ascii="Times New Roman" w:hAnsi="Times New Roman" w:cs="Times New Roman"/>
                <w:sz w:val="20"/>
                <w:szCs w:val="20"/>
              </w:rPr>
              <w:t>)</w:t>
            </w:r>
          </w:p>
        </w:tc>
        <w:tc>
          <w:tcPr>
            <w:tcW w:w="1116" w:type="dxa"/>
          </w:tcPr>
          <w:p w14:paraId="7DDB14CB" w14:textId="77777777" w:rsidR="00B44297" w:rsidRDefault="00B44297" w:rsidP="005879DD">
            <w:pPr>
              <w:spacing w:line="360" w:lineRule="auto"/>
              <w:jc w:val="both"/>
              <w:rPr>
                <w:rFonts w:ascii="Times New Roman" w:hAnsi="Times New Roman" w:cs="Times New Roman"/>
                <w:sz w:val="20"/>
                <w:szCs w:val="20"/>
              </w:rPr>
            </w:pPr>
            <w:r w:rsidRPr="008D7226">
              <w:rPr>
                <w:rFonts w:ascii="Times New Roman" w:hAnsi="Times New Roman" w:cs="Times New Roman"/>
                <w:sz w:val="20"/>
                <w:szCs w:val="20"/>
              </w:rPr>
              <w:t>0.0441</w:t>
            </w:r>
            <w:r>
              <w:rPr>
                <w:rFonts w:ascii="Times New Roman" w:hAnsi="Times New Roman" w:cs="Times New Roman"/>
                <w:sz w:val="20"/>
                <w:szCs w:val="20"/>
              </w:rPr>
              <w:t>***</w:t>
            </w:r>
          </w:p>
          <w:p w14:paraId="58B9A9CE"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D7226">
              <w:rPr>
                <w:rFonts w:ascii="Times New Roman" w:hAnsi="Times New Roman" w:cs="Times New Roman"/>
                <w:sz w:val="20"/>
                <w:szCs w:val="20"/>
              </w:rPr>
              <w:t>0.0043</w:t>
            </w:r>
            <w:r>
              <w:rPr>
                <w:rFonts w:ascii="Times New Roman" w:hAnsi="Times New Roman" w:cs="Times New Roman"/>
                <w:sz w:val="20"/>
                <w:szCs w:val="20"/>
              </w:rPr>
              <w:t>)</w:t>
            </w:r>
          </w:p>
        </w:tc>
        <w:tc>
          <w:tcPr>
            <w:tcW w:w="1116" w:type="dxa"/>
          </w:tcPr>
          <w:p w14:paraId="65B419A0" w14:textId="77777777" w:rsidR="00B44297" w:rsidRDefault="00B44297" w:rsidP="005879DD">
            <w:pPr>
              <w:spacing w:line="360" w:lineRule="auto"/>
              <w:jc w:val="both"/>
              <w:rPr>
                <w:rFonts w:ascii="Times New Roman" w:hAnsi="Times New Roman" w:cs="Times New Roman"/>
                <w:sz w:val="20"/>
                <w:szCs w:val="20"/>
              </w:rPr>
            </w:pPr>
            <w:r w:rsidRPr="00FB3C39">
              <w:rPr>
                <w:rFonts w:ascii="Times New Roman" w:hAnsi="Times New Roman" w:cs="Times New Roman"/>
                <w:sz w:val="20"/>
                <w:szCs w:val="20"/>
              </w:rPr>
              <w:t>0.0491</w:t>
            </w:r>
            <w:r>
              <w:rPr>
                <w:rFonts w:ascii="Times New Roman" w:hAnsi="Times New Roman" w:cs="Times New Roman"/>
                <w:sz w:val="20"/>
                <w:szCs w:val="20"/>
              </w:rPr>
              <w:t>***</w:t>
            </w:r>
          </w:p>
          <w:p w14:paraId="49480E81"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B3C39">
              <w:rPr>
                <w:rFonts w:ascii="Times New Roman" w:hAnsi="Times New Roman" w:cs="Times New Roman"/>
                <w:sz w:val="20"/>
                <w:szCs w:val="20"/>
              </w:rPr>
              <w:t>0.0040</w:t>
            </w:r>
            <w:r>
              <w:rPr>
                <w:rFonts w:ascii="Times New Roman" w:hAnsi="Times New Roman" w:cs="Times New Roman"/>
                <w:sz w:val="20"/>
                <w:szCs w:val="20"/>
              </w:rPr>
              <w:t>)</w:t>
            </w:r>
          </w:p>
        </w:tc>
        <w:tc>
          <w:tcPr>
            <w:tcW w:w="1116" w:type="dxa"/>
          </w:tcPr>
          <w:p w14:paraId="6C613C9C" w14:textId="77777777" w:rsidR="00B44297" w:rsidRDefault="00B44297" w:rsidP="005879DD">
            <w:pPr>
              <w:spacing w:line="360" w:lineRule="auto"/>
              <w:jc w:val="both"/>
              <w:rPr>
                <w:rFonts w:ascii="Times New Roman" w:hAnsi="Times New Roman" w:cs="Times New Roman"/>
                <w:sz w:val="20"/>
                <w:szCs w:val="20"/>
              </w:rPr>
            </w:pPr>
            <w:r w:rsidRPr="004265F4">
              <w:rPr>
                <w:rFonts w:ascii="Times New Roman" w:hAnsi="Times New Roman" w:cs="Times New Roman"/>
                <w:sz w:val="20"/>
                <w:szCs w:val="20"/>
              </w:rPr>
              <w:t>0.0512</w:t>
            </w:r>
            <w:r>
              <w:rPr>
                <w:rFonts w:ascii="Times New Roman" w:hAnsi="Times New Roman" w:cs="Times New Roman"/>
                <w:sz w:val="20"/>
                <w:szCs w:val="20"/>
              </w:rPr>
              <w:t>***</w:t>
            </w:r>
          </w:p>
          <w:p w14:paraId="695F0D07"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265F4">
              <w:rPr>
                <w:rFonts w:ascii="Times New Roman" w:hAnsi="Times New Roman" w:cs="Times New Roman"/>
                <w:sz w:val="20"/>
                <w:szCs w:val="20"/>
              </w:rPr>
              <w:t>0.0037</w:t>
            </w:r>
            <w:r>
              <w:rPr>
                <w:rFonts w:ascii="Times New Roman" w:hAnsi="Times New Roman" w:cs="Times New Roman"/>
                <w:sz w:val="20"/>
                <w:szCs w:val="20"/>
              </w:rPr>
              <w:t>)</w:t>
            </w:r>
          </w:p>
        </w:tc>
        <w:tc>
          <w:tcPr>
            <w:tcW w:w="1116" w:type="dxa"/>
          </w:tcPr>
          <w:p w14:paraId="7E83B628" w14:textId="77777777" w:rsidR="00B44297" w:rsidRDefault="00B44297" w:rsidP="005879DD">
            <w:pPr>
              <w:spacing w:line="360" w:lineRule="auto"/>
              <w:jc w:val="both"/>
              <w:rPr>
                <w:rFonts w:ascii="Times New Roman" w:hAnsi="Times New Roman" w:cs="Times New Roman"/>
                <w:sz w:val="20"/>
                <w:szCs w:val="20"/>
              </w:rPr>
            </w:pPr>
            <w:r w:rsidRPr="004411ED">
              <w:rPr>
                <w:rFonts w:ascii="Times New Roman" w:hAnsi="Times New Roman" w:cs="Times New Roman"/>
                <w:sz w:val="20"/>
                <w:szCs w:val="20"/>
              </w:rPr>
              <w:t>0.0533</w:t>
            </w:r>
            <w:r>
              <w:rPr>
                <w:rFonts w:ascii="Times New Roman" w:hAnsi="Times New Roman" w:cs="Times New Roman"/>
                <w:sz w:val="20"/>
                <w:szCs w:val="20"/>
              </w:rPr>
              <w:t>***</w:t>
            </w:r>
          </w:p>
          <w:p w14:paraId="1DF01CF6"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11ED">
              <w:rPr>
                <w:rFonts w:ascii="Times New Roman" w:hAnsi="Times New Roman" w:cs="Times New Roman"/>
                <w:sz w:val="20"/>
                <w:szCs w:val="20"/>
              </w:rPr>
              <w:t>0.0035</w:t>
            </w:r>
            <w:r>
              <w:rPr>
                <w:rFonts w:ascii="Times New Roman" w:hAnsi="Times New Roman" w:cs="Times New Roman"/>
                <w:sz w:val="20"/>
                <w:szCs w:val="20"/>
              </w:rPr>
              <w:t>)</w:t>
            </w:r>
          </w:p>
        </w:tc>
        <w:tc>
          <w:tcPr>
            <w:tcW w:w="1116" w:type="dxa"/>
          </w:tcPr>
          <w:p w14:paraId="1F93C9BC" w14:textId="77777777" w:rsidR="00B44297" w:rsidRDefault="00B44297" w:rsidP="005879DD">
            <w:pPr>
              <w:spacing w:line="360" w:lineRule="auto"/>
              <w:jc w:val="both"/>
              <w:rPr>
                <w:rFonts w:ascii="Times New Roman" w:hAnsi="Times New Roman" w:cs="Times New Roman"/>
                <w:sz w:val="20"/>
                <w:szCs w:val="20"/>
              </w:rPr>
            </w:pPr>
            <w:r w:rsidRPr="009A7433">
              <w:rPr>
                <w:rFonts w:ascii="Times New Roman" w:hAnsi="Times New Roman" w:cs="Times New Roman"/>
                <w:sz w:val="20"/>
                <w:szCs w:val="20"/>
              </w:rPr>
              <w:t>0.0505</w:t>
            </w:r>
            <w:r>
              <w:rPr>
                <w:rFonts w:ascii="Times New Roman" w:hAnsi="Times New Roman" w:cs="Times New Roman"/>
                <w:sz w:val="20"/>
                <w:szCs w:val="20"/>
              </w:rPr>
              <w:t>***</w:t>
            </w:r>
          </w:p>
          <w:p w14:paraId="03AEE5E7"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7433">
              <w:rPr>
                <w:rFonts w:ascii="Times New Roman" w:hAnsi="Times New Roman" w:cs="Times New Roman"/>
                <w:sz w:val="20"/>
                <w:szCs w:val="20"/>
              </w:rPr>
              <w:t>0.0034</w:t>
            </w:r>
            <w:r>
              <w:rPr>
                <w:rFonts w:ascii="Times New Roman" w:hAnsi="Times New Roman" w:cs="Times New Roman"/>
                <w:sz w:val="20"/>
                <w:szCs w:val="20"/>
              </w:rPr>
              <w:t>)</w:t>
            </w:r>
          </w:p>
        </w:tc>
      </w:tr>
      <w:tr w:rsidR="00B44297" w:rsidRPr="00A22268" w14:paraId="5EE42A71" w14:textId="77777777" w:rsidTr="005879DD">
        <w:trPr>
          <w:jc w:val="center"/>
        </w:trPr>
        <w:tc>
          <w:tcPr>
            <w:tcW w:w="2679" w:type="dxa"/>
          </w:tcPr>
          <w:p w14:paraId="5CE68EB1"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Adj. SEZ*Agricultural sector</w:t>
            </w:r>
          </w:p>
        </w:tc>
        <w:tc>
          <w:tcPr>
            <w:tcW w:w="1116" w:type="dxa"/>
          </w:tcPr>
          <w:p w14:paraId="13FD1683" w14:textId="77777777" w:rsidR="00B44297" w:rsidRDefault="00B44297" w:rsidP="005879DD">
            <w:pPr>
              <w:spacing w:line="360" w:lineRule="auto"/>
              <w:jc w:val="both"/>
              <w:rPr>
                <w:rFonts w:ascii="Times New Roman" w:hAnsi="Times New Roman" w:cs="Times New Roman"/>
                <w:sz w:val="20"/>
                <w:szCs w:val="20"/>
              </w:rPr>
            </w:pPr>
            <w:r w:rsidRPr="004F331F">
              <w:rPr>
                <w:rFonts w:ascii="Times New Roman" w:hAnsi="Times New Roman" w:cs="Times New Roman"/>
                <w:sz w:val="20"/>
                <w:szCs w:val="20"/>
              </w:rPr>
              <w:t>0.0162</w:t>
            </w:r>
          </w:p>
          <w:p w14:paraId="6F555CE1"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F331F">
              <w:rPr>
                <w:rFonts w:ascii="Times New Roman" w:hAnsi="Times New Roman" w:cs="Times New Roman"/>
                <w:sz w:val="20"/>
                <w:szCs w:val="20"/>
              </w:rPr>
              <w:t>0.0388</w:t>
            </w:r>
            <w:r>
              <w:rPr>
                <w:rFonts w:ascii="Times New Roman" w:hAnsi="Times New Roman" w:cs="Times New Roman"/>
                <w:sz w:val="20"/>
                <w:szCs w:val="20"/>
              </w:rPr>
              <w:t>)</w:t>
            </w:r>
          </w:p>
        </w:tc>
        <w:tc>
          <w:tcPr>
            <w:tcW w:w="1116" w:type="dxa"/>
          </w:tcPr>
          <w:p w14:paraId="38D913E8" w14:textId="77777777" w:rsidR="00B44297" w:rsidRDefault="00B44297" w:rsidP="005879DD">
            <w:pPr>
              <w:spacing w:line="360" w:lineRule="auto"/>
              <w:jc w:val="both"/>
              <w:rPr>
                <w:rFonts w:ascii="Times New Roman" w:hAnsi="Times New Roman" w:cs="Times New Roman"/>
                <w:sz w:val="20"/>
                <w:szCs w:val="20"/>
              </w:rPr>
            </w:pPr>
            <w:r w:rsidRPr="00344B18">
              <w:rPr>
                <w:rFonts w:ascii="Times New Roman" w:hAnsi="Times New Roman" w:cs="Times New Roman"/>
                <w:sz w:val="20"/>
                <w:szCs w:val="20"/>
              </w:rPr>
              <w:t>0.0024</w:t>
            </w:r>
          </w:p>
          <w:p w14:paraId="7ADD81F8"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44B18">
              <w:rPr>
                <w:rFonts w:ascii="Times New Roman" w:hAnsi="Times New Roman" w:cs="Times New Roman"/>
                <w:sz w:val="20"/>
                <w:szCs w:val="20"/>
              </w:rPr>
              <w:t>0.0363</w:t>
            </w:r>
            <w:r>
              <w:rPr>
                <w:rFonts w:ascii="Times New Roman" w:hAnsi="Times New Roman" w:cs="Times New Roman"/>
                <w:sz w:val="20"/>
                <w:szCs w:val="20"/>
              </w:rPr>
              <w:t>)</w:t>
            </w:r>
          </w:p>
        </w:tc>
        <w:tc>
          <w:tcPr>
            <w:tcW w:w="1116" w:type="dxa"/>
          </w:tcPr>
          <w:p w14:paraId="1ED00D5E" w14:textId="77777777" w:rsidR="00B44297" w:rsidRDefault="00B44297" w:rsidP="005879DD">
            <w:pPr>
              <w:spacing w:line="360" w:lineRule="auto"/>
              <w:jc w:val="both"/>
              <w:rPr>
                <w:rFonts w:ascii="Times New Roman" w:hAnsi="Times New Roman" w:cs="Times New Roman"/>
                <w:sz w:val="20"/>
                <w:szCs w:val="20"/>
              </w:rPr>
            </w:pPr>
            <w:r w:rsidRPr="008D7226">
              <w:rPr>
                <w:rFonts w:ascii="Times New Roman" w:hAnsi="Times New Roman" w:cs="Times New Roman"/>
                <w:sz w:val="20"/>
                <w:szCs w:val="20"/>
              </w:rPr>
              <w:t>0.0149</w:t>
            </w:r>
          </w:p>
          <w:p w14:paraId="2E9D95CF"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D7226">
              <w:rPr>
                <w:rFonts w:ascii="Times New Roman" w:hAnsi="Times New Roman" w:cs="Times New Roman"/>
                <w:sz w:val="20"/>
                <w:szCs w:val="20"/>
              </w:rPr>
              <w:t>0.0337</w:t>
            </w:r>
            <w:r>
              <w:rPr>
                <w:rFonts w:ascii="Times New Roman" w:hAnsi="Times New Roman" w:cs="Times New Roman"/>
                <w:sz w:val="20"/>
                <w:szCs w:val="20"/>
              </w:rPr>
              <w:t>)</w:t>
            </w:r>
          </w:p>
        </w:tc>
        <w:tc>
          <w:tcPr>
            <w:tcW w:w="1116" w:type="dxa"/>
          </w:tcPr>
          <w:p w14:paraId="6E88E4B0" w14:textId="77777777" w:rsidR="00B44297" w:rsidRDefault="00B44297" w:rsidP="005879DD">
            <w:pPr>
              <w:spacing w:line="360" w:lineRule="auto"/>
              <w:jc w:val="both"/>
              <w:rPr>
                <w:rFonts w:ascii="Times New Roman" w:hAnsi="Times New Roman" w:cs="Times New Roman"/>
                <w:sz w:val="20"/>
                <w:szCs w:val="20"/>
              </w:rPr>
            </w:pPr>
            <w:r w:rsidRPr="00FB3C39">
              <w:rPr>
                <w:rFonts w:ascii="Times New Roman" w:hAnsi="Times New Roman" w:cs="Times New Roman"/>
                <w:sz w:val="20"/>
                <w:szCs w:val="20"/>
              </w:rPr>
              <w:t>0.0135</w:t>
            </w:r>
          </w:p>
          <w:p w14:paraId="14BA2083"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B3C39">
              <w:rPr>
                <w:rFonts w:ascii="Times New Roman" w:hAnsi="Times New Roman" w:cs="Times New Roman"/>
                <w:sz w:val="20"/>
                <w:szCs w:val="20"/>
              </w:rPr>
              <w:t>0.0295</w:t>
            </w:r>
            <w:r>
              <w:rPr>
                <w:rFonts w:ascii="Times New Roman" w:hAnsi="Times New Roman" w:cs="Times New Roman"/>
                <w:sz w:val="20"/>
                <w:szCs w:val="20"/>
              </w:rPr>
              <w:t>)</w:t>
            </w:r>
          </w:p>
        </w:tc>
        <w:tc>
          <w:tcPr>
            <w:tcW w:w="1116" w:type="dxa"/>
          </w:tcPr>
          <w:p w14:paraId="437DFCB5" w14:textId="77777777" w:rsidR="00B44297" w:rsidRDefault="00B44297" w:rsidP="005879DD">
            <w:pPr>
              <w:spacing w:line="360" w:lineRule="auto"/>
              <w:jc w:val="both"/>
              <w:rPr>
                <w:rFonts w:ascii="Times New Roman" w:hAnsi="Times New Roman" w:cs="Times New Roman"/>
                <w:sz w:val="20"/>
                <w:szCs w:val="20"/>
              </w:rPr>
            </w:pPr>
            <w:r w:rsidRPr="004265F4">
              <w:rPr>
                <w:rFonts w:ascii="Times New Roman" w:hAnsi="Times New Roman" w:cs="Times New Roman"/>
                <w:sz w:val="20"/>
                <w:szCs w:val="20"/>
              </w:rPr>
              <w:t>0.0326</w:t>
            </w:r>
          </w:p>
          <w:p w14:paraId="535491A8"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265F4">
              <w:rPr>
                <w:rFonts w:ascii="Times New Roman" w:hAnsi="Times New Roman" w:cs="Times New Roman"/>
                <w:sz w:val="20"/>
                <w:szCs w:val="20"/>
              </w:rPr>
              <w:t>0.0265</w:t>
            </w:r>
            <w:r>
              <w:rPr>
                <w:rFonts w:ascii="Times New Roman" w:hAnsi="Times New Roman" w:cs="Times New Roman"/>
                <w:sz w:val="20"/>
                <w:szCs w:val="20"/>
              </w:rPr>
              <w:t>)</w:t>
            </w:r>
          </w:p>
        </w:tc>
        <w:tc>
          <w:tcPr>
            <w:tcW w:w="1116" w:type="dxa"/>
          </w:tcPr>
          <w:p w14:paraId="6E64B511" w14:textId="77777777" w:rsidR="00B44297" w:rsidRDefault="00B44297" w:rsidP="005879DD">
            <w:pPr>
              <w:spacing w:line="360" w:lineRule="auto"/>
              <w:jc w:val="both"/>
              <w:rPr>
                <w:rFonts w:ascii="Times New Roman" w:hAnsi="Times New Roman" w:cs="Times New Roman"/>
                <w:sz w:val="20"/>
                <w:szCs w:val="20"/>
              </w:rPr>
            </w:pPr>
            <w:r w:rsidRPr="004411ED">
              <w:rPr>
                <w:rFonts w:ascii="Times New Roman" w:hAnsi="Times New Roman" w:cs="Times New Roman"/>
                <w:sz w:val="20"/>
                <w:szCs w:val="20"/>
              </w:rPr>
              <w:t>0.0371</w:t>
            </w:r>
          </w:p>
          <w:p w14:paraId="2883419E"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11ED">
              <w:rPr>
                <w:rFonts w:ascii="Times New Roman" w:hAnsi="Times New Roman" w:cs="Times New Roman"/>
                <w:sz w:val="20"/>
                <w:szCs w:val="20"/>
              </w:rPr>
              <w:t>0.0251</w:t>
            </w:r>
            <w:r>
              <w:rPr>
                <w:rFonts w:ascii="Times New Roman" w:hAnsi="Times New Roman" w:cs="Times New Roman"/>
                <w:sz w:val="20"/>
                <w:szCs w:val="20"/>
              </w:rPr>
              <w:t>)</w:t>
            </w:r>
          </w:p>
        </w:tc>
        <w:tc>
          <w:tcPr>
            <w:tcW w:w="1116" w:type="dxa"/>
          </w:tcPr>
          <w:p w14:paraId="4E79085D" w14:textId="77777777" w:rsidR="00B44297" w:rsidRDefault="00B44297" w:rsidP="005879DD">
            <w:pPr>
              <w:spacing w:line="360" w:lineRule="auto"/>
              <w:jc w:val="both"/>
              <w:rPr>
                <w:rFonts w:ascii="Times New Roman" w:hAnsi="Times New Roman" w:cs="Times New Roman"/>
                <w:sz w:val="20"/>
                <w:szCs w:val="20"/>
              </w:rPr>
            </w:pPr>
            <w:r w:rsidRPr="009A7433">
              <w:rPr>
                <w:rFonts w:ascii="Times New Roman" w:hAnsi="Times New Roman" w:cs="Times New Roman"/>
                <w:sz w:val="20"/>
                <w:szCs w:val="20"/>
              </w:rPr>
              <w:t>0.0401</w:t>
            </w:r>
          </w:p>
          <w:p w14:paraId="1442B9F2"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7433">
              <w:rPr>
                <w:rFonts w:ascii="Times New Roman" w:hAnsi="Times New Roman" w:cs="Times New Roman"/>
                <w:sz w:val="20"/>
                <w:szCs w:val="20"/>
              </w:rPr>
              <w:t>0.0231</w:t>
            </w:r>
            <w:r>
              <w:rPr>
                <w:rFonts w:ascii="Times New Roman" w:hAnsi="Times New Roman" w:cs="Times New Roman"/>
                <w:sz w:val="20"/>
                <w:szCs w:val="20"/>
              </w:rPr>
              <w:t>)</w:t>
            </w:r>
          </w:p>
        </w:tc>
      </w:tr>
      <w:tr w:rsidR="00B44297" w:rsidRPr="00A22268" w14:paraId="2D4A8A57" w14:textId="77777777" w:rsidTr="005879DD">
        <w:trPr>
          <w:jc w:val="center"/>
        </w:trPr>
        <w:tc>
          <w:tcPr>
            <w:tcW w:w="2679" w:type="dxa"/>
          </w:tcPr>
          <w:p w14:paraId="723D0D5C" w14:textId="77777777" w:rsidR="00B44297"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Adj. SEZ*Industrial sector</w:t>
            </w:r>
          </w:p>
        </w:tc>
        <w:tc>
          <w:tcPr>
            <w:tcW w:w="1116" w:type="dxa"/>
          </w:tcPr>
          <w:p w14:paraId="2B367A3C" w14:textId="77777777" w:rsidR="00B44297" w:rsidRDefault="00B44297" w:rsidP="005879DD">
            <w:pPr>
              <w:spacing w:line="360" w:lineRule="auto"/>
              <w:jc w:val="both"/>
              <w:rPr>
                <w:rFonts w:ascii="Times New Roman" w:hAnsi="Times New Roman" w:cs="Times New Roman"/>
                <w:sz w:val="20"/>
                <w:szCs w:val="20"/>
              </w:rPr>
            </w:pPr>
            <w:r w:rsidRPr="004F331F">
              <w:rPr>
                <w:rFonts w:ascii="Times New Roman" w:hAnsi="Times New Roman" w:cs="Times New Roman"/>
                <w:sz w:val="20"/>
                <w:szCs w:val="20"/>
              </w:rPr>
              <w:t>0.1186</w:t>
            </w:r>
            <w:r>
              <w:rPr>
                <w:rFonts w:ascii="Times New Roman" w:hAnsi="Times New Roman" w:cs="Times New Roman"/>
                <w:sz w:val="20"/>
                <w:szCs w:val="20"/>
              </w:rPr>
              <w:t>***</w:t>
            </w:r>
          </w:p>
          <w:p w14:paraId="63FC145B"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F331F">
              <w:rPr>
                <w:rFonts w:ascii="Times New Roman" w:hAnsi="Times New Roman" w:cs="Times New Roman"/>
                <w:sz w:val="20"/>
                <w:szCs w:val="20"/>
              </w:rPr>
              <w:t>0.0089</w:t>
            </w:r>
            <w:r>
              <w:rPr>
                <w:rFonts w:ascii="Times New Roman" w:hAnsi="Times New Roman" w:cs="Times New Roman"/>
                <w:sz w:val="20"/>
                <w:szCs w:val="20"/>
              </w:rPr>
              <w:t>)</w:t>
            </w:r>
          </w:p>
        </w:tc>
        <w:tc>
          <w:tcPr>
            <w:tcW w:w="1116" w:type="dxa"/>
          </w:tcPr>
          <w:p w14:paraId="58A5C89D" w14:textId="77777777" w:rsidR="00B44297" w:rsidRDefault="00B44297" w:rsidP="005879DD">
            <w:pPr>
              <w:spacing w:line="360" w:lineRule="auto"/>
              <w:jc w:val="both"/>
              <w:rPr>
                <w:rFonts w:ascii="Times New Roman" w:hAnsi="Times New Roman" w:cs="Times New Roman"/>
                <w:sz w:val="20"/>
                <w:szCs w:val="20"/>
              </w:rPr>
            </w:pPr>
            <w:r w:rsidRPr="00344B18">
              <w:rPr>
                <w:rFonts w:ascii="Times New Roman" w:hAnsi="Times New Roman" w:cs="Times New Roman"/>
                <w:sz w:val="20"/>
                <w:szCs w:val="20"/>
              </w:rPr>
              <w:t>0.1183</w:t>
            </w:r>
            <w:r>
              <w:rPr>
                <w:rFonts w:ascii="Times New Roman" w:hAnsi="Times New Roman" w:cs="Times New Roman"/>
                <w:sz w:val="20"/>
                <w:szCs w:val="20"/>
              </w:rPr>
              <w:t>***</w:t>
            </w:r>
          </w:p>
          <w:p w14:paraId="6B0E1BE7"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44B18">
              <w:rPr>
                <w:rFonts w:ascii="Times New Roman" w:hAnsi="Times New Roman" w:cs="Times New Roman"/>
                <w:sz w:val="20"/>
                <w:szCs w:val="20"/>
              </w:rPr>
              <w:t>0.0085</w:t>
            </w:r>
            <w:r>
              <w:rPr>
                <w:rFonts w:ascii="Times New Roman" w:hAnsi="Times New Roman" w:cs="Times New Roman"/>
                <w:sz w:val="20"/>
                <w:szCs w:val="20"/>
              </w:rPr>
              <w:t>)</w:t>
            </w:r>
          </w:p>
        </w:tc>
        <w:tc>
          <w:tcPr>
            <w:tcW w:w="1116" w:type="dxa"/>
          </w:tcPr>
          <w:p w14:paraId="17516A33" w14:textId="77777777" w:rsidR="00B44297" w:rsidRDefault="00B44297" w:rsidP="005879DD">
            <w:pPr>
              <w:spacing w:line="360" w:lineRule="auto"/>
              <w:jc w:val="both"/>
              <w:rPr>
                <w:rFonts w:ascii="Times New Roman" w:hAnsi="Times New Roman" w:cs="Times New Roman"/>
                <w:sz w:val="20"/>
                <w:szCs w:val="20"/>
              </w:rPr>
            </w:pPr>
            <w:r w:rsidRPr="008D7226">
              <w:rPr>
                <w:rFonts w:ascii="Times New Roman" w:hAnsi="Times New Roman" w:cs="Times New Roman"/>
                <w:sz w:val="20"/>
                <w:szCs w:val="20"/>
              </w:rPr>
              <w:t>0.1220</w:t>
            </w:r>
            <w:r>
              <w:rPr>
                <w:rFonts w:ascii="Times New Roman" w:hAnsi="Times New Roman" w:cs="Times New Roman"/>
                <w:sz w:val="20"/>
                <w:szCs w:val="20"/>
              </w:rPr>
              <w:t>***</w:t>
            </w:r>
          </w:p>
          <w:p w14:paraId="2963F4FB"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D7226">
              <w:rPr>
                <w:rFonts w:ascii="Times New Roman" w:hAnsi="Times New Roman" w:cs="Times New Roman"/>
                <w:sz w:val="20"/>
                <w:szCs w:val="20"/>
              </w:rPr>
              <w:t>0.0081</w:t>
            </w:r>
            <w:r>
              <w:rPr>
                <w:rFonts w:ascii="Times New Roman" w:hAnsi="Times New Roman" w:cs="Times New Roman"/>
                <w:sz w:val="20"/>
                <w:szCs w:val="20"/>
              </w:rPr>
              <w:t>)</w:t>
            </w:r>
          </w:p>
        </w:tc>
        <w:tc>
          <w:tcPr>
            <w:tcW w:w="1116" w:type="dxa"/>
          </w:tcPr>
          <w:p w14:paraId="7AB9FB79" w14:textId="77777777" w:rsidR="00B44297" w:rsidRDefault="00B44297" w:rsidP="005879DD">
            <w:pPr>
              <w:spacing w:line="360" w:lineRule="auto"/>
              <w:jc w:val="both"/>
              <w:rPr>
                <w:rFonts w:ascii="Times New Roman" w:hAnsi="Times New Roman" w:cs="Times New Roman"/>
                <w:sz w:val="20"/>
                <w:szCs w:val="20"/>
              </w:rPr>
            </w:pPr>
            <w:r w:rsidRPr="00FB3C39">
              <w:rPr>
                <w:rFonts w:ascii="Times New Roman" w:hAnsi="Times New Roman" w:cs="Times New Roman"/>
                <w:sz w:val="20"/>
                <w:szCs w:val="20"/>
              </w:rPr>
              <w:t>0.1270</w:t>
            </w:r>
            <w:r>
              <w:rPr>
                <w:rFonts w:ascii="Times New Roman" w:hAnsi="Times New Roman" w:cs="Times New Roman"/>
                <w:sz w:val="20"/>
                <w:szCs w:val="20"/>
              </w:rPr>
              <w:t>***</w:t>
            </w:r>
          </w:p>
          <w:p w14:paraId="4BF15D4C"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B3C39">
              <w:rPr>
                <w:rFonts w:ascii="Times New Roman" w:hAnsi="Times New Roman" w:cs="Times New Roman"/>
                <w:sz w:val="20"/>
                <w:szCs w:val="20"/>
              </w:rPr>
              <w:t>0.0076</w:t>
            </w:r>
            <w:r>
              <w:rPr>
                <w:rFonts w:ascii="Times New Roman" w:hAnsi="Times New Roman" w:cs="Times New Roman"/>
                <w:sz w:val="20"/>
                <w:szCs w:val="20"/>
              </w:rPr>
              <w:t>)</w:t>
            </w:r>
          </w:p>
        </w:tc>
        <w:tc>
          <w:tcPr>
            <w:tcW w:w="1116" w:type="dxa"/>
          </w:tcPr>
          <w:p w14:paraId="05950EB2" w14:textId="77777777" w:rsidR="00B44297" w:rsidRDefault="00B44297" w:rsidP="005879DD">
            <w:pPr>
              <w:spacing w:line="360" w:lineRule="auto"/>
              <w:jc w:val="both"/>
              <w:rPr>
                <w:rFonts w:ascii="Times New Roman" w:hAnsi="Times New Roman" w:cs="Times New Roman"/>
                <w:sz w:val="20"/>
                <w:szCs w:val="20"/>
              </w:rPr>
            </w:pPr>
            <w:r w:rsidRPr="004265F4">
              <w:rPr>
                <w:rFonts w:ascii="Times New Roman" w:hAnsi="Times New Roman" w:cs="Times New Roman"/>
                <w:sz w:val="20"/>
                <w:szCs w:val="20"/>
              </w:rPr>
              <w:t>0.1324</w:t>
            </w:r>
            <w:r>
              <w:rPr>
                <w:rFonts w:ascii="Times New Roman" w:hAnsi="Times New Roman" w:cs="Times New Roman"/>
                <w:sz w:val="20"/>
                <w:szCs w:val="20"/>
              </w:rPr>
              <w:t>***</w:t>
            </w:r>
          </w:p>
          <w:p w14:paraId="42616D39"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265F4">
              <w:rPr>
                <w:rFonts w:ascii="Times New Roman" w:hAnsi="Times New Roman" w:cs="Times New Roman"/>
                <w:sz w:val="20"/>
                <w:szCs w:val="20"/>
              </w:rPr>
              <w:t>0.0071</w:t>
            </w:r>
            <w:r>
              <w:rPr>
                <w:rFonts w:ascii="Times New Roman" w:hAnsi="Times New Roman" w:cs="Times New Roman"/>
                <w:sz w:val="20"/>
                <w:szCs w:val="20"/>
              </w:rPr>
              <w:t>)</w:t>
            </w:r>
          </w:p>
        </w:tc>
        <w:tc>
          <w:tcPr>
            <w:tcW w:w="1116" w:type="dxa"/>
          </w:tcPr>
          <w:p w14:paraId="2EA80424" w14:textId="77777777" w:rsidR="00B44297" w:rsidRDefault="00B44297" w:rsidP="005879DD">
            <w:pPr>
              <w:spacing w:line="360" w:lineRule="auto"/>
              <w:jc w:val="both"/>
              <w:rPr>
                <w:rFonts w:ascii="Times New Roman" w:hAnsi="Times New Roman" w:cs="Times New Roman"/>
                <w:sz w:val="20"/>
                <w:szCs w:val="20"/>
              </w:rPr>
            </w:pPr>
            <w:r w:rsidRPr="004411ED">
              <w:rPr>
                <w:rFonts w:ascii="Times New Roman" w:hAnsi="Times New Roman" w:cs="Times New Roman"/>
                <w:sz w:val="20"/>
                <w:szCs w:val="20"/>
              </w:rPr>
              <w:t>0.1274</w:t>
            </w:r>
            <w:r>
              <w:rPr>
                <w:rFonts w:ascii="Times New Roman" w:hAnsi="Times New Roman" w:cs="Times New Roman"/>
                <w:sz w:val="20"/>
                <w:szCs w:val="20"/>
              </w:rPr>
              <w:t>***</w:t>
            </w:r>
          </w:p>
          <w:p w14:paraId="7EB3AA26"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11ED">
              <w:rPr>
                <w:rFonts w:ascii="Times New Roman" w:hAnsi="Times New Roman" w:cs="Times New Roman"/>
                <w:sz w:val="20"/>
                <w:szCs w:val="20"/>
              </w:rPr>
              <w:t>0.0067</w:t>
            </w:r>
            <w:r>
              <w:rPr>
                <w:rFonts w:ascii="Times New Roman" w:hAnsi="Times New Roman" w:cs="Times New Roman"/>
                <w:sz w:val="20"/>
                <w:szCs w:val="20"/>
              </w:rPr>
              <w:t>)</w:t>
            </w:r>
          </w:p>
        </w:tc>
        <w:tc>
          <w:tcPr>
            <w:tcW w:w="1116" w:type="dxa"/>
          </w:tcPr>
          <w:p w14:paraId="4D93622C" w14:textId="77777777" w:rsidR="00B44297" w:rsidRDefault="00B44297" w:rsidP="005879DD">
            <w:pPr>
              <w:spacing w:line="360" w:lineRule="auto"/>
              <w:jc w:val="both"/>
              <w:rPr>
                <w:rFonts w:ascii="Times New Roman" w:hAnsi="Times New Roman" w:cs="Times New Roman"/>
                <w:sz w:val="20"/>
                <w:szCs w:val="20"/>
              </w:rPr>
            </w:pPr>
            <w:r w:rsidRPr="009A7433">
              <w:rPr>
                <w:rFonts w:ascii="Times New Roman" w:hAnsi="Times New Roman" w:cs="Times New Roman"/>
                <w:sz w:val="20"/>
                <w:szCs w:val="20"/>
              </w:rPr>
              <w:t>0.1210</w:t>
            </w:r>
            <w:r>
              <w:rPr>
                <w:rFonts w:ascii="Times New Roman" w:hAnsi="Times New Roman" w:cs="Times New Roman"/>
                <w:sz w:val="20"/>
                <w:szCs w:val="20"/>
              </w:rPr>
              <w:t>***</w:t>
            </w:r>
          </w:p>
          <w:p w14:paraId="2A2A2141"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7433">
              <w:rPr>
                <w:rFonts w:ascii="Times New Roman" w:hAnsi="Times New Roman" w:cs="Times New Roman"/>
                <w:sz w:val="20"/>
                <w:szCs w:val="20"/>
              </w:rPr>
              <w:t>0.0069</w:t>
            </w:r>
            <w:r>
              <w:rPr>
                <w:rFonts w:ascii="Times New Roman" w:hAnsi="Times New Roman" w:cs="Times New Roman"/>
                <w:sz w:val="20"/>
                <w:szCs w:val="20"/>
              </w:rPr>
              <w:t>)</w:t>
            </w:r>
          </w:p>
        </w:tc>
      </w:tr>
      <w:tr w:rsidR="00B44297" w:rsidRPr="00A22268" w14:paraId="39CC20C0" w14:textId="77777777" w:rsidTr="005879DD">
        <w:trPr>
          <w:jc w:val="center"/>
        </w:trPr>
        <w:tc>
          <w:tcPr>
            <w:tcW w:w="2679" w:type="dxa"/>
          </w:tcPr>
          <w:p w14:paraId="1FA9E946"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Adj.</w:t>
            </w:r>
            <w:r w:rsidRPr="00C45752">
              <w:rPr>
                <w:rFonts w:ascii="Times New Roman" w:hAnsi="Times New Roman" w:cs="Times New Roman"/>
                <w:sz w:val="20"/>
                <w:szCs w:val="20"/>
              </w:rPr>
              <w:t xml:space="preserve"> SEZ</w:t>
            </w:r>
            <w:r>
              <w:rPr>
                <w:rFonts w:ascii="Times New Roman" w:hAnsi="Times New Roman" w:cs="Times New Roman"/>
                <w:sz w:val="20"/>
                <w:szCs w:val="20"/>
              </w:rPr>
              <w:t>*Service sector</w:t>
            </w:r>
          </w:p>
        </w:tc>
        <w:tc>
          <w:tcPr>
            <w:tcW w:w="1116" w:type="dxa"/>
          </w:tcPr>
          <w:p w14:paraId="5466E8B6" w14:textId="77777777" w:rsidR="00B44297" w:rsidRDefault="00B44297" w:rsidP="005879DD">
            <w:pPr>
              <w:spacing w:line="360" w:lineRule="auto"/>
              <w:jc w:val="both"/>
              <w:rPr>
                <w:rFonts w:ascii="Times New Roman" w:hAnsi="Times New Roman" w:cs="Times New Roman"/>
                <w:sz w:val="20"/>
                <w:szCs w:val="20"/>
              </w:rPr>
            </w:pPr>
            <w:r w:rsidRPr="004F331F">
              <w:rPr>
                <w:rFonts w:ascii="Times New Roman" w:hAnsi="Times New Roman" w:cs="Times New Roman"/>
                <w:sz w:val="20"/>
                <w:szCs w:val="20"/>
              </w:rPr>
              <w:t>0.0490</w:t>
            </w:r>
            <w:r>
              <w:rPr>
                <w:rFonts w:ascii="Times New Roman" w:hAnsi="Times New Roman" w:cs="Times New Roman"/>
                <w:sz w:val="20"/>
                <w:szCs w:val="20"/>
              </w:rPr>
              <w:t>***</w:t>
            </w:r>
          </w:p>
          <w:p w14:paraId="0AFA767F"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F331F">
              <w:rPr>
                <w:rFonts w:ascii="Times New Roman" w:hAnsi="Times New Roman" w:cs="Times New Roman"/>
                <w:sz w:val="20"/>
                <w:szCs w:val="20"/>
              </w:rPr>
              <w:t>0.0071</w:t>
            </w:r>
            <w:r>
              <w:rPr>
                <w:rFonts w:ascii="Times New Roman" w:hAnsi="Times New Roman" w:cs="Times New Roman"/>
                <w:sz w:val="20"/>
                <w:szCs w:val="20"/>
              </w:rPr>
              <w:t>)</w:t>
            </w:r>
          </w:p>
        </w:tc>
        <w:tc>
          <w:tcPr>
            <w:tcW w:w="1116" w:type="dxa"/>
          </w:tcPr>
          <w:p w14:paraId="45A09A96" w14:textId="77777777" w:rsidR="00B44297" w:rsidRDefault="00B44297" w:rsidP="005879DD">
            <w:pPr>
              <w:spacing w:line="360" w:lineRule="auto"/>
              <w:jc w:val="both"/>
              <w:rPr>
                <w:rFonts w:ascii="Times New Roman" w:hAnsi="Times New Roman" w:cs="Times New Roman"/>
                <w:sz w:val="20"/>
                <w:szCs w:val="20"/>
              </w:rPr>
            </w:pPr>
            <w:r w:rsidRPr="00344B18">
              <w:rPr>
                <w:rFonts w:ascii="Times New Roman" w:hAnsi="Times New Roman" w:cs="Times New Roman"/>
                <w:sz w:val="20"/>
                <w:szCs w:val="20"/>
              </w:rPr>
              <w:t>0.0482</w:t>
            </w:r>
            <w:r>
              <w:rPr>
                <w:rFonts w:ascii="Times New Roman" w:hAnsi="Times New Roman" w:cs="Times New Roman"/>
                <w:sz w:val="20"/>
                <w:szCs w:val="20"/>
              </w:rPr>
              <w:t>***</w:t>
            </w:r>
          </w:p>
          <w:p w14:paraId="3D574C07"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44B18">
              <w:rPr>
                <w:rFonts w:ascii="Times New Roman" w:hAnsi="Times New Roman" w:cs="Times New Roman"/>
                <w:sz w:val="20"/>
                <w:szCs w:val="20"/>
              </w:rPr>
              <w:t>0.0066</w:t>
            </w:r>
            <w:r>
              <w:rPr>
                <w:rFonts w:ascii="Times New Roman" w:hAnsi="Times New Roman" w:cs="Times New Roman"/>
                <w:sz w:val="20"/>
                <w:szCs w:val="20"/>
              </w:rPr>
              <w:t>)</w:t>
            </w:r>
          </w:p>
        </w:tc>
        <w:tc>
          <w:tcPr>
            <w:tcW w:w="1116" w:type="dxa"/>
          </w:tcPr>
          <w:p w14:paraId="590C72B9" w14:textId="77777777" w:rsidR="00B44297" w:rsidRDefault="00B44297" w:rsidP="005879DD">
            <w:pPr>
              <w:spacing w:line="360" w:lineRule="auto"/>
              <w:jc w:val="both"/>
              <w:rPr>
                <w:rFonts w:ascii="Times New Roman" w:hAnsi="Times New Roman" w:cs="Times New Roman"/>
                <w:sz w:val="20"/>
                <w:szCs w:val="20"/>
              </w:rPr>
            </w:pPr>
            <w:r w:rsidRPr="008D7226">
              <w:rPr>
                <w:rFonts w:ascii="Times New Roman" w:hAnsi="Times New Roman" w:cs="Times New Roman"/>
                <w:sz w:val="20"/>
                <w:szCs w:val="20"/>
              </w:rPr>
              <w:t>0.0467</w:t>
            </w:r>
            <w:r>
              <w:rPr>
                <w:rFonts w:ascii="Times New Roman" w:hAnsi="Times New Roman" w:cs="Times New Roman"/>
                <w:sz w:val="20"/>
                <w:szCs w:val="20"/>
              </w:rPr>
              <w:t>***</w:t>
            </w:r>
          </w:p>
          <w:p w14:paraId="4D99F64D"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D7226">
              <w:rPr>
                <w:rFonts w:ascii="Times New Roman" w:hAnsi="Times New Roman" w:cs="Times New Roman"/>
                <w:sz w:val="20"/>
                <w:szCs w:val="20"/>
              </w:rPr>
              <w:t>0.0061</w:t>
            </w:r>
            <w:r>
              <w:rPr>
                <w:rFonts w:ascii="Times New Roman" w:hAnsi="Times New Roman" w:cs="Times New Roman"/>
                <w:sz w:val="20"/>
                <w:szCs w:val="20"/>
              </w:rPr>
              <w:t>)</w:t>
            </w:r>
          </w:p>
        </w:tc>
        <w:tc>
          <w:tcPr>
            <w:tcW w:w="1116" w:type="dxa"/>
          </w:tcPr>
          <w:p w14:paraId="268AD2AC" w14:textId="77777777" w:rsidR="00B44297" w:rsidRDefault="00B44297" w:rsidP="005879DD">
            <w:pPr>
              <w:spacing w:line="360" w:lineRule="auto"/>
              <w:jc w:val="both"/>
              <w:rPr>
                <w:rFonts w:ascii="Times New Roman" w:hAnsi="Times New Roman" w:cs="Times New Roman"/>
                <w:sz w:val="20"/>
                <w:szCs w:val="20"/>
              </w:rPr>
            </w:pPr>
            <w:r w:rsidRPr="00FB3C39">
              <w:rPr>
                <w:rFonts w:ascii="Times New Roman" w:hAnsi="Times New Roman" w:cs="Times New Roman"/>
                <w:sz w:val="20"/>
                <w:szCs w:val="20"/>
              </w:rPr>
              <w:t>0.0531</w:t>
            </w:r>
            <w:r>
              <w:rPr>
                <w:rFonts w:ascii="Times New Roman" w:hAnsi="Times New Roman" w:cs="Times New Roman"/>
                <w:sz w:val="20"/>
                <w:szCs w:val="20"/>
              </w:rPr>
              <w:t>***</w:t>
            </w:r>
          </w:p>
          <w:p w14:paraId="36C0DD23"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B3C39">
              <w:rPr>
                <w:rFonts w:ascii="Times New Roman" w:hAnsi="Times New Roman" w:cs="Times New Roman"/>
                <w:sz w:val="20"/>
                <w:szCs w:val="20"/>
              </w:rPr>
              <w:t>0.0057</w:t>
            </w:r>
            <w:r>
              <w:rPr>
                <w:rFonts w:ascii="Times New Roman" w:hAnsi="Times New Roman" w:cs="Times New Roman"/>
                <w:sz w:val="20"/>
                <w:szCs w:val="20"/>
              </w:rPr>
              <w:t>)</w:t>
            </w:r>
          </w:p>
        </w:tc>
        <w:tc>
          <w:tcPr>
            <w:tcW w:w="1116" w:type="dxa"/>
          </w:tcPr>
          <w:p w14:paraId="1FF05A96" w14:textId="77777777" w:rsidR="00B44297" w:rsidRDefault="00B44297" w:rsidP="005879DD">
            <w:pPr>
              <w:spacing w:line="360" w:lineRule="auto"/>
              <w:jc w:val="both"/>
              <w:rPr>
                <w:rFonts w:ascii="Times New Roman" w:hAnsi="Times New Roman" w:cs="Times New Roman"/>
                <w:sz w:val="20"/>
                <w:szCs w:val="20"/>
              </w:rPr>
            </w:pPr>
            <w:r w:rsidRPr="004265F4">
              <w:rPr>
                <w:rFonts w:ascii="Times New Roman" w:hAnsi="Times New Roman" w:cs="Times New Roman"/>
                <w:sz w:val="20"/>
                <w:szCs w:val="20"/>
              </w:rPr>
              <w:t>0.0511</w:t>
            </w:r>
            <w:r>
              <w:rPr>
                <w:rFonts w:ascii="Times New Roman" w:hAnsi="Times New Roman" w:cs="Times New Roman"/>
                <w:sz w:val="20"/>
                <w:szCs w:val="20"/>
              </w:rPr>
              <w:t>***</w:t>
            </w:r>
          </w:p>
          <w:p w14:paraId="62D00249"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265F4">
              <w:rPr>
                <w:rFonts w:ascii="Times New Roman" w:hAnsi="Times New Roman" w:cs="Times New Roman"/>
                <w:sz w:val="20"/>
                <w:szCs w:val="20"/>
              </w:rPr>
              <w:t>0.0052</w:t>
            </w:r>
            <w:r>
              <w:rPr>
                <w:rFonts w:ascii="Times New Roman" w:hAnsi="Times New Roman" w:cs="Times New Roman"/>
                <w:sz w:val="20"/>
                <w:szCs w:val="20"/>
              </w:rPr>
              <w:t>)</w:t>
            </w:r>
          </w:p>
        </w:tc>
        <w:tc>
          <w:tcPr>
            <w:tcW w:w="1116" w:type="dxa"/>
          </w:tcPr>
          <w:p w14:paraId="60F48388" w14:textId="77777777" w:rsidR="00B44297" w:rsidRDefault="00B44297" w:rsidP="005879DD">
            <w:pPr>
              <w:spacing w:line="360" w:lineRule="auto"/>
              <w:jc w:val="both"/>
              <w:rPr>
                <w:rFonts w:ascii="Times New Roman" w:hAnsi="Times New Roman" w:cs="Times New Roman"/>
                <w:sz w:val="20"/>
                <w:szCs w:val="20"/>
              </w:rPr>
            </w:pPr>
            <w:r w:rsidRPr="004411ED">
              <w:rPr>
                <w:rFonts w:ascii="Times New Roman" w:hAnsi="Times New Roman" w:cs="Times New Roman"/>
                <w:sz w:val="20"/>
                <w:szCs w:val="20"/>
              </w:rPr>
              <w:t>0.0467</w:t>
            </w:r>
            <w:r>
              <w:rPr>
                <w:rFonts w:ascii="Times New Roman" w:hAnsi="Times New Roman" w:cs="Times New Roman"/>
                <w:sz w:val="20"/>
                <w:szCs w:val="20"/>
              </w:rPr>
              <w:t>***</w:t>
            </w:r>
          </w:p>
          <w:p w14:paraId="1F66F085"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11ED">
              <w:rPr>
                <w:rFonts w:ascii="Times New Roman" w:hAnsi="Times New Roman" w:cs="Times New Roman"/>
                <w:sz w:val="20"/>
                <w:szCs w:val="20"/>
              </w:rPr>
              <w:t>0.0048</w:t>
            </w:r>
            <w:r>
              <w:rPr>
                <w:rFonts w:ascii="Times New Roman" w:hAnsi="Times New Roman" w:cs="Times New Roman"/>
                <w:sz w:val="20"/>
                <w:szCs w:val="20"/>
              </w:rPr>
              <w:t>)</w:t>
            </w:r>
          </w:p>
        </w:tc>
        <w:tc>
          <w:tcPr>
            <w:tcW w:w="1116" w:type="dxa"/>
          </w:tcPr>
          <w:p w14:paraId="4B25D850" w14:textId="77777777" w:rsidR="00B44297" w:rsidRDefault="00B44297" w:rsidP="005879DD">
            <w:pPr>
              <w:spacing w:line="360" w:lineRule="auto"/>
              <w:jc w:val="both"/>
              <w:rPr>
                <w:rFonts w:ascii="Times New Roman" w:hAnsi="Times New Roman" w:cs="Times New Roman"/>
                <w:sz w:val="20"/>
                <w:szCs w:val="20"/>
              </w:rPr>
            </w:pPr>
            <w:r w:rsidRPr="009A7433">
              <w:rPr>
                <w:rFonts w:ascii="Times New Roman" w:hAnsi="Times New Roman" w:cs="Times New Roman"/>
                <w:sz w:val="20"/>
                <w:szCs w:val="20"/>
              </w:rPr>
              <w:t>0.0385</w:t>
            </w:r>
            <w:r>
              <w:rPr>
                <w:rFonts w:ascii="Times New Roman" w:hAnsi="Times New Roman" w:cs="Times New Roman"/>
                <w:sz w:val="20"/>
                <w:szCs w:val="20"/>
              </w:rPr>
              <w:t>***</w:t>
            </w:r>
          </w:p>
          <w:p w14:paraId="05E83F2C"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7433">
              <w:rPr>
                <w:rFonts w:ascii="Times New Roman" w:hAnsi="Times New Roman" w:cs="Times New Roman"/>
                <w:sz w:val="20"/>
                <w:szCs w:val="20"/>
              </w:rPr>
              <w:t>0.0048</w:t>
            </w:r>
            <w:r>
              <w:rPr>
                <w:rFonts w:ascii="Times New Roman" w:hAnsi="Times New Roman" w:cs="Times New Roman"/>
                <w:sz w:val="20"/>
                <w:szCs w:val="20"/>
              </w:rPr>
              <w:t>)</w:t>
            </w:r>
          </w:p>
        </w:tc>
      </w:tr>
      <w:tr w:rsidR="00B44297" w:rsidRPr="00A22268" w14:paraId="5C168462" w14:textId="77777777" w:rsidTr="005879DD">
        <w:trPr>
          <w:jc w:val="center"/>
        </w:trPr>
        <w:tc>
          <w:tcPr>
            <w:tcW w:w="2679" w:type="dxa"/>
          </w:tcPr>
          <w:p w14:paraId="67112E34"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Industrial sector</w:t>
            </w:r>
          </w:p>
        </w:tc>
        <w:tc>
          <w:tcPr>
            <w:tcW w:w="1116" w:type="dxa"/>
          </w:tcPr>
          <w:p w14:paraId="19267389" w14:textId="77777777" w:rsidR="00B44297" w:rsidRDefault="00B44297" w:rsidP="005879DD">
            <w:pPr>
              <w:spacing w:line="360" w:lineRule="auto"/>
              <w:jc w:val="both"/>
              <w:rPr>
                <w:rFonts w:ascii="Times New Roman" w:hAnsi="Times New Roman" w:cs="Times New Roman"/>
                <w:sz w:val="20"/>
                <w:szCs w:val="20"/>
              </w:rPr>
            </w:pPr>
            <w:r w:rsidRPr="004F331F">
              <w:rPr>
                <w:rFonts w:ascii="Times New Roman" w:hAnsi="Times New Roman" w:cs="Times New Roman"/>
                <w:sz w:val="20"/>
                <w:szCs w:val="20"/>
              </w:rPr>
              <w:t>0.0826</w:t>
            </w:r>
          </w:p>
          <w:p w14:paraId="732AFECC"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F331F">
              <w:rPr>
                <w:rFonts w:ascii="Times New Roman" w:hAnsi="Times New Roman" w:cs="Times New Roman"/>
                <w:sz w:val="20"/>
                <w:szCs w:val="20"/>
              </w:rPr>
              <w:t>0.0554</w:t>
            </w:r>
            <w:r>
              <w:rPr>
                <w:rFonts w:ascii="Times New Roman" w:hAnsi="Times New Roman" w:cs="Times New Roman"/>
                <w:sz w:val="20"/>
                <w:szCs w:val="20"/>
              </w:rPr>
              <w:t>)</w:t>
            </w:r>
          </w:p>
        </w:tc>
        <w:tc>
          <w:tcPr>
            <w:tcW w:w="1116" w:type="dxa"/>
          </w:tcPr>
          <w:p w14:paraId="537DC282" w14:textId="77777777" w:rsidR="00B44297" w:rsidRDefault="00B44297" w:rsidP="005879DD">
            <w:pPr>
              <w:spacing w:line="360" w:lineRule="auto"/>
              <w:jc w:val="both"/>
              <w:rPr>
                <w:rFonts w:ascii="Times New Roman" w:hAnsi="Times New Roman" w:cs="Times New Roman"/>
                <w:sz w:val="20"/>
                <w:szCs w:val="20"/>
              </w:rPr>
            </w:pPr>
            <w:r w:rsidRPr="00344B18">
              <w:rPr>
                <w:rFonts w:ascii="Times New Roman" w:hAnsi="Times New Roman" w:cs="Times New Roman"/>
                <w:sz w:val="20"/>
                <w:szCs w:val="20"/>
              </w:rPr>
              <w:t>0.0713</w:t>
            </w:r>
          </w:p>
          <w:p w14:paraId="1A9BCC5F"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44B18">
              <w:rPr>
                <w:rFonts w:ascii="Times New Roman" w:hAnsi="Times New Roman" w:cs="Times New Roman"/>
                <w:sz w:val="20"/>
                <w:szCs w:val="20"/>
              </w:rPr>
              <w:t>0.0504</w:t>
            </w:r>
            <w:r>
              <w:rPr>
                <w:rFonts w:ascii="Times New Roman" w:hAnsi="Times New Roman" w:cs="Times New Roman"/>
                <w:sz w:val="20"/>
                <w:szCs w:val="20"/>
              </w:rPr>
              <w:t>)</w:t>
            </w:r>
          </w:p>
        </w:tc>
        <w:tc>
          <w:tcPr>
            <w:tcW w:w="1116" w:type="dxa"/>
          </w:tcPr>
          <w:p w14:paraId="65FC1580" w14:textId="77777777" w:rsidR="00B44297" w:rsidRDefault="00B44297" w:rsidP="005879DD">
            <w:pPr>
              <w:spacing w:line="360" w:lineRule="auto"/>
              <w:jc w:val="both"/>
              <w:rPr>
                <w:rFonts w:ascii="Times New Roman" w:hAnsi="Times New Roman" w:cs="Times New Roman"/>
                <w:sz w:val="20"/>
                <w:szCs w:val="20"/>
              </w:rPr>
            </w:pPr>
            <w:r w:rsidRPr="008D7226">
              <w:rPr>
                <w:rFonts w:ascii="Times New Roman" w:hAnsi="Times New Roman" w:cs="Times New Roman"/>
                <w:sz w:val="20"/>
                <w:szCs w:val="20"/>
              </w:rPr>
              <w:t>0.0616</w:t>
            </w:r>
          </w:p>
          <w:p w14:paraId="12D1CA29"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D7226">
              <w:rPr>
                <w:rFonts w:ascii="Times New Roman" w:hAnsi="Times New Roman" w:cs="Times New Roman"/>
                <w:sz w:val="20"/>
                <w:szCs w:val="20"/>
              </w:rPr>
              <w:t>0.0484</w:t>
            </w:r>
            <w:r>
              <w:rPr>
                <w:rFonts w:ascii="Times New Roman" w:hAnsi="Times New Roman" w:cs="Times New Roman"/>
                <w:sz w:val="20"/>
                <w:szCs w:val="20"/>
              </w:rPr>
              <w:t>)</w:t>
            </w:r>
          </w:p>
        </w:tc>
        <w:tc>
          <w:tcPr>
            <w:tcW w:w="1116" w:type="dxa"/>
          </w:tcPr>
          <w:p w14:paraId="154547A3" w14:textId="77777777" w:rsidR="00B44297" w:rsidRDefault="00B44297" w:rsidP="005879DD">
            <w:pPr>
              <w:spacing w:line="360" w:lineRule="auto"/>
              <w:jc w:val="both"/>
              <w:rPr>
                <w:rFonts w:ascii="Times New Roman" w:hAnsi="Times New Roman" w:cs="Times New Roman"/>
                <w:sz w:val="20"/>
                <w:szCs w:val="20"/>
              </w:rPr>
            </w:pPr>
            <w:r w:rsidRPr="00FB3C39">
              <w:rPr>
                <w:rFonts w:ascii="Times New Roman" w:hAnsi="Times New Roman" w:cs="Times New Roman"/>
                <w:sz w:val="20"/>
                <w:szCs w:val="20"/>
              </w:rPr>
              <w:t>0.0655</w:t>
            </w:r>
          </w:p>
          <w:p w14:paraId="1DD9E94C"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B3C39">
              <w:rPr>
                <w:rFonts w:ascii="Times New Roman" w:hAnsi="Times New Roman" w:cs="Times New Roman"/>
                <w:sz w:val="20"/>
                <w:szCs w:val="20"/>
              </w:rPr>
              <w:t>0.0468</w:t>
            </w:r>
            <w:r>
              <w:rPr>
                <w:rFonts w:ascii="Times New Roman" w:hAnsi="Times New Roman" w:cs="Times New Roman"/>
                <w:sz w:val="20"/>
                <w:szCs w:val="20"/>
              </w:rPr>
              <w:t>)</w:t>
            </w:r>
          </w:p>
        </w:tc>
        <w:tc>
          <w:tcPr>
            <w:tcW w:w="1116" w:type="dxa"/>
          </w:tcPr>
          <w:p w14:paraId="4BD7BB1C" w14:textId="77777777" w:rsidR="00B44297" w:rsidRDefault="00B44297" w:rsidP="005879DD">
            <w:pPr>
              <w:spacing w:line="360" w:lineRule="auto"/>
              <w:jc w:val="both"/>
              <w:rPr>
                <w:rFonts w:ascii="Times New Roman" w:hAnsi="Times New Roman" w:cs="Times New Roman"/>
                <w:sz w:val="20"/>
                <w:szCs w:val="20"/>
              </w:rPr>
            </w:pPr>
            <w:r w:rsidRPr="004265F4">
              <w:rPr>
                <w:rFonts w:ascii="Times New Roman" w:hAnsi="Times New Roman" w:cs="Times New Roman"/>
                <w:sz w:val="20"/>
                <w:szCs w:val="20"/>
              </w:rPr>
              <w:t>0.0643</w:t>
            </w:r>
          </w:p>
          <w:p w14:paraId="2E320B59"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265F4">
              <w:rPr>
                <w:rFonts w:ascii="Times New Roman" w:hAnsi="Times New Roman" w:cs="Times New Roman"/>
                <w:sz w:val="20"/>
                <w:szCs w:val="20"/>
              </w:rPr>
              <w:t>0.0441</w:t>
            </w:r>
            <w:r>
              <w:rPr>
                <w:rFonts w:ascii="Times New Roman" w:hAnsi="Times New Roman" w:cs="Times New Roman"/>
                <w:sz w:val="20"/>
                <w:szCs w:val="20"/>
              </w:rPr>
              <w:t>)</w:t>
            </w:r>
          </w:p>
        </w:tc>
        <w:tc>
          <w:tcPr>
            <w:tcW w:w="1116" w:type="dxa"/>
          </w:tcPr>
          <w:p w14:paraId="50EA1791" w14:textId="77777777" w:rsidR="00B44297" w:rsidRDefault="00B44297" w:rsidP="005879DD">
            <w:pPr>
              <w:spacing w:line="360" w:lineRule="auto"/>
              <w:jc w:val="both"/>
              <w:rPr>
                <w:rFonts w:ascii="Times New Roman" w:hAnsi="Times New Roman" w:cs="Times New Roman"/>
                <w:sz w:val="20"/>
                <w:szCs w:val="20"/>
              </w:rPr>
            </w:pPr>
            <w:r w:rsidRPr="004411ED">
              <w:rPr>
                <w:rFonts w:ascii="Times New Roman" w:hAnsi="Times New Roman" w:cs="Times New Roman"/>
                <w:sz w:val="20"/>
                <w:szCs w:val="20"/>
              </w:rPr>
              <w:t>0.0418</w:t>
            </w:r>
          </w:p>
          <w:p w14:paraId="3F970565"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11ED">
              <w:rPr>
                <w:rFonts w:ascii="Times New Roman" w:hAnsi="Times New Roman" w:cs="Times New Roman"/>
                <w:sz w:val="20"/>
                <w:szCs w:val="20"/>
              </w:rPr>
              <w:t>0.0435</w:t>
            </w:r>
            <w:r>
              <w:rPr>
                <w:rFonts w:ascii="Times New Roman" w:hAnsi="Times New Roman" w:cs="Times New Roman"/>
                <w:sz w:val="20"/>
                <w:szCs w:val="20"/>
              </w:rPr>
              <w:t>)</w:t>
            </w:r>
          </w:p>
        </w:tc>
        <w:tc>
          <w:tcPr>
            <w:tcW w:w="1116" w:type="dxa"/>
          </w:tcPr>
          <w:p w14:paraId="1FB6C6DD" w14:textId="77777777" w:rsidR="00B44297" w:rsidRDefault="00B44297" w:rsidP="005879DD">
            <w:pPr>
              <w:spacing w:line="360" w:lineRule="auto"/>
              <w:jc w:val="both"/>
              <w:rPr>
                <w:rFonts w:ascii="Times New Roman" w:hAnsi="Times New Roman" w:cs="Times New Roman"/>
                <w:sz w:val="20"/>
                <w:szCs w:val="20"/>
              </w:rPr>
            </w:pPr>
            <w:r w:rsidRPr="009A7433">
              <w:rPr>
                <w:rFonts w:ascii="Times New Roman" w:hAnsi="Times New Roman" w:cs="Times New Roman"/>
                <w:sz w:val="20"/>
                <w:szCs w:val="20"/>
              </w:rPr>
              <w:t>0.0648</w:t>
            </w:r>
          </w:p>
          <w:p w14:paraId="41F7D797"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7433">
              <w:rPr>
                <w:rFonts w:ascii="Times New Roman" w:hAnsi="Times New Roman" w:cs="Times New Roman"/>
                <w:sz w:val="20"/>
                <w:szCs w:val="20"/>
              </w:rPr>
              <w:t>0.0404</w:t>
            </w:r>
            <w:r>
              <w:rPr>
                <w:rFonts w:ascii="Times New Roman" w:hAnsi="Times New Roman" w:cs="Times New Roman"/>
                <w:sz w:val="20"/>
                <w:szCs w:val="20"/>
              </w:rPr>
              <w:t>)</w:t>
            </w:r>
          </w:p>
        </w:tc>
      </w:tr>
      <w:tr w:rsidR="00B44297" w:rsidRPr="00A22268" w14:paraId="4A49E88C" w14:textId="77777777" w:rsidTr="005879DD">
        <w:trPr>
          <w:jc w:val="center"/>
        </w:trPr>
        <w:tc>
          <w:tcPr>
            <w:tcW w:w="2679" w:type="dxa"/>
          </w:tcPr>
          <w:p w14:paraId="66E19D35"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Service sector</w:t>
            </w:r>
          </w:p>
        </w:tc>
        <w:tc>
          <w:tcPr>
            <w:tcW w:w="1116" w:type="dxa"/>
          </w:tcPr>
          <w:p w14:paraId="7858F2E3" w14:textId="77777777" w:rsidR="00B44297" w:rsidRDefault="00B44297" w:rsidP="005879DD">
            <w:pPr>
              <w:spacing w:line="360" w:lineRule="auto"/>
              <w:jc w:val="both"/>
              <w:rPr>
                <w:rFonts w:ascii="Times New Roman" w:hAnsi="Times New Roman" w:cs="Times New Roman"/>
                <w:sz w:val="20"/>
                <w:szCs w:val="20"/>
              </w:rPr>
            </w:pPr>
            <w:r w:rsidRPr="004F331F">
              <w:rPr>
                <w:rFonts w:ascii="Times New Roman" w:hAnsi="Times New Roman" w:cs="Times New Roman"/>
                <w:sz w:val="20"/>
                <w:szCs w:val="20"/>
              </w:rPr>
              <w:t>-0.0103</w:t>
            </w:r>
          </w:p>
          <w:p w14:paraId="076AD93E"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F331F">
              <w:rPr>
                <w:rFonts w:ascii="Times New Roman" w:hAnsi="Times New Roman" w:cs="Times New Roman"/>
                <w:sz w:val="20"/>
                <w:szCs w:val="20"/>
              </w:rPr>
              <w:t>0.0560</w:t>
            </w:r>
            <w:r>
              <w:rPr>
                <w:rFonts w:ascii="Times New Roman" w:hAnsi="Times New Roman" w:cs="Times New Roman"/>
                <w:sz w:val="20"/>
                <w:szCs w:val="20"/>
              </w:rPr>
              <w:t>)</w:t>
            </w:r>
          </w:p>
        </w:tc>
        <w:tc>
          <w:tcPr>
            <w:tcW w:w="1116" w:type="dxa"/>
          </w:tcPr>
          <w:p w14:paraId="291CCCDB" w14:textId="77777777" w:rsidR="00B44297" w:rsidRDefault="00B44297" w:rsidP="005879DD">
            <w:pPr>
              <w:spacing w:line="360" w:lineRule="auto"/>
              <w:jc w:val="both"/>
              <w:rPr>
                <w:rFonts w:ascii="Times New Roman" w:hAnsi="Times New Roman" w:cs="Times New Roman"/>
                <w:sz w:val="20"/>
                <w:szCs w:val="20"/>
              </w:rPr>
            </w:pPr>
            <w:r w:rsidRPr="00344B18">
              <w:rPr>
                <w:rFonts w:ascii="Times New Roman" w:hAnsi="Times New Roman" w:cs="Times New Roman"/>
                <w:sz w:val="20"/>
                <w:szCs w:val="20"/>
              </w:rPr>
              <w:t>0.0039</w:t>
            </w:r>
          </w:p>
          <w:p w14:paraId="50EBC347"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44B18">
              <w:rPr>
                <w:rFonts w:ascii="Times New Roman" w:hAnsi="Times New Roman" w:cs="Times New Roman"/>
                <w:sz w:val="20"/>
                <w:szCs w:val="20"/>
              </w:rPr>
              <w:t>0.0510</w:t>
            </w:r>
            <w:r>
              <w:rPr>
                <w:rFonts w:ascii="Times New Roman" w:hAnsi="Times New Roman" w:cs="Times New Roman"/>
                <w:sz w:val="20"/>
                <w:szCs w:val="20"/>
              </w:rPr>
              <w:t>)</w:t>
            </w:r>
          </w:p>
        </w:tc>
        <w:tc>
          <w:tcPr>
            <w:tcW w:w="1116" w:type="dxa"/>
          </w:tcPr>
          <w:p w14:paraId="7FAF4CD6" w14:textId="77777777" w:rsidR="00B44297" w:rsidRDefault="00B44297" w:rsidP="005879DD">
            <w:pPr>
              <w:spacing w:line="360" w:lineRule="auto"/>
              <w:jc w:val="both"/>
              <w:rPr>
                <w:rFonts w:ascii="Times New Roman" w:hAnsi="Times New Roman" w:cs="Times New Roman"/>
                <w:sz w:val="20"/>
                <w:szCs w:val="20"/>
              </w:rPr>
            </w:pPr>
            <w:r w:rsidRPr="008D7226">
              <w:rPr>
                <w:rFonts w:ascii="Times New Roman" w:hAnsi="Times New Roman" w:cs="Times New Roman"/>
                <w:sz w:val="20"/>
                <w:szCs w:val="20"/>
              </w:rPr>
              <w:t>-0.0019</w:t>
            </w:r>
          </w:p>
          <w:p w14:paraId="0323A9FA"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D7226">
              <w:rPr>
                <w:rFonts w:ascii="Times New Roman" w:hAnsi="Times New Roman" w:cs="Times New Roman"/>
                <w:sz w:val="20"/>
                <w:szCs w:val="20"/>
              </w:rPr>
              <w:t>0.0487</w:t>
            </w:r>
            <w:r>
              <w:rPr>
                <w:rFonts w:ascii="Times New Roman" w:hAnsi="Times New Roman" w:cs="Times New Roman"/>
                <w:sz w:val="20"/>
                <w:szCs w:val="20"/>
              </w:rPr>
              <w:t>)</w:t>
            </w:r>
          </w:p>
        </w:tc>
        <w:tc>
          <w:tcPr>
            <w:tcW w:w="1116" w:type="dxa"/>
          </w:tcPr>
          <w:p w14:paraId="0A3C9598" w14:textId="77777777" w:rsidR="00B44297" w:rsidRDefault="00B44297" w:rsidP="005879DD">
            <w:pPr>
              <w:spacing w:line="360" w:lineRule="auto"/>
              <w:jc w:val="both"/>
              <w:rPr>
                <w:rFonts w:ascii="Times New Roman" w:hAnsi="Times New Roman" w:cs="Times New Roman"/>
                <w:sz w:val="20"/>
                <w:szCs w:val="20"/>
              </w:rPr>
            </w:pPr>
            <w:r w:rsidRPr="00FB3C39">
              <w:rPr>
                <w:rFonts w:ascii="Times New Roman" w:hAnsi="Times New Roman" w:cs="Times New Roman"/>
                <w:sz w:val="20"/>
                <w:szCs w:val="20"/>
              </w:rPr>
              <w:t>0.0158</w:t>
            </w:r>
          </w:p>
          <w:p w14:paraId="51439D6B"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B3C39">
              <w:rPr>
                <w:rFonts w:ascii="Times New Roman" w:hAnsi="Times New Roman" w:cs="Times New Roman"/>
                <w:sz w:val="20"/>
                <w:szCs w:val="20"/>
              </w:rPr>
              <w:t>0.0474</w:t>
            </w:r>
            <w:r>
              <w:rPr>
                <w:rFonts w:ascii="Times New Roman" w:hAnsi="Times New Roman" w:cs="Times New Roman"/>
                <w:sz w:val="20"/>
                <w:szCs w:val="20"/>
              </w:rPr>
              <w:t>)</w:t>
            </w:r>
          </w:p>
        </w:tc>
        <w:tc>
          <w:tcPr>
            <w:tcW w:w="1116" w:type="dxa"/>
          </w:tcPr>
          <w:p w14:paraId="29FB015B" w14:textId="77777777" w:rsidR="00B44297" w:rsidRDefault="00B44297" w:rsidP="005879DD">
            <w:pPr>
              <w:spacing w:line="360" w:lineRule="auto"/>
              <w:jc w:val="both"/>
              <w:rPr>
                <w:rFonts w:ascii="Times New Roman" w:hAnsi="Times New Roman" w:cs="Times New Roman"/>
                <w:sz w:val="20"/>
                <w:szCs w:val="20"/>
              </w:rPr>
            </w:pPr>
            <w:r w:rsidRPr="004265F4">
              <w:rPr>
                <w:rFonts w:ascii="Times New Roman" w:hAnsi="Times New Roman" w:cs="Times New Roman"/>
                <w:sz w:val="20"/>
                <w:szCs w:val="20"/>
              </w:rPr>
              <w:t>0.0234</w:t>
            </w:r>
          </w:p>
          <w:p w14:paraId="1D6FD568"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265F4">
              <w:rPr>
                <w:rFonts w:ascii="Times New Roman" w:hAnsi="Times New Roman" w:cs="Times New Roman"/>
                <w:sz w:val="20"/>
                <w:szCs w:val="20"/>
              </w:rPr>
              <w:t>0.0446</w:t>
            </w:r>
            <w:r>
              <w:rPr>
                <w:rFonts w:ascii="Times New Roman" w:hAnsi="Times New Roman" w:cs="Times New Roman"/>
                <w:sz w:val="20"/>
                <w:szCs w:val="20"/>
              </w:rPr>
              <w:t>)</w:t>
            </w:r>
          </w:p>
        </w:tc>
        <w:tc>
          <w:tcPr>
            <w:tcW w:w="1116" w:type="dxa"/>
          </w:tcPr>
          <w:p w14:paraId="665AA5FC" w14:textId="77777777" w:rsidR="00B44297" w:rsidRDefault="00B44297" w:rsidP="005879DD">
            <w:pPr>
              <w:spacing w:line="360" w:lineRule="auto"/>
              <w:jc w:val="both"/>
              <w:rPr>
                <w:rFonts w:ascii="Times New Roman" w:hAnsi="Times New Roman" w:cs="Times New Roman"/>
                <w:sz w:val="20"/>
                <w:szCs w:val="20"/>
              </w:rPr>
            </w:pPr>
            <w:r w:rsidRPr="004411ED">
              <w:rPr>
                <w:rFonts w:ascii="Times New Roman" w:hAnsi="Times New Roman" w:cs="Times New Roman"/>
                <w:sz w:val="20"/>
                <w:szCs w:val="20"/>
              </w:rPr>
              <w:t>0.0034</w:t>
            </w:r>
          </w:p>
          <w:p w14:paraId="3E9E9F05"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11ED">
              <w:rPr>
                <w:rFonts w:ascii="Times New Roman" w:hAnsi="Times New Roman" w:cs="Times New Roman"/>
                <w:sz w:val="20"/>
                <w:szCs w:val="20"/>
              </w:rPr>
              <w:t>0.0439</w:t>
            </w:r>
            <w:r>
              <w:rPr>
                <w:rFonts w:ascii="Times New Roman" w:hAnsi="Times New Roman" w:cs="Times New Roman"/>
                <w:sz w:val="20"/>
                <w:szCs w:val="20"/>
              </w:rPr>
              <w:t>)</w:t>
            </w:r>
          </w:p>
        </w:tc>
        <w:tc>
          <w:tcPr>
            <w:tcW w:w="1116" w:type="dxa"/>
          </w:tcPr>
          <w:p w14:paraId="664760ED" w14:textId="77777777" w:rsidR="00B44297" w:rsidRDefault="00B44297" w:rsidP="005879DD">
            <w:pPr>
              <w:spacing w:line="360" w:lineRule="auto"/>
              <w:jc w:val="both"/>
              <w:rPr>
                <w:rFonts w:ascii="Times New Roman" w:hAnsi="Times New Roman" w:cs="Times New Roman"/>
                <w:sz w:val="20"/>
                <w:szCs w:val="20"/>
              </w:rPr>
            </w:pPr>
            <w:r w:rsidRPr="009A7433">
              <w:rPr>
                <w:rFonts w:ascii="Times New Roman" w:hAnsi="Times New Roman" w:cs="Times New Roman"/>
                <w:sz w:val="20"/>
                <w:szCs w:val="20"/>
              </w:rPr>
              <w:t>0.0110</w:t>
            </w:r>
          </w:p>
          <w:p w14:paraId="5B5E4355"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7433">
              <w:rPr>
                <w:rFonts w:ascii="Times New Roman" w:hAnsi="Times New Roman" w:cs="Times New Roman"/>
                <w:sz w:val="20"/>
                <w:szCs w:val="20"/>
              </w:rPr>
              <w:t>0.0407</w:t>
            </w:r>
            <w:r>
              <w:rPr>
                <w:rFonts w:ascii="Times New Roman" w:hAnsi="Times New Roman" w:cs="Times New Roman"/>
                <w:sz w:val="20"/>
                <w:szCs w:val="20"/>
              </w:rPr>
              <w:t>)</w:t>
            </w:r>
          </w:p>
        </w:tc>
      </w:tr>
      <w:tr w:rsidR="00B44297" w:rsidRPr="00A22268" w14:paraId="27BFD003" w14:textId="77777777" w:rsidTr="005879DD">
        <w:trPr>
          <w:jc w:val="center"/>
        </w:trPr>
        <w:tc>
          <w:tcPr>
            <w:tcW w:w="2679" w:type="dxa"/>
          </w:tcPr>
          <w:p w14:paraId="106B2671"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Small business</w:t>
            </w:r>
          </w:p>
        </w:tc>
        <w:tc>
          <w:tcPr>
            <w:tcW w:w="1116" w:type="dxa"/>
          </w:tcPr>
          <w:p w14:paraId="79AE7FE2" w14:textId="77777777" w:rsidR="00B44297" w:rsidRDefault="00B44297" w:rsidP="005879DD">
            <w:pPr>
              <w:spacing w:line="360" w:lineRule="auto"/>
              <w:jc w:val="both"/>
              <w:rPr>
                <w:rFonts w:ascii="Times New Roman" w:hAnsi="Times New Roman" w:cs="Times New Roman"/>
                <w:sz w:val="20"/>
                <w:szCs w:val="20"/>
              </w:rPr>
            </w:pPr>
            <w:r w:rsidRPr="004F331F">
              <w:rPr>
                <w:rFonts w:ascii="Times New Roman" w:hAnsi="Times New Roman" w:cs="Times New Roman"/>
                <w:sz w:val="20"/>
                <w:szCs w:val="20"/>
              </w:rPr>
              <w:t>0.6892</w:t>
            </w:r>
            <w:r>
              <w:rPr>
                <w:rFonts w:ascii="Times New Roman" w:hAnsi="Times New Roman" w:cs="Times New Roman"/>
                <w:sz w:val="20"/>
                <w:szCs w:val="20"/>
              </w:rPr>
              <w:t>***</w:t>
            </w:r>
          </w:p>
          <w:p w14:paraId="366D0234"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F331F">
              <w:rPr>
                <w:rFonts w:ascii="Times New Roman" w:hAnsi="Times New Roman" w:cs="Times New Roman"/>
                <w:sz w:val="20"/>
                <w:szCs w:val="20"/>
              </w:rPr>
              <w:t>0.0023</w:t>
            </w:r>
            <w:r>
              <w:rPr>
                <w:rFonts w:ascii="Times New Roman" w:hAnsi="Times New Roman" w:cs="Times New Roman"/>
                <w:sz w:val="20"/>
                <w:szCs w:val="20"/>
              </w:rPr>
              <w:t>)</w:t>
            </w:r>
          </w:p>
        </w:tc>
        <w:tc>
          <w:tcPr>
            <w:tcW w:w="1116" w:type="dxa"/>
          </w:tcPr>
          <w:p w14:paraId="0EFA5D89" w14:textId="77777777" w:rsidR="00B44297" w:rsidRDefault="00B44297" w:rsidP="005879DD">
            <w:pPr>
              <w:spacing w:line="360" w:lineRule="auto"/>
              <w:jc w:val="both"/>
              <w:rPr>
                <w:rFonts w:ascii="Times New Roman" w:hAnsi="Times New Roman" w:cs="Times New Roman"/>
                <w:sz w:val="20"/>
                <w:szCs w:val="20"/>
              </w:rPr>
            </w:pPr>
            <w:r w:rsidRPr="00344B18">
              <w:rPr>
                <w:rFonts w:ascii="Times New Roman" w:hAnsi="Times New Roman" w:cs="Times New Roman"/>
                <w:sz w:val="20"/>
                <w:szCs w:val="20"/>
              </w:rPr>
              <w:t>0.6653</w:t>
            </w:r>
            <w:r>
              <w:rPr>
                <w:rFonts w:ascii="Times New Roman" w:hAnsi="Times New Roman" w:cs="Times New Roman"/>
                <w:sz w:val="20"/>
                <w:szCs w:val="20"/>
              </w:rPr>
              <w:t>***</w:t>
            </w:r>
          </w:p>
          <w:p w14:paraId="35E2FFAD"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44B18">
              <w:rPr>
                <w:rFonts w:ascii="Times New Roman" w:hAnsi="Times New Roman" w:cs="Times New Roman"/>
                <w:sz w:val="20"/>
                <w:szCs w:val="20"/>
              </w:rPr>
              <w:t>0.0024</w:t>
            </w:r>
            <w:r>
              <w:rPr>
                <w:rFonts w:ascii="Times New Roman" w:hAnsi="Times New Roman" w:cs="Times New Roman"/>
                <w:sz w:val="20"/>
                <w:szCs w:val="20"/>
              </w:rPr>
              <w:t>)</w:t>
            </w:r>
          </w:p>
        </w:tc>
        <w:tc>
          <w:tcPr>
            <w:tcW w:w="1116" w:type="dxa"/>
          </w:tcPr>
          <w:p w14:paraId="60775E72" w14:textId="77777777" w:rsidR="00B44297" w:rsidRDefault="00B44297" w:rsidP="005879DD">
            <w:pPr>
              <w:spacing w:line="360" w:lineRule="auto"/>
              <w:jc w:val="both"/>
              <w:rPr>
                <w:rFonts w:ascii="Times New Roman" w:hAnsi="Times New Roman" w:cs="Times New Roman"/>
                <w:sz w:val="20"/>
                <w:szCs w:val="20"/>
              </w:rPr>
            </w:pPr>
            <w:r w:rsidRPr="008D7226">
              <w:rPr>
                <w:rFonts w:ascii="Times New Roman" w:hAnsi="Times New Roman" w:cs="Times New Roman"/>
                <w:sz w:val="20"/>
                <w:szCs w:val="20"/>
              </w:rPr>
              <w:t>0.6492</w:t>
            </w:r>
            <w:r>
              <w:rPr>
                <w:rFonts w:ascii="Times New Roman" w:hAnsi="Times New Roman" w:cs="Times New Roman"/>
                <w:sz w:val="20"/>
                <w:szCs w:val="20"/>
              </w:rPr>
              <w:t>***</w:t>
            </w:r>
          </w:p>
          <w:p w14:paraId="5E6F2A02"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D7226">
              <w:rPr>
                <w:rFonts w:ascii="Times New Roman" w:hAnsi="Times New Roman" w:cs="Times New Roman"/>
                <w:sz w:val="20"/>
                <w:szCs w:val="20"/>
              </w:rPr>
              <w:t>0.0025</w:t>
            </w:r>
            <w:r>
              <w:rPr>
                <w:rFonts w:ascii="Times New Roman" w:hAnsi="Times New Roman" w:cs="Times New Roman"/>
                <w:sz w:val="20"/>
                <w:szCs w:val="20"/>
              </w:rPr>
              <w:t>)</w:t>
            </w:r>
          </w:p>
        </w:tc>
        <w:tc>
          <w:tcPr>
            <w:tcW w:w="1116" w:type="dxa"/>
          </w:tcPr>
          <w:p w14:paraId="69AB6C76" w14:textId="77777777" w:rsidR="00B44297" w:rsidRDefault="00B44297" w:rsidP="005879DD">
            <w:pPr>
              <w:spacing w:line="360" w:lineRule="auto"/>
              <w:jc w:val="both"/>
              <w:rPr>
                <w:rFonts w:ascii="Times New Roman" w:hAnsi="Times New Roman" w:cs="Times New Roman"/>
                <w:sz w:val="20"/>
                <w:szCs w:val="20"/>
              </w:rPr>
            </w:pPr>
            <w:r w:rsidRPr="00FB3C39">
              <w:rPr>
                <w:rFonts w:ascii="Times New Roman" w:hAnsi="Times New Roman" w:cs="Times New Roman"/>
                <w:sz w:val="20"/>
                <w:szCs w:val="20"/>
              </w:rPr>
              <w:t>0.6338</w:t>
            </w:r>
            <w:r>
              <w:rPr>
                <w:rFonts w:ascii="Times New Roman" w:hAnsi="Times New Roman" w:cs="Times New Roman"/>
                <w:sz w:val="20"/>
                <w:szCs w:val="20"/>
              </w:rPr>
              <w:t>***</w:t>
            </w:r>
          </w:p>
          <w:p w14:paraId="706CCD9F"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B3C39">
              <w:rPr>
                <w:rFonts w:ascii="Times New Roman" w:hAnsi="Times New Roman" w:cs="Times New Roman"/>
                <w:sz w:val="20"/>
                <w:szCs w:val="20"/>
              </w:rPr>
              <w:t>0.0027</w:t>
            </w:r>
            <w:r>
              <w:rPr>
                <w:rFonts w:ascii="Times New Roman" w:hAnsi="Times New Roman" w:cs="Times New Roman"/>
                <w:sz w:val="20"/>
                <w:szCs w:val="20"/>
              </w:rPr>
              <w:t>)</w:t>
            </w:r>
          </w:p>
        </w:tc>
        <w:tc>
          <w:tcPr>
            <w:tcW w:w="1116" w:type="dxa"/>
          </w:tcPr>
          <w:p w14:paraId="1919360A" w14:textId="77777777" w:rsidR="00B44297" w:rsidRDefault="00B44297" w:rsidP="005879DD">
            <w:pPr>
              <w:spacing w:line="360" w:lineRule="auto"/>
              <w:jc w:val="both"/>
              <w:rPr>
                <w:rFonts w:ascii="Times New Roman" w:hAnsi="Times New Roman" w:cs="Times New Roman"/>
                <w:sz w:val="20"/>
                <w:szCs w:val="20"/>
              </w:rPr>
            </w:pPr>
            <w:r w:rsidRPr="004265F4">
              <w:rPr>
                <w:rFonts w:ascii="Times New Roman" w:hAnsi="Times New Roman" w:cs="Times New Roman"/>
                <w:sz w:val="20"/>
                <w:szCs w:val="20"/>
              </w:rPr>
              <w:t>0.6180</w:t>
            </w:r>
            <w:r>
              <w:rPr>
                <w:rFonts w:ascii="Times New Roman" w:hAnsi="Times New Roman" w:cs="Times New Roman"/>
                <w:sz w:val="20"/>
                <w:szCs w:val="20"/>
              </w:rPr>
              <w:t>***</w:t>
            </w:r>
          </w:p>
          <w:p w14:paraId="773AD90C"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265F4">
              <w:rPr>
                <w:rFonts w:ascii="Times New Roman" w:hAnsi="Times New Roman" w:cs="Times New Roman"/>
                <w:sz w:val="20"/>
                <w:szCs w:val="20"/>
              </w:rPr>
              <w:t>0.0030</w:t>
            </w:r>
            <w:r>
              <w:rPr>
                <w:rFonts w:ascii="Times New Roman" w:hAnsi="Times New Roman" w:cs="Times New Roman"/>
                <w:sz w:val="20"/>
                <w:szCs w:val="20"/>
              </w:rPr>
              <w:t>)</w:t>
            </w:r>
          </w:p>
        </w:tc>
        <w:tc>
          <w:tcPr>
            <w:tcW w:w="1116" w:type="dxa"/>
          </w:tcPr>
          <w:p w14:paraId="27A5A323" w14:textId="77777777" w:rsidR="00B44297" w:rsidRDefault="00B44297" w:rsidP="005879DD">
            <w:pPr>
              <w:spacing w:line="360" w:lineRule="auto"/>
              <w:jc w:val="both"/>
              <w:rPr>
                <w:rFonts w:ascii="Times New Roman" w:hAnsi="Times New Roman" w:cs="Times New Roman"/>
                <w:sz w:val="20"/>
                <w:szCs w:val="20"/>
              </w:rPr>
            </w:pPr>
            <w:r w:rsidRPr="004411ED">
              <w:rPr>
                <w:rFonts w:ascii="Times New Roman" w:hAnsi="Times New Roman" w:cs="Times New Roman"/>
                <w:sz w:val="20"/>
                <w:szCs w:val="20"/>
              </w:rPr>
              <w:t>0.5928</w:t>
            </w:r>
            <w:r>
              <w:rPr>
                <w:rFonts w:ascii="Times New Roman" w:hAnsi="Times New Roman" w:cs="Times New Roman"/>
                <w:sz w:val="20"/>
                <w:szCs w:val="20"/>
              </w:rPr>
              <w:t>***</w:t>
            </w:r>
          </w:p>
          <w:p w14:paraId="18704045"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11ED">
              <w:rPr>
                <w:rFonts w:ascii="Times New Roman" w:hAnsi="Times New Roman" w:cs="Times New Roman"/>
                <w:sz w:val="20"/>
                <w:szCs w:val="20"/>
              </w:rPr>
              <w:t>0.0033</w:t>
            </w:r>
            <w:r>
              <w:rPr>
                <w:rFonts w:ascii="Times New Roman" w:hAnsi="Times New Roman" w:cs="Times New Roman"/>
                <w:sz w:val="20"/>
                <w:szCs w:val="20"/>
              </w:rPr>
              <w:t>)</w:t>
            </w:r>
          </w:p>
        </w:tc>
        <w:tc>
          <w:tcPr>
            <w:tcW w:w="1116" w:type="dxa"/>
          </w:tcPr>
          <w:p w14:paraId="255E66A4" w14:textId="77777777" w:rsidR="00B44297" w:rsidRDefault="00B44297" w:rsidP="005879DD">
            <w:pPr>
              <w:spacing w:line="360" w:lineRule="auto"/>
              <w:jc w:val="both"/>
              <w:rPr>
                <w:rFonts w:ascii="Times New Roman" w:hAnsi="Times New Roman" w:cs="Times New Roman"/>
                <w:sz w:val="20"/>
                <w:szCs w:val="20"/>
              </w:rPr>
            </w:pPr>
            <w:r w:rsidRPr="009A7433">
              <w:rPr>
                <w:rFonts w:ascii="Times New Roman" w:hAnsi="Times New Roman" w:cs="Times New Roman"/>
                <w:sz w:val="20"/>
                <w:szCs w:val="20"/>
              </w:rPr>
              <w:t>0.5569</w:t>
            </w:r>
            <w:r>
              <w:rPr>
                <w:rFonts w:ascii="Times New Roman" w:hAnsi="Times New Roman" w:cs="Times New Roman"/>
                <w:sz w:val="20"/>
                <w:szCs w:val="20"/>
              </w:rPr>
              <w:t>***</w:t>
            </w:r>
          </w:p>
          <w:p w14:paraId="319477AC"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7433">
              <w:rPr>
                <w:rFonts w:ascii="Times New Roman" w:hAnsi="Times New Roman" w:cs="Times New Roman"/>
                <w:sz w:val="20"/>
                <w:szCs w:val="20"/>
              </w:rPr>
              <w:t>0.0041</w:t>
            </w:r>
            <w:r>
              <w:rPr>
                <w:rFonts w:ascii="Times New Roman" w:hAnsi="Times New Roman" w:cs="Times New Roman"/>
                <w:sz w:val="20"/>
                <w:szCs w:val="20"/>
              </w:rPr>
              <w:t>)</w:t>
            </w:r>
          </w:p>
        </w:tc>
      </w:tr>
      <w:tr w:rsidR="00B44297" w:rsidRPr="00A22268" w14:paraId="29FF7536" w14:textId="77777777" w:rsidTr="005879DD">
        <w:trPr>
          <w:jc w:val="center"/>
        </w:trPr>
        <w:tc>
          <w:tcPr>
            <w:tcW w:w="2679" w:type="dxa"/>
          </w:tcPr>
          <w:p w14:paraId="049BC45B"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Medium-big business</w:t>
            </w:r>
          </w:p>
        </w:tc>
        <w:tc>
          <w:tcPr>
            <w:tcW w:w="1116" w:type="dxa"/>
          </w:tcPr>
          <w:p w14:paraId="66C8928D" w14:textId="77777777" w:rsidR="00B44297" w:rsidRDefault="00B44297" w:rsidP="005879DD">
            <w:pPr>
              <w:spacing w:line="360" w:lineRule="auto"/>
              <w:jc w:val="both"/>
              <w:rPr>
                <w:rFonts w:ascii="Times New Roman" w:hAnsi="Times New Roman" w:cs="Times New Roman"/>
                <w:sz w:val="20"/>
                <w:szCs w:val="20"/>
              </w:rPr>
            </w:pPr>
            <w:r w:rsidRPr="004F331F">
              <w:rPr>
                <w:rFonts w:ascii="Times New Roman" w:hAnsi="Times New Roman" w:cs="Times New Roman"/>
                <w:sz w:val="20"/>
                <w:szCs w:val="20"/>
              </w:rPr>
              <w:t>0.6197</w:t>
            </w:r>
            <w:r>
              <w:rPr>
                <w:rFonts w:ascii="Times New Roman" w:hAnsi="Times New Roman" w:cs="Times New Roman"/>
                <w:sz w:val="20"/>
                <w:szCs w:val="20"/>
              </w:rPr>
              <w:t>***</w:t>
            </w:r>
          </w:p>
          <w:p w14:paraId="37AB0D9B"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F331F">
              <w:rPr>
                <w:rFonts w:ascii="Times New Roman" w:hAnsi="Times New Roman" w:cs="Times New Roman"/>
                <w:sz w:val="20"/>
                <w:szCs w:val="20"/>
              </w:rPr>
              <w:t>0.0035</w:t>
            </w:r>
            <w:r>
              <w:rPr>
                <w:rFonts w:ascii="Times New Roman" w:hAnsi="Times New Roman" w:cs="Times New Roman"/>
                <w:sz w:val="20"/>
                <w:szCs w:val="20"/>
              </w:rPr>
              <w:t>)</w:t>
            </w:r>
          </w:p>
        </w:tc>
        <w:tc>
          <w:tcPr>
            <w:tcW w:w="1116" w:type="dxa"/>
          </w:tcPr>
          <w:p w14:paraId="3835B9BE" w14:textId="77777777" w:rsidR="00B44297" w:rsidRDefault="00B44297" w:rsidP="005879DD">
            <w:pPr>
              <w:spacing w:line="360" w:lineRule="auto"/>
              <w:jc w:val="both"/>
              <w:rPr>
                <w:rFonts w:ascii="Times New Roman" w:hAnsi="Times New Roman" w:cs="Times New Roman"/>
                <w:sz w:val="20"/>
                <w:szCs w:val="20"/>
              </w:rPr>
            </w:pPr>
            <w:r w:rsidRPr="00344B18">
              <w:rPr>
                <w:rFonts w:ascii="Times New Roman" w:hAnsi="Times New Roman" w:cs="Times New Roman"/>
                <w:sz w:val="20"/>
                <w:szCs w:val="20"/>
              </w:rPr>
              <w:t>0.5856</w:t>
            </w:r>
            <w:r>
              <w:rPr>
                <w:rFonts w:ascii="Times New Roman" w:hAnsi="Times New Roman" w:cs="Times New Roman"/>
                <w:sz w:val="20"/>
                <w:szCs w:val="20"/>
              </w:rPr>
              <w:t>***</w:t>
            </w:r>
          </w:p>
          <w:p w14:paraId="00237DFA"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44B18">
              <w:rPr>
                <w:rFonts w:ascii="Times New Roman" w:hAnsi="Times New Roman" w:cs="Times New Roman"/>
                <w:sz w:val="20"/>
                <w:szCs w:val="20"/>
              </w:rPr>
              <w:t>0.0037</w:t>
            </w:r>
            <w:r>
              <w:rPr>
                <w:rFonts w:ascii="Times New Roman" w:hAnsi="Times New Roman" w:cs="Times New Roman"/>
                <w:sz w:val="20"/>
                <w:szCs w:val="20"/>
              </w:rPr>
              <w:t>)</w:t>
            </w:r>
          </w:p>
        </w:tc>
        <w:tc>
          <w:tcPr>
            <w:tcW w:w="1116" w:type="dxa"/>
          </w:tcPr>
          <w:p w14:paraId="6CA48C07" w14:textId="77777777" w:rsidR="00B44297" w:rsidRDefault="00B44297" w:rsidP="005879DD">
            <w:pPr>
              <w:spacing w:line="360" w:lineRule="auto"/>
              <w:jc w:val="both"/>
              <w:rPr>
                <w:rFonts w:ascii="Times New Roman" w:hAnsi="Times New Roman" w:cs="Times New Roman"/>
                <w:sz w:val="20"/>
                <w:szCs w:val="20"/>
              </w:rPr>
            </w:pPr>
            <w:r w:rsidRPr="008D7226">
              <w:rPr>
                <w:rFonts w:ascii="Times New Roman" w:hAnsi="Times New Roman" w:cs="Times New Roman"/>
                <w:sz w:val="20"/>
                <w:szCs w:val="20"/>
              </w:rPr>
              <w:t>0.5550</w:t>
            </w:r>
            <w:r>
              <w:rPr>
                <w:rFonts w:ascii="Times New Roman" w:hAnsi="Times New Roman" w:cs="Times New Roman"/>
                <w:sz w:val="20"/>
                <w:szCs w:val="20"/>
              </w:rPr>
              <w:t>***</w:t>
            </w:r>
          </w:p>
          <w:p w14:paraId="7F9CC8D3"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D7226">
              <w:rPr>
                <w:rFonts w:ascii="Times New Roman" w:hAnsi="Times New Roman" w:cs="Times New Roman"/>
                <w:sz w:val="20"/>
                <w:szCs w:val="20"/>
              </w:rPr>
              <w:t>0.0038</w:t>
            </w:r>
            <w:r>
              <w:rPr>
                <w:rFonts w:ascii="Times New Roman" w:hAnsi="Times New Roman" w:cs="Times New Roman"/>
                <w:sz w:val="20"/>
                <w:szCs w:val="20"/>
              </w:rPr>
              <w:t>)</w:t>
            </w:r>
          </w:p>
        </w:tc>
        <w:tc>
          <w:tcPr>
            <w:tcW w:w="1116" w:type="dxa"/>
          </w:tcPr>
          <w:p w14:paraId="3CD13E9D" w14:textId="77777777" w:rsidR="00B44297" w:rsidRDefault="00B44297" w:rsidP="005879DD">
            <w:pPr>
              <w:spacing w:line="360" w:lineRule="auto"/>
              <w:jc w:val="both"/>
              <w:rPr>
                <w:rFonts w:ascii="Times New Roman" w:hAnsi="Times New Roman" w:cs="Times New Roman"/>
                <w:sz w:val="20"/>
                <w:szCs w:val="20"/>
              </w:rPr>
            </w:pPr>
            <w:r w:rsidRPr="00FB3C39">
              <w:rPr>
                <w:rFonts w:ascii="Times New Roman" w:hAnsi="Times New Roman" w:cs="Times New Roman"/>
                <w:sz w:val="20"/>
                <w:szCs w:val="20"/>
              </w:rPr>
              <w:t>0.5257</w:t>
            </w:r>
            <w:r>
              <w:rPr>
                <w:rFonts w:ascii="Times New Roman" w:hAnsi="Times New Roman" w:cs="Times New Roman"/>
                <w:sz w:val="20"/>
                <w:szCs w:val="20"/>
              </w:rPr>
              <w:t>***</w:t>
            </w:r>
          </w:p>
          <w:p w14:paraId="425BDF88"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B3C39">
              <w:rPr>
                <w:rFonts w:ascii="Times New Roman" w:hAnsi="Times New Roman" w:cs="Times New Roman"/>
                <w:sz w:val="20"/>
                <w:szCs w:val="20"/>
              </w:rPr>
              <w:t>0.0040</w:t>
            </w:r>
            <w:r>
              <w:rPr>
                <w:rFonts w:ascii="Times New Roman" w:hAnsi="Times New Roman" w:cs="Times New Roman"/>
                <w:sz w:val="20"/>
                <w:szCs w:val="20"/>
              </w:rPr>
              <w:t>)</w:t>
            </w:r>
          </w:p>
        </w:tc>
        <w:tc>
          <w:tcPr>
            <w:tcW w:w="1116" w:type="dxa"/>
          </w:tcPr>
          <w:p w14:paraId="599B3DB8" w14:textId="77777777" w:rsidR="00B44297" w:rsidRDefault="00B44297" w:rsidP="005879DD">
            <w:pPr>
              <w:spacing w:line="360" w:lineRule="auto"/>
              <w:jc w:val="both"/>
              <w:rPr>
                <w:rFonts w:ascii="Times New Roman" w:hAnsi="Times New Roman" w:cs="Times New Roman"/>
                <w:sz w:val="20"/>
                <w:szCs w:val="20"/>
              </w:rPr>
            </w:pPr>
            <w:r w:rsidRPr="004265F4">
              <w:rPr>
                <w:rFonts w:ascii="Times New Roman" w:hAnsi="Times New Roman" w:cs="Times New Roman"/>
                <w:sz w:val="20"/>
                <w:szCs w:val="20"/>
              </w:rPr>
              <w:t>0.4905</w:t>
            </w:r>
            <w:r>
              <w:rPr>
                <w:rFonts w:ascii="Times New Roman" w:hAnsi="Times New Roman" w:cs="Times New Roman"/>
                <w:sz w:val="20"/>
                <w:szCs w:val="20"/>
              </w:rPr>
              <w:t>***</w:t>
            </w:r>
          </w:p>
          <w:p w14:paraId="339BA977"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265F4">
              <w:rPr>
                <w:rFonts w:ascii="Times New Roman" w:hAnsi="Times New Roman" w:cs="Times New Roman"/>
                <w:sz w:val="20"/>
                <w:szCs w:val="20"/>
              </w:rPr>
              <w:t>0.0042</w:t>
            </w:r>
            <w:r>
              <w:rPr>
                <w:rFonts w:ascii="Times New Roman" w:hAnsi="Times New Roman" w:cs="Times New Roman"/>
                <w:sz w:val="20"/>
                <w:szCs w:val="20"/>
              </w:rPr>
              <w:t>)</w:t>
            </w:r>
          </w:p>
        </w:tc>
        <w:tc>
          <w:tcPr>
            <w:tcW w:w="1116" w:type="dxa"/>
          </w:tcPr>
          <w:p w14:paraId="75C10A1A" w14:textId="77777777" w:rsidR="00B44297" w:rsidRDefault="00B44297" w:rsidP="005879DD">
            <w:pPr>
              <w:spacing w:line="360" w:lineRule="auto"/>
              <w:jc w:val="both"/>
              <w:rPr>
                <w:rFonts w:ascii="Times New Roman" w:hAnsi="Times New Roman" w:cs="Times New Roman"/>
                <w:sz w:val="20"/>
                <w:szCs w:val="20"/>
              </w:rPr>
            </w:pPr>
            <w:r w:rsidRPr="004411ED">
              <w:rPr>
                <w:rFonts w:ascii="Times New Roman" w:hAnsi="Times New Roman" w:cs="Times New Roman"/>
                <w:sz w:val="20"/>
                <w:szCs w:val="20"/>
              </w:rPr>
              <w:t>0.4492</w:t>
            </w:r>
            <w:r>
              <w:rPr>
                <w:rFonts w:ascii="Times New Roman" w:hAnsi="Times New Roman" w:cs="Times New Roman"/>
                <w:sz w:val="20"/>
                <w:szCs w:val="20"/>
              </w:rPr>
              <w:t>***</w:t>
            </w:r>
          </w:p>
          <w:p w14:paraId="09AD796A"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11ED">
              <w:rPr>
                <w:rFonts w:ascii="Times New Roman" w:hAnsi="Times New Roman" w:cs="Times New Roman"/>
                <w:sz w:val="20"/>
                <w:szCs w:val="20"/>
              </w:rPr>
              <w:t>0.0046</w:t>
            </w:r>
            <w:r>
              <w:rPr>
                <w:rFonts w:ascii="Times New Roman" w:hAnsi="Times New Roman" w:cs="Times New Roman"/>
                <w:sz w:val="20"/>
                <w:szCs w:val="20"/>
              </w:rPr>
              <w:t>)</w:t>
            </w:r>
          </w:p>
        </w:tc>
        <w:tc>
          <w:tcPr>
            <w:tcW w:w="1116" w:type="dxa"/>
          </w:tcPr>
          <w:p w14:paraId="5F17959F" w14:textId="77777777" w:rsidR="00B44297" w:rsidRDefault="00B44297" w:rsidP="005879DD">
            <w:pPr>
              <w:spacing w:line="360" w:lineRule="auto"/>
              <w:jc w:val="both"/>
              <w:rPr>
                <w:rFonts w:ascii="Times New Roman" w:hAnsi="Times New Roman" w:cs="Times New Roman"/>
                <w:sz w:val="20"/>
                <w:szCs w:val="20"/>
              </w:rPr>
            </w:pPr>
            <w:r w:rsidRPr="009A7433">
              <w:rPr>
                <w:rFonts w:ascii="Times New Roman" w:hAnsi="Times New Roman" w:cs="Times New Roman"/>
                <w:sz w:val="20"/>
                <w:szCs w:val="20"/>
              </w:rPr>
              <w:t>0.3951</w:t>
            </w:r>
            <w:r>
              <w:rPr>
                <w:rFonts w:ascii="Times New Roman" w:hAnsi="Times New Roman" w:cs="Times New Roman"/>
                <w:sz w:val="20"/>
                <w:szCs w:val="20"/>
              </w:rPr>
              <w:t>***</w:t>
            </w:r>
          </w:p>
          <w:p w14:paraId="26D3E4DB" w14:textId="77777777" w:rsidR="00B44297" w:rsidRPr="00C45752" w:rsidRDefault="00B442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7433">
              <w:rPr>
                <w:rFonts w:ascii="Times New Roman" w:hAnsi="Times New Roman" w:cs="Times New Roman"/>
                <w:sz w:val="20"/>
                <w:szCs w:val="20"/>
              </w:rPr>
              <w:t>0.0053</w:t>
            </w:r>
            <w:r>
              <w:rPr>
                <w:rFonts w:ascii="Times New Roman" w:hAnsi="Times New Roman" w:cs="Times New Roman"/>
                <w:sz w:val="20"/>
                <w:szCs w:val="20"/>
              </w:rPr>
              <w:t>)</w:t>
            </w:r>
          </w:p>
        </w:tc>
      </w:tr>
      <w:tr w:rsidR="00B44297" w:rsidRPr="00A22268" w14:paraId="12A178D4" w14:textId="77777777" w:rsidTr="005879DD">
        <w:trPr>
          <w:jc w:val="center"/>
        </w:trPr>
        <w:tc>
          <w:tcPr>
            <w:tcW w:w="2679" w:type="dxa"/>
          </w:tcPr>
          <w:p w14:paraId="48404F51"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Fixed effects</w:t>
            </w:r>
          </w:p>
        </w:tc>
        <w:tc>
          <w:tcPr>
            <w:tcW w:w="1116" w:type="dxa"/>
          </w:tcPr>
          <w:p w14:paraId="662FA0D4"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C39CD04"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07AF0C9"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7744328"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72414433"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CE23D3B"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1E53DF12"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B44297" w:rsidRPr="00A22268" w14:paraId="1E04C6D9" w14:textId="77777777" w:rsidTr="005879DD">
        <w:trPr>
          <w:jc w:val="center"/>
        </w:trPr>
        <w:tc>
          <w:tcPr>
            <w:tcW w:w="2679" w:type="dxa"/>
          </w:tcPr>
          <w:p w14:paraId="57A514D6"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Time effects</w:t>
            </w:r>
          </w:p>
        </w:tc>
        <w:tc>
          <w:tcPr>
            <w:tcW w:w="1116" w:type="dxa"/>
          </w:tcPr>
          <w:p w14:paraId="731D3BF1"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3918376"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06D29E6"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36ED22D7"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25E541E"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37CDDDB6"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FBF6EA6"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B44297" w:rsidRPr="00A22268" w14:paraId="1CC8D87C" w14:textId="77777777" w:rsidTr="005879DD">
        <w:trPr>
          <w:jc w:val="center"/>
        </w:trPr>
        <w:tc>
          <w:tcPr>
            <w:tcW w:w="2679" w:type="dxa"/>
          </w:tcPr>
          <w:p w14:paraId="384D4614"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Observations</w:t>
            </w:r>
          </w:p>
        </w:tc>
        <w:tc>
          <w:tcPr>
            <w:tcW w:w="1116" w:type="dxa"/>
          </w:tcPr>
          <w:p w14:paraId="07863F8A" w14:textId="77777777" w:rsidR="00B44297" w:rsidRPr="00C45752" w:rsidRDefault="00B44297" w:rsidP="005879DD">
            <w:pPr>
              <w:spacing w:line="360" w:lineRule="auto"/>
              <w:jc w:val="both"/>
              <w:rPr>
                <w:rFonts w:ascii="Times New Roman" w:hAnsi="Times New Roman" w:cs="Times New Roman"/>
                <w:sz w:val="20"/>
                <w:szCs w:val="20"/>
              </w:rPr>
            </w:pPr>
            <w:r w:rsidRPr="004F331F">
              <w:rPr>
                <w:rFonts w:ascii="Times New Roman" w:hAnsi="Times New Roman" w:cs="Times New Roman"/>
                <w:sz w:val="20"/>
                <w:szCs w:val="20"/>
              </w:rPr>
              <w:t>1665018</w:t>
            </w:r>
          </w:p>
        </w:tc>
        <w:tc>
          <w:tcPr>
            <w:tcW w:w="1116" w:type="dxa"/>
          </w:tcPr>
          <w:p w14:paraId="4440558B" w14:textId="77777777" w:rsidR="00B44297" w:rsidRPr="00C45752" w:rsidRDefault="00B44297" w:rsidP="005879DD">
            <w:pPr>
              <w:spacing w:line="360" w:lineRule="auto"/>
              <w:jc w:val="both"/>
              <w:rPr>
                <w:rFonts w:ascii="Times New Roman" w:hAnsi="Times New Roman" w:cs="Times New Roman"/>
                <w:sz w:val="20"/>
                <w:szCs w:val="20"/>
              </w:rPr>
            </w:pPr>
            <w:r w:rsidRPr="00344B18">
              <w:rPr>
                <w:rFonts w:ascii="Times New Roman" w:hAnsi="Times New Roman" w:cs="Times New Roman"/>
                <w:sz w:val="20"/>
                <w:szCs w:val="20"/>
              </w:rPr>
              <w:t>1580002</w:t>
            </w:r>
          </w:p>
        </w:tc>
        <w:tc>
          <w:tcPr>
            <w:tcW w:w="1116" w:type="dxa"/>
          </w:tcPr>
          <w:p w14:paraId="731E891D" w14:textId="77777777" w:rsidR="00B44297" w:rsidRPr="00C45752" w:rsidRDefault="00B44297" w:rsidP="005879DD">
            <w:pPr>
              <w:spacing w:line="360" w:lineRule="auto"/>
              <w:jc w:val="both"/>
              <w:rPr>
                <w:rFonts w:ascii="Times New Roman" w:hAnsi="Times New Roman" w:cs="Times New Roman"/>
                <w:sz w:val="20"/>
                <w:szCs w:val="20"/>
              </w:rPr>
            </w:pPr>
            <w:r w:rsidRPr="008D7226">
              <w:rPr>
                <w:rFonts w:ascii="Times New Roman" w:hAnsi="Times New Roman" w:cs="Times New Roman"/>
                <w:sz w:val="20"/>
                <w:szCs w:val="20"/>
              </w:rPr>
              <w:t>1477128</w:t>
            </w:r>
          </w:p>
        </w:tc>
        <w:tc>
          <w:tcPr>
            <w:tcW w:w="1116" w:type="dxa"/>
          </w:tcPr>
          <w:p w14:paraId="757F12A5" w14:textId="77777777" w:rsidR="00B44297" w:rsidRPr="00C45752" w:rsidRDefault="00B44297" w:rsidP="005879DD">
            <w:pPr>
              <w:spacing w:line="360" w:lineRule="auto"/>
              <w:jc w:val="both"/>
              <w:rPr>
                <w:rFonts w:ascii="Times New Roman" w:hAnsi="Times New Roman" w:cs="Times New Roman"/>
                <w:sz w:val="20"/>
                <w:szCs w:val="20"/>
              </w:rPr>
            </w:pPr>
            <w:r w:rsidRPr="00FB3C39">
              <w:rPr>
                <w:rFonts w:ascii="Times New Roman" w:hAnsi="Times New Roman" w:cs="Times New Roman"/>
                <w:sz w:val="20"/>
                <w:szCs w:val="20"/>
              </w:rPr>
              <w:t>1355889</w:t>
            </w:r>
          </w:p>
        </w:tc>
        <w:tc>
          <w:tcPr>
            <w:tcW w:w="1116" w:type="dxa"/>
          </w:tcPr>
          <w:p w14:paraId="26FB408D" w14:textId="77777777" w:rsidR="00B44297" w:rsidRPr="00C45752" w:rsidRDefault="00B44297" w:rsidP="005879DD">
            <w:pPr>
              <w:spacing w:line="360" w:lineRule="auto"/>
              <w:jc w:val="both"/>
              <w:rPr>
                <w:rFonts w:ascii="Times New Roman" w:hAnsi="Times New Roman" w:cs="Times New Roman"/>
                <w:sz w:val="20"/>
                <w:szCs w:val="20"/>
              </w:rPr>
            </w:pPr>
            <w:r w:rsidRPr="004265F4">
              <w:rPr>
                <w:rFonts w:ascii="Times New Roman" w:hAnsi="Times New Roman" w:cs="Times New Roman"/>
                <w:sz w:val="20"/>
                <w:szCs w:val="20"/>
              </w:rPr>
              <w:t>1219901</w:t>
            </w:r>
          </w:p>
        </w:tc>
        <w:tc>
          <w:tcPr>
            <w:tcW w:w="1116" w:type="dxa"/>
          </w:tcPr>
          <w:p w14:paraId="0FE81766" w14:textId="77777777" w:rsidR="00B44297" w:rsidRPr="00C45752" w:rsidRDefault="00B44297" w:rsidP="005879DD">
            <w:pPr>
              <w:spacing w:line="360" w:lineRule="auto"/>
              <w:jc w:val="both"/>
              <w:rPr>
                <w:rFonts w:ascii="Times New Roman" w:hAnsi="Times New Roman" w:cs="Times New Roman"/>
                <w:sz w:val="20"/>
                <w:szCs w:val="20"/>
              </w:rPr>
            </w:pPr>
            <w:r w:rsidRPr="004411ED">
              <w:rPr>
                <w:rFonts w:ascii="Times New Roman" w:hAnsi="Times New Roman" w:cs="Times New Roman"/>
                <w:sz w:val="20"/>
                <w:szCs w:val="20"/>
              </w:rPr>
              <w:t>1041342</w:t>
            </w:r>
          </w:p>
        </w:tc>
        <w:tc>
          <w:tcPr>
            <w:tcW w:w="1116" w:type="dxa"/>
          </w:tcPr>
          <w:p w14:paraId="55D6640B" w14:textId="77777777" w:rsidR="00B44297" w:rsidRPr="00C45752" w:rsidRDefault="00B44297" w:rsidP="005879DD">
            <w:pPr>
              <w:spacing w:line="360" w:lineRule="auto"/>
              <w:jc w:val="both"/>
              <w:rPr>
                <w:rFonts w:ascii="Times New Roman" w:hAnsi="Times New Roman" w:cs="Times New Roman"/>
                <w:sz w:val="20"/>
                <w:szCs w:val="20"/>
              </w:rPr>
            </w:pPr>
            <w:r w:rsidRPr="009A7433">
              <w:rPr>
                <w:rFonts w:ascii="Times New Roman" w:hAnsi="Times New Roman" w:cs="Times New Roman"/>
                <w:sz w:val="20"/>
                <w:szCs w:val="20"/>
              </w:rPr>
              <w:t>818074</w:t>
            </w:r>
          </w:p>
        </w:tc>
      </w:tr>
      <w:tr w:rsidR="00B44297" w:rsidRPr="00A22268" w14:paraId="49E259A5" w14:textId="77777777" w:rsidTr="005879DD">
        <w:trPr>
          <w:jc w:val="center"/>
        </w:trPr>
        <w:tc>
          <w:tcPr>
            <w:tcW w:w="2679" w:type="dxa"/>
            <w:tcBorders>
              <w:bottom w:val="single" w:sz="12" w:space="0" w:color="auto"/>
            </w:tcBorders>
          </w:tcPr>
          <w:p w14:paraId="6025C265" w14:textId="77777777" w:rsidR="00B44297" w:rsidRPr="00C45752" w:rsidRDefault="00B442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R-squared</w:t>
            </w:r>
          </w:p>
        </w:tc>
        <w:tc>
          <w:tcPr>
            <w:tcW w:w="1116" w:type="dxa"/>
            <w:tcBorders>
              <w:bottom w:val="single" w:sz="12" w:space="0" w:color="auto"/>
            </w:tcBorders>
          </w:tcPr>
          <w:p w14:paraId="239F831F" w14:textId="77777777" w:rsidR="00B44297" w:rsidRPr="00C45752" w:rsidRDefault="00B44297" w:rsidP="005879DD">
            <w:pPr>
              <w:keepNext/>
              <w:spacing w:line="360" w:lineRule="auto"/>
              <w:jc w:val="both"/>
              <w:rPr>
                <w:rFonts w:ascii="Times New Roman" w:hAnsi="Times New Roman" w:cs="Times New Roman"/>
                <w:sz w:val="20"/>
                <w:szCs w:val="20"/>
              </w:rPr>
            </w:pPr>
            <w:r w:rsidRPr="004F331F">
              <w:rPr>
                <w:rFonts w:ascii="Times New Roman" w:hAnsi="Times New Roman" w:cs="Times New Roman"/>
                <w:sz w:val="20"/>
                <w:szCs w:val="20"/>
              </w:rPr>
              <w:t>0.3039</w:t>
            </w:r>
          </w:p>
        </w:tc>
        <w:tc>
          <w:tcPr>
            <w:tcW w:w="1116" w:type="dxa"/>
            <w:tcBorders>
              <w:bottom w:val="single" w:sz="12" w:space="0" w:color="auto"/>
            </w:tcBorders>
          </w:tcPr>
          <w:p w14:paraId="3975FB5A" w14:textId="77777777" w:rsidR="00B44297" w:rsidRPr="00C45752" w:rsidRDefault="00B44297" w:rsidP="005879DD">
            <w:pPr>
              <w:keepNext/>
              <w:spacing w:line="360" w:lineRule="auto"/>
              <w:jc w:val="both"/>
              <w:rPr>
                <w:rFonts w:ascii="Times New Roman" w:hAnsi="Times New Roman" w:cs="Times New Roman"/>
                <w:sz w:val="20"/>
                <w:szCs w:val="20"/>
              </w:rPr>
            </w:pPr>
            <w:r w:rsidRPr="00344B18">
              <w:rPr>
                <w:rFonts w:ascii="Times New Roman" w:hAnsi="Times New Roman" w:cs="Times New Roman"/>
                <w:sz w:val="20"/>
                <w:szCs w:val="20"/>
              </w:rPr>
              <w:t>0.2911</w:t>
            </w:r>
          </w:p>
        </w:tc>
        <w:tc>
          <w:tcPr>
            <w:tcW w:w="1116" w:type="dxa"/>
            <w:tcBorders>
              <w:bottom w:val="single" w:sz="12" w:space="0" w:color="auto"/>
            </w:tcBorders>
          </w:tcPr>
          <w:p w14:paraId="7E388348" w14:textId="77777777" w:rsidR="00B44297" w:rsidRPr="00C45752" w:rsidRDefault="00B44297" w:rsidP="005879DD">
            <w:pPr>
              <w:keepNext/>
              <w:spacing w:line="360" w:lineRule="auto"/>
              <w:jc w:val="both"/>
              <w:rPr>
                <w:rFonts w:ascii="Times New Roman" w:hAnsi="Times New Roman" w:cs="Times New Roman"/>
                <w:sz w:val="20"/>
                <w:szCs w:val="20"/>
              </w:rPr>
            </w:pPr>
            <w:r w:rsidRPr="008D7226">
              <w:rPr>
                <w:rFonts w:ascii="Times New Roman" w:hAnsi="Times New Roman" w:cs="Times New Roman"/>
                <w:sz w:val="20"/>
                <w:szCs w:val="20"/>
              </w:rPr>
              <w:t>0.2822</w:t>
            </w:r>
          </w:p>
        </w:tc>
        <w:tc>
          <w:tcPr>
            <w:tcW w:w="1116" w:type="dxa"/>
            <w:tcBorders>
              <w:bottom w:val="single" w:sz="12" w:space="0" w:color="auto"/>
            </w:tcBorders>
          </w:tcPr>
          <w:p w14:paraId="59116E52" w14:textId="77777777" w:rsidR="00B44297" w:rsidRPr="00C45752" w:rsidRDefault="00B44297" w:rsidP="005879DD">
            <w:pPr>
              <w:keepNext/>
              <w:spacing w:line="360" w:lineRule="auto"/>
              <w:jc w:val="both"/>
              <w:rPr>
                <w:rFonts w:ascii="Times New Roman" w:hAnsi="Times New Roman" w:cs="Times New Roman"/>
                <w:sz w:val="20"/>
                <w:szCs w:val="20"/>
              </w:rPr>
            </w:pPr>
            <w:r w:rsidRPr="00FB3C39">
              <w:rPr>
                <w:rFonts w:ascii="Times New Roman" w:hAnsi="Times New Roman" w:cs="Times New Roman"/>
                <w:sz w:val="20"/>
                <w:szCs w:val="20"/>
              </w:rPr>
              <w:t>0.2725</w:t>
            </w:r>
          </w:p>
        </w:tc>
        <w:tc>
          <w:tcPr>
            <w:tcW w:w="1116" w:type="dxa"/>
            <w:tcBorders>
              <w:bottom w:val="single" w:sz="12" w:space="0" w:color="auto"/>
            </w:tcBorders>
          </w:tcPr>
          <w:p w14:paraId="0CC221B9" w14:textId="77777777" w:rsidR="00B44297" w:rsidRPr="00C45752" w:rsidRDefault="00B44297" w:rsidP="005879DD">
            <w:pPr>
              <w:keepNext/>
              <w:spacing w:line="360" w:lineRule="auto"/>
              <w:jc w:val="both"/>
              <w:rPr>
                <w:rFonts w:ascii="Times New Roman" w:hAnsi="Times New Roman" w:cs="Times New Roman"/>
                <w:sz w:val="20"/>
                <w:szCs w:val="20"/>
              </w:rPr>
            </w:pPr>
            <w:r w:rsidRPr="004265F4">
              <w:rPr>
                <w:rFonts w:ascii="Times New Roman" w:hAnsi="Times New Roman" w:cs="Times New Roman"/>
                <w:sz w:val="20"/>
                <w:szCs w:val="20"/>
              </w:rPr>
              <w:t>0.2617</w:t>
            </w:r>
          </w:p>
        </w:tc>
        <w:tc>
          <w:tcPr>
            <w:tcW w:w="1116" w:type="dxa"/>
            <w:tcBorders>
              <w:bottom w:val="single" w:sz="12" w:space="0" w:color="auto"/>
            </w:tcBorders>
          </w:tcPr>
          <w:p w14:paraId="0E947932" w14:textId="77777777" w:rsidR="00B44297" w:rsidRPr="00C45752" w:rsidRDefault="00B44297" w:rsidP="005879DD">
            <w:pPr>
              <w:keepNext/>
              <w:spacing w:line="360" w:lineRule="auto"/>
              <w:jc w:val="both"/>
              <w:rPr>
                <w:rFonts w:ascii="Times New Roman" w:hAnsi="Times New Roman" w:cs="Times New Roman"/>
                <w:sz w:val="20"/>
                <w:szCs w:val="20"/>
              </w:rPr>
            </w:pPr>
            <w:r w:rsidRPr="004411ED">
              <w:rPr>
                <w:rFonts w:ascii="Times New Roman" w:hAnsi="Times New Roman" w:cs="Times New Roman"/>
                <w:sz w:val="20"/>
                <w:szCs w:val="20"/>
              </w:rPr>
              <w:t>0.2485</w:t>
            </w:r>
          </w:p>
        </w:tc>
        <w:tc>
          <w:tcPr>
            <w:tcW w:w="1116" w:type="dxa"/>
            <w:tcBorders>
              <w:bottom w:val="single" w:sz="12" w:space="0" w:color="auto"/>
            </w:tcBorders>
          </w:tcPr>
          <w:p w14:paraId="70FA3579" w14:textId="77777777" w:rsidR="00B44297" w:rsidRPr="00C45752" w:rsidRDefault="00B44297" w:rsidP="005879DD">
            <w:pPr>
              <w:keepNext/>
              <w:spacing w:line="360" w:lineRule="auto"/>
              <w:jc w:val="both"/>
              <w:rPr>
                <w:rFonts w:ascii="Times New Roman" w:hAnsi="Times New Roman" w:cs="Times New Roman"/>
                <w:sz w:val="20"/>
                <w:szCs w:val="20"/>
              </w:rPr>
            </w:pPr>
            <w:r w:rsidRPr="009A7433">
              <w:rPr>
                <w:rFonts w:ascii="Times New Roman" w:hAnsi="Times New Roman" w:cs="Times New Roman"/>
                <w:sz w:val="20"/>
                <w:szCs w:val="20"/>
              </w:rPr>
              <w:t>0.2320</w:t>
            </w:r>
          </w:p>
        </w:tc>
      </w:tr>
    </w:tbl>
    <w:p w14:paraId="0B95DDFF" w14:textId="67592EF8" w:rsidR="00B44297" w:rsidRDefault="003C7094" w:rsidP="00B4429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name of each column indicates the starting year of the observed sample. </w:t>
      </w:r>
      <w:r w:rsidR="00B44297" w:rsidRPr="00335476">
        <w:rPr>
          <w:rFonts w:ascii="Times New Roman" w:hAnsi="Times New Roman" w:cs="Times New Roman"/>
          <w:color w:val="000000" w:themeColor="text1"/>
          <w:sz w:val="20"/>
          <w:szCs w:val="20"/>
        </w:rPr>
        <w:t>Robust standard errors are reported in brackets. The constant is not reported but is included in the estimated equation. *Significant at a 5% level, **significant at a 1% level, and ***significant at a 0.1% level</w:t>
      </w:r>
    </w:p>
    <w:p w14:paraId="52DC6FF3" w14:textId="37DADC43" w:rsidR="003529D6" w:rsidRPr="000921E5" w:rsidRDefault="00F21C2E" w:rsidP="00EA164E">
      <w:pPr>
        <w:spacing w:line="360" w:lineRule="auto"/>
        <w:jc w:val="both"/>
        <w:rPr>
          <w:rFonts w:ascii="Times New Roman" w:hAnsi="Times New Roman" w:cs="Times New Roman"/>
          <w:sz w:val="24"/>
          <w:szCs w:val="24"/>
        </w:rPr>
      </w:pPr>
      <w:r w:rsidRPr="000921E5">
        <w:rPr>
          <w:rFonts w:ascii="Times New Roman" w:hAnsi="Times New Roman" w:cs="Times New Roman"/>
          <w:sz w:val="24"/>
          <w:szCs w:val="24"/>
        </w:rPr>
        <w:t>H</w:t>
      </w:r>
      <w:r w:rsidR="002C2BCC" w:rsidRPr="000921E5">
        <w:rPr>
          <w:rFonts w:ascii="Times New Roman" w:hAnsi="Times New Roman" w:cs="Times New Roman"/>
          <w:sz w:val="24"/>
          <w:szCs w:val="24"/>
        </w:rPr>
        <w:t>4</w:t>
      </w:r>
      <w:r w:rsidRPr="000921E5">
        <w:rPr>
          <w:rFonts w:ascii="Times New Roman" w:hAnsi="Times New Roman" w:cs="Times New Roman"/>
          <w:sz w:val="24"/>
          <w:szCs w:val="24"/>
        </w:rPr>
        <w:t xml:space="preserve"> is also confirmed. Indeed, SEZ and Adjacent SEZ do not have the same impact in all economic sectors. While in the industrial and service sector</w:t>
      </w:r>
      <w:r w:rsidR="00EC54DB" w:rsidRPr="000921E5">
        <w:rPr>
          <w:rFonts w:ascii="Times New Roman" w:hAnsi="Times New Roman" w:cs="Times New Roman"/>
          <w:sz w:val="24"/>
          <w:szCs w:val="24"/>
        </w:rPr>
        <w:t>s</w:t>
      </w:r>
      <w:r w:rsidRPr="000921E5">
        <w:rPr>
          <w:rFonts w:ascii="Times New Roman" w:hAnsi="Times New Roman" w:cs="Times New Roman"/>
          <w:sz w:val="24"/>
          <w:szCs w:val="24"/>
        </w:rPr>
        <w:t xml:space="preserve"> both regressor are significant at the 0.1% level and the sign of their coefficients is positive, the same is not true for the agricultural sector</w:t>
      </w:r>
      <w:r w:rsidR="00447861" w:rsidRPr="000921E5">
        <w:rPr>
          <w:rFonts w:ascii="Times New Roman" w:hAnsi="Times New Roman" w:cs="Times New Roman"/>
          <w:sz w:val="24"/>
          <w:szCs w:val="24"/>
        </w:rPr>
        <w:t>:</w:t>
      </w:r>
      <w:r w:rsidRPr="000921E5">
        <w:rPr>
          <w:rFonts w:ascii="Times New Roman" w:hAnsi="Times New Roman" w:cs="Times New Roman"/>
          <w:sz w:val="24"/>
          <w:szCs w:val="24"/>
        </w:rPr>
        <w:t xml:space="preserve"> </w:t>
      </w:r>
      <w:r w:rsidR="00447861" w:rsidRPr="000921E5">
        <w:rPr>
          <w:rFonts w:ascii="Times New Roman" w:hAnsi="Times New Roman" w:cs="Times New Roman"/>
          <w:sz w:val="24"/>
          <w:szCs w:val="24"/>
        </w:rPr>
        <w:t xml:space="preserve">indeed, </w:t>
      </w:r>
      <w:r w:rsidRPr="000921E5">
        <w:rPr>
          <w:rFonts w:ascii="Times New Roman" w:hAnsi="Times New Roman" w:cs="Times New Roman"/>
          <w:sz w:val="24"/>
          <w:szCs w:val="24"/>
        </w:rPr>
        <w:t xml:space="preserve">both regressors are not significant, denoting that the SEZ program did not affect this sector. A possible reason </w:t>
      </w:r>
      <w:r w:rsidR="006328A4" w:rsidRPr="000921E5">
        <w:rPr>
          <w:rFonts w:ascii="Times New Roman" w:hAnsi="Times New Roman" w:cs="Times New Roman"/>
          <w:sz w:val="24"/>
          <w:szCs w:val="24"/>
        </w:rPr>
        <w:t>for</w:t>
      </w:r>
      <w:r w:rsidRPr="000921E5">
        <w:rPr>
          <w:rFonts w:ascii="Times New Roman" w:hAnsi="Times New Roman" w:cs="Times New Roman"/>
          <w:sz w:val="24"/>
          <w:szCs w:val="24"/>
        </w:rPr>
        <w:t xml:space="preserve"> this outcome is that </w:t>
      </w:r>
      <w:r w:rsidR="00447861" w:rsidRPr="000921E5">
        <w:rPr>
          <w:rFonts w:ascii="Times New Roman" w:hAnsi="Times New Roman" w:cs="Times New Roman"/>
          <w:sz w:val="24"/>
          <w:szCs w:val="24"/>
        </w:rPr>
        <w:t xml:space="preserve">in Italy </w:t>
      </w:r>
      <w:r w:rsidRPr="000921E5">
        <w:rPr>
          <w:rFonts w:ascii="Times New Roman" w:hAnsi="Times New Roman" w:cs="Times New Roman"/>
          <w:sz w:val="24"/>
          <w:szCs w:val="24"/>
        </w:rPr>
        <w:t xml:space="preserve">the agricultural sector is </w:t>
      </w:r>
      <w:r w:rsidR="0063670F" w:rsidRPr="000921E5">
        <w:rPr>
          <w:rFonts w:ascii="Times New Roman" w:hAnsi="Times New Roman" w:cs="Times New Roman"/>
          <w:sz w:val="24"/>
          <w:szCs w:val="24"/>
        </w:rPr>
        <w:t xml:space="preserve">a </w:t>
      </w:r>
      <w:r w:rsidR="00447861" w:rsidRPr="000921E5">
        <w:rPr>
          <w:rFonts w:ascii="Times New Roman" w:hAnsi="Times New Roman" w:cs="Times New Roman"/>
          <w:sz w:val="24"/>
          <w:szCs w:val="24"/>
        </w:rPr>
        <w:t>low added value sector</w:t>
      </w:r>
      <w:r w:rsidR="00AE3376" w:rsidRPr="000921E5">
        <w:rPr>
          <w:rFonts w:ascii="Times New Roman" w:hAnsi="Times New Roman" w:cs="Times New Roman"/>
          <w:sz w:val="24"/>
          <w:szCs w:val="24"/>
        </w:rPr>
        <w:t xml:space="preserve">, which grows at low </w:t>
      </w:r>
      <w:r w:rsidR="00D26CD3" w:rsidRPr="000921E5">
        <w:rPr>
          <w:rFonts w:ascii="Times New Roman" w:hAnsi="Times New Roman" w:cs="Times New Roman"/>
          <w:sz w:val="24"/>
          <w:szCs w:val="24"/>
        </w:rPr>
        <w:t>or</w:t>
      </w:r>
      <w:r w:rsidR="00AE3376" w:rsidRPr="000921E5">
        <w:rPr>
          <w:rFonts w:ascii="Times New Roman" w:hAnsi="Times New Roman" w:cs="Times New Roman"/>
          <w:sz w:val="24"/>
          <w:szCs w:val="24"/>
        </w:rPr>
        <w:t xml:space="preserve"> </w:t>
      </w:r>
      <w:r w:rsidR="00447861" w:rsidRPr="000921E5">
        <w:rPr>
          <w:rFonts w:ascii="Times New Roman" w:hAnsi="Times New Roman" w:cs="Times New Roman"/>
          <w:sz w:val="24"/>
          <w:szCs w:val="24"/>
        </w:rPr>
        <w:t xml:space="preserve">even </w:t>
      </w:r>
      <w:r w:rsidR="00AE3376" w:rsidRPr="000921E5">
        <w:rPr>
          <w:rFonts w:ascii="Times New Roman" w:hAnsi="Times New Roman" w:cs="Times New Roman"/>
          <w:sz w:val="24"/>
          <w:szCs w:val="24"/>
        </w:rPr>
        <w:t>negative rates.</w:t>
      </w:r>
      <w:r w:rsidR="00447861" w:rsidRPr="000921E5">
        <w:rPr>
          <w:rFonts w:ascii="Times New Roman" w:hAnsi="Times New Roman" w:cs="Times New Roman"/>
          <w:sz w:val="24"/>
          <w:szCs w:val="24"/>
        </w:rPr>
        <w:t xml:space="preserve"> For example, according to a recent report on the Italian economy, in 2021 the value added of this sector decreased by 1.3%</w:t>
      </w:r>
      <w:r w:rsidR="00876B26" w:rsidRPr="000921E5">
        <w:rPr>
          <w:rFonts w:ascii="Times New Roman" w:hAnsi="Times New Roman" w:cs="Times New Roman"/>
          <w:sz w:val="24"/>
          <w:szCs w:val="24"/>
        </w:rPr>
        <w:t xml:space="preserve"> </w:t>
      </w:r>
      <w:r w:rsidR="00447861" w:rsidRPr="000921E5">
        <w:rPr>
          <w:rFonts w:ascii="Times New Roman" w:hAnsi="Times New Roman" w:cs="Times New Roman"/>
          <w:sz w:val="24"/>
          <w:szCs w:val="24"/>
        </w:rPr>
        <w:t>(ISTAT, 2022).</w:t>
      </w:r>
      <w:r w:rsidR="00875E71" w:rsidRPr="000921E5">
        <w:rPr>
          <w:rFonts w:ascii="Times New Roman" w:hAnsi="Times New Roman" w:cs="Times New Roman"/>
          <w:sz w:val="24"/>
          <w:szCs w:val="24"/>
        </w:rPr>
        <w:t xml:space="preserve"> </w:t>
      </w:r>
      <w:r w:rsidR="001E614C" w:rsidRPr="000921E5">
        <w:rPr>
          <w:rFonts w:ascii="Times New Roman" w:hAnsi="Times New Roman" w:cs="Times New Roman"/>
          <w:sz w:val="24"/>
          <w:szCs w:val="24"/>
        </w:rPr>
        <w:t xml:space="preserve">Vice versa, </w:t>
      </w:r>
      <w:r w:rsidR="00875E71" w:rsidRPr="000921E5">
        <w:rPr>
          <w:rFonts w:ascii="Times New Roman" w:hAnsi="Times New Roman" w:cs="Times New Roman"/>
          <w:sz w:val="24"/>
          <w:szCs w:val="24"/>
        </w:rPr>
        <w:t xml:space="preserve">the number of employees has increased significantly in firms of the industrial and service sectors operating in a zone or adjacent to a zone. If confirmed in the </w:t>
      </w:r>
      <w:r w:rsidR="00876B26" w:rsidRPr="000921E5">
        <w:rPr>
          <w:rFonts w:ascii="Times New Roman" w:hAnsi="Times New Roman" w:cs="Times New Roman"/>
          <w:sz w:val="24"/>
          <w:szCs w:val="24"/>
        </w:rPr>
        <w:t>long term</w:t>
      </w:r>
      <w:r w:rsidR="00875E71" w:rsidRPr="000921E5">
        <w:rPr>
          <w:rFonts w:ascii="Times New Roman" w:hAnsi="Times New Roman" w:cs="Times New Roman"/>
          <w:sz w:val="24"/>
          <w:szCs w:val="24"/>
        </w:rPr>
        <w:t xml:space="preserve">, these results are interesting </w:t>
      </w:r>
      <w:r w:rsidR="00CA3A2E" w:rsidRPr="000921E5">
        <w:rPr>
          <w:rFonts w:ascii="Times New Roman" w:hAnsi="Times New Roman" w:cs="Times New Roman"/>
          <w:sz w:val="24"/>
          <w:szCs w:val="24"/>
        </w:rPr>
        <w:t>for two reasons.</w:t>
      </w:r>
      <w:r w:rsidR="00C86C71" w:rsidRPr="000921E5">
        <w:rPr>
          <w:rFonts w:ascii="Times New Roman" w:hAnsi="Times New Roman" w:cs="Times New Roman"/>
          <w:sz w:val="24"/>
          <w:szCs w:val="24"/>
        </w:rPr>
        <w:t xml:space="preserve"> First, the </w:t>
      </w:r>
      <w:r w:rsidR="00C86C71" w:rsidRPr="000921E5">
        <w:rPr>
          <w:rFonts w:ascii="Times New Roman" w:hAnsi="Times New Roman" w:cs="Times New Roman"/>
          <w:sz w:val="24"/>
          <w:szCs w:val="24"/>
        </w:rPr>
        <w:lastRenderedPageBreak/>
        <w:t xml:space="preserve">service sector has always been crucial for the </w:t>
      </w:r>
      <w:r w:rsidR="00C86C71" w:rsidRPr="000921E5">
        <w:rPr>
          <w:rFonts w:ascii="Times New Roman" w:hAnsi="Times New Roman" w:cs="Times New Roman"/>
          <w:i/>
          <w:iCs/>
          <w:sz w:val="24"/>
          <w:szCs w:val="24"/>
        </w:rPr>
        <w:t>current</w:t>
      </w:r>
      <w:r w:rsidR="00C86C71" w:rsidRPr="000921E5">
        <w:rPr>
          <w:rFonts w:ascii="Times New Roman" w:hAnsi="Times New Roman" w:cs="Times New Roman"/>
          <w:sz w:val="24"/>
          <w:szCs w:val="24"/>
        </w:rPr>
        <w:t xml:space="preserve"> development of the South. Indeed, the current economy of Southern Italy is mostly based on businesses operating in this sector</w:t>
      </w:r>
      <w:r w:rsidR="00714102">
        <w:rPr>
          <w:rFonts w:ascii="Times New Roman" w:hAnsi="Times New Roman" w:cs="Times New Roman"/>
          <w:sz w:val="24"/>
          <w:szCs w:val="24"/>
        </w:rPr>
        <w:t xml:space="preserve"> </w:t>
      </w:r>
      <w:r w:rsidR="00714102" w:rsidRPr="00206DE7">
        <w:rPr>
          <w:rFonts w:ascii="Times New Roman" w:hAnsi="Times New Roman" w:cs="Times New Roman"/>
          <w:sz w:val="24"/>
          <w:szCs w:val="24"/>
        </w:rPr>
        <w:t>(</w:t>
      </w:r>
      <w:proofErr w:type="spellStart"/>
      <w:r w:rsidR="00714102">
        <w:rPr>
          <w:rFonts w:ascii="Times New Roman" w:hAnsi="Times New Roman" w:cs="Times New Roman"/>
          <w:sz w:val="24"/>
          <w:szCs w:val="24"/>
        </w:rPr>
        <w:t>Bripi</w:t>
      </w:r>
      <w:proofErr w:type="spellEnd"/>
      <w:r w:rsidR="00714102" w:rsidRPr="00206DE7">
        <w:rPr>
          <w:rFonts w:ascii="Times New Roman" w:hAnsi="Times New Roman" w:cs="Times New Roman"/>
          <w:sz w:val="24"/>
          <w:szCs w:val="24"/>
        </w:rPr>
        <w:t xml:space="preserve"> </w:t>
      </w:r>
      <w:r w:rsidR="00714102" w:rsidRPr="00206DE7">
        <w:rPr>
          <w:rFonts w:ascii="Times New Roman" w:hAnsi="Times New Roman" w:cs="Times New Roman"/>
          <w:i/>
          <w:iCs/>
          <w:sz w:val="24"/>
          <w:szCs w:val="24"/>
        </w:rPr>
        <w:t>et al.</w:t>
      </w:r>
      <w:r w:rsidR="00714102" w:rsidRPr="00206DE7">
        <w:rPr>
          <w:rFonts w:ascii="Times New Roman" w:hAnsi="Times New Roman" w:cs="Times New Roman"/>
          <w:sz w:val="24"/>
          <w:szCs w:val="24"/>
        </w:rPr>
        <w:t>, 2023</w:t>
      </w:r>
      <w:r w:rsidR="00714102">
        <w:rPr>
          <w:rFonts w:ascii="Times New Roman" w:hAnsi="Times New Roman" w:cs="Times New Roman"/>
          <w:sz w:val="24"/>
          <w:szCs w:val="24"/>
        </w:rPr>
        <w:t>)</w:t>
      </w:r>
      <w:r w:rsidR="00C86C71" w:rsidRPr="000921E5">
        <w:rPr>
          <w:rFonts w:ascii="Times New Roman" w:hAnsi="Times New Roman" w:cs="Times New Roman"/>
          <w:sz w:val="24"/>
          <w:szCs w:val="24"/>
        </w:rPr>
        <w:t xml:space="preserve">. Second, </w:t>
      </w:r>
      <w:r w:rsidR="00EA164E" w:rsidRPr="000921E5">
        <w:rPr>
          <w:rFonts w:ascii="Times New Roman" w:hAnsi="Times New Roman" w:cs="Times New Roman"/>
          <w:sz w:val="24"/>
          <w:szCs w:val="24"/>
        </w:rPr>
        <w:t xml:space="preserve">a development of the industrial sector could be important for the </w:t>
      </w:r>
      <w:r w:rsidR="00EA164E" w:rsidRPr="000921E5">
        <w:rPr>
          <w:rFonts w:ascii="Times New Roman" w:hAnsi="Times New Roman" w:cs="Times New Roman"/>
          <w:i/>
          <w:iCs/>
          <w:sz w:val="24"/>
          <w:szCs w:val="24"/>
        </w:rPr>
        <w:t>future</w:t>
      </w:r>
      <w:r w:rsidR="00EA164E" w:rsidRPr="000921E5">
        <w:rPr>
          <w:rFonts w:ascii="Times New Roman" w:hAnsi="Times New Roman" w:cs="Times New Roman"/>
          <w:sz w:val="24"/>
          <w:szCs w:val="24"/>
        </w:rPr>
        <w:t xml:space="preserve"> development of this area. Southern Italy has always suffered </w:t>
      </w:r>
      <w:r w:rsidR="00FC33AC" w:rsidRPr="000921E5">
        <w:rPr>
          <w:rFonts w:ascii="Times New Roman" w:hAnsi="Times New Roman" w:cs="Times New Roman"/>
          <w:sz w:val="24"/>
          <w:szCs w:val="24"/>
        </w:rPr>
        <w:t xml:space="preserve">from </w:t>
      </w:r>
      <w:r w:rsidR="00EA164E" w:rsidRPr="000921E5">
        <w:rPr>
          <w:rFonts w:ascii="Times New Roman" w:hAnsi="Times New Roman" w:cs="Times New Roman"/>
          <w:sz w:val="24"/>
          <w:szCs w:val="24"/>
        </w:rPr>
        <w:t>the lack of a developed industrial sector</w:t>
      </w:r>
      <w:r w:rsidR="00714102">
        <w:rPr>
          <w:rFonts w:ascii="Times New Roman" w:hAnsi="Times New Roman" w:cs="Times New Roman"/>
          <w:sz w:val="24"/>
          <w:szCs w:val="24"/>
        </w:rPr>
        <w:t xml:space="preserve"> </w:t>
      </w:r>
      <w:r w:rsidR="00714102" w:rsidRPr="00360D37">
        <w:rPr>
          <w:rFonts w:ascii="Times New Roman" w:hAnsi="Times New Roman" w:cs="Times New Roman"/>
          <w:sz w:val="24"/>
          <w:szCs w:val="24"/>
        </w:rPr>
        <w:t>(</w:t>
      </w:r>
      <w:r w:rsidR="00714102">
        <w:rPr>
          <w:rFonts w:ascii="Times New Roman" w:hAnsi="Times New Roman" w:cs="Times New Roman"/>
          <w:sz w:val="24"/>
          <w:szCs w:val="24"/>
        </w:rPr>
        <w:t>P</w:t>
      </w:r>
      <w:r w:rsidR="00714102" w:rsidRPr="00360D37">
        <w:rPr>
          <w:rFonts w:ascii="Times New Roman" w:hAnsi="Times New Roman" w:cs="Times New Roman"/>
          <w:sz w:val="24"/>
          <w:szCs w:val="24"/>
        </w:rPr>
        <w:t>rezioso</w:t>
      </w:r>
      <w:r w:rsidR="00714102">
        <w:rPr>
          <w:rFonts w:ascii="Times New Roman" w:hAnsi="Times New Roman" w:cs="Times New Roman"/>
          <w:sz w:val="24"/>
          <w:szCs w:val="24"/>
        </w:rPr>
        <w:t xml:space="preserve"> </w:t>
      </w:r>
      <w:r w:rsidR="00714102" w:rsidRPr="00360D37">
        <w:rPr>
          <w:rFonts w:ascii="Times New Roman" w:hAnsi="Times New Roman" w:cs="Times New Roman"/>
          <w:sz w:val="24"/>
          <w:szCs w:val="24"/>
        </w:rPr>
        <w:t xml:space="preserve">and </w:t>
      </w:r>
      <w:r w:rsidR="00714102">
        <w:rPr>
          <w:rFonts w:ascii="Times New Roman" w:hAnsi="Times New Roman" w:cs="Times New Roman"/>
          <w:sz w:val="24"/>
          <w:szCs w:val="24"/>
        </w:rPr>
        <w:t>S</w:t>
      </w:r>
      <w:r w:rsidR="00714102" w:rsidRPr="00360D37">
        <w:rPr>
          <w:rFonts w:ascii="Times New Roman" w:hAnsi="Times New Roman" w:cs="Times New Roman"/>
          <w:sz w:val="24"/>
          <w:szCs w:val="24"/>
        </w:rPr>
        <w:t>ervidio</w:t>
      </w:r>
      <w:r w:rsidR="00714102">
        <w:rPr>
          <w:rFonts w:ascii="Times New Roman" w:hAnsi="Times New Roman" w:cs="Times New Roman"/>
          <w:sz w:val="24"/>
          <w:szCs w:val="24"/>
        </w:rPr>
        <w:t xml:space="preserve">, </w:t>
      </w:r>
      <w:r w:rsidR="00714102" w:rsidRPr="00360D37">
        <w:rPr>
          <w:rFonts w:ascii="Times New Roman" w:hAnsi="Times New Roman" w:cs="Times New Roman"/>
          <w:sz w:val="24"/>
          <w:szCs w:val="24"/>
        </w:rPr>
        <w:t>2011)</w:t>
      </w:r>
      <w:r w:rsidR="00EA164E" w:rsidRPr="000921E5">
        <w:rPr>
          <w:rFonts w:ascii="Times New Roman" w:hAnsi="Times New Roman" w:cs="Times New Roman"/>
          <w:sz w:val="24"/>
          <w:szCs w:val="24"/>
        </w:rPr>
        <w:t xml:space="preserve">, which usually </w:t>
      </w:r>
      <w:r w:rsidR="00FC33AC" w:rsidRPr="000921E5">
        <w:rPr>
          <w:rFonts w:ascii="Times New Roman" w:hAnsi="Times New Roman" w:cs="Times New Roman"/>
          <w:sz w:val="24"/>
          <w:szCs w:val="24"/>
        </w:rPr>
        <w:t xml:space="preserve">has </w:t>
      </w:r>
      <w:r w:rsidR="00EA164E" w:rsidRPr="000921E5">
        <w:rPr>
          <w:rFonts w:ascii="Times New Roman" w:hAnsi="Times New Roman" w:cs="Times New Roman"/>
          <w:sz w:val="24"/>
          <w:szCs w:val="24"/>
        </w:rPr>
        <w:t xml:space="preserve">higher </w:t>
      </w:r>
      <w:r w:rsidR="00FC33AC" w:rsidRPr="000921E5">
        <w:rPr>
          <w:rFonts w:ascii="Times New Roman" w:hAnsi="Times New Roman" w:cs="Times New Roman"/>
          <w:sz w:val="24"/>
          <w:szCs w:val="24"/>
        </w:rPr>
        <w:t>growth margins</w:t>
      </w:r>
      <w:r w:rsidR="00EA164E" w:rsidRPr="000921E5">
        <w:rPr>
          <w:rFonts w:ascii="Times New Roman" w:hAnsi="Times New Roman" w:cs="Times New Roman"/>
          <w:sz w:val="24"/>
          <w:szCs w:val="24"/>
        </w:rPr>
        <w:t xml:space="preserve"> </w:t>
      </w:r>
      <w:r w:rsidR="00FC33AC" w:rsidRPr="000921E5">
        <w:rPr>
          <w:rFonts w:ascii="Times New Roman" w:hAnsi="Times New Roman" w:cs="Times New Roman"/>
          <w:sz w:val="24"/>
          <w:szCs w:val="24"/>
        </w:rPr>
        <w:t>than</w:t>
      </w:r>
      <w:r w:rsidR="00EA164E" w:rsidRPr="000921E5">
        <w:rPr>
          <w:rFonts w:ascii="Times New Roman" w:hAnsi="Times New Roman" w:cs="Times New Roman"/>
          <w:sz w:val="24"/>
          <w:szCs w:val="24"/>
        </w:rPr>
        <w:t xml:space="preserve"> the other sectors. Going back to previous report on the Italian economy, in 2021 the value added of the industrial sector increased by 16.6% against 4.7% of the service sector.</w:t>
      </w:r>
    </w:p>
    <w:p w14:paraId="7040EC75" w14:textId="77777777" w:rsidR="00E462E1" w:rsidRPr="000921E5" w:rsidRDefault="00E462E1" w:rsidP="00EA164E">
      <w:pPr>
        <w:spacing w:line="360" w:lineRule="auto"/>
        <w:jc w:val="both"/>
        <w:rPr>
          <w:rFonts w:ascii="Times New Roman" w:hAnsi="Times New Roman" w:cs="Times New Roman"/>
          <w:sz w:val="24"/>
          <w:szCs w:val="24"/>
        </w:rPr>
      </w:pPr>
    </w:p>
    <w:p w14:paraId="2D94E039" w14:textId="00054266" w:rsidR="00E462E1" w:rsidRPr="004B3610" w:rsidRDefault="00E462E1" w:rsidP="00E462E1">
      <w:pPr>
        <w:pStyle w:val="Titolo3"/>
        <w:spacing w:line="360" w:lineRule="auto"/>
        <w:jc w:val="both"/>
        <w:rPr>
          <w:rFonts w:ascii="Times New Roman" w:hAnsi="Times New Roman" w:cs="Times New Roman"/>
          <w:b/>
          <w:bCs/>
          <w:color w:val="000000" w:themeColor="text1"/>
        </w:rPr>
      </w:pPr>
      <w:r w:rsidRPr="004B3610">
        <w:rPr>
          <w:rFonts w:ascii="Times New Roman" w:hAnsi="Times New Roman" w:cs="Times New Roman"/>
          <w:b/>
          <w:bCs/>
          <w:color w:val="000000" w:themeColor="text1"/>
        </w:rPr>
        <w:t>4.</w:t>
      </w:r>
      <w:r>
        <w:rPr>
          <w:rFonts w:ascii="Times New Roman" w:hAnsi="Times New Roman" w:cs="Times New Roman"/>
          <w:b/>
          <w:bCs/>
          <w:color w:val="000000" w:themeColor="text1"/>
        </w:rPr>
        <w:t>4</w:t>
      </w:r>
      <w:r w:rsidRPr="004B3610">
        <w:rPr>
          <w:rFonts w:ascii="Times New Roman" w:hAnsi="Times New Roman" w:cs="Times New Roman"/>
          <w:b/>
          <w:bCs/>
          <w:color w:val="000000" w:themeColor="text1"/>
        </w:rPr>
        <w:t xml:space="preserve">. Have SEZs </w:t>
      </w:r>
      <w:r>
        <w:rPr>
          <w:rFonts w:ascii="Times New Roman" w:hAnsi="Times New Roman" w:cs="Times New Roman"/>
          <w:b/>
          <w:bCs/>
          <w:color w:val="000000" w:themeColor="text1"/>
        </w:rPr>
        <w:t>affected firms of all size</w:t>
      </w:r>
      <w:r w:rsidRPr="004B3610">
        <w:rPr>
          <w:rFonts w:ascii="Times New Roman" w:hAnsi="Times New Roman" w:cs="Times New Roman"/>
          <w:b/>
          <w:bCs/>
          <w:color w:val="000000" w:themeColor="text1"/>
        </w:rPr>
        <w:t>?</w:t>
      </w:r>
    </w:p>
    <w:p w14:paraId="62CBDA07" w14:textId="2BC63F19" w:rsidR="001527DB" w:rsidRDefault="00000AEF" w:rsidP="00EA16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last hypothesis that we will verify </w:t>
      </w:r>
      <w:r w:rsidR="008C3097">
        <w:rPr>
          <w:rFonts w:ascii="Times New Roman" w:hAnsi="Times New Roman" w:cs="Times New Roman"/>
          <w:sz w:val="24"/>
          <w:szCs w:val="24"/>
        </w:rPr>
        <w:t xml:space="preserve">for the number of employees </w:t>
      </w:r>
      <w:r>
        <w:rPr>
          <w:rFonts w:ascii="Times New Roman" w:hAnsi="Times New Roman" w:cs="Times New Roman"/>
          <w:sz w:val="24"/>
          <w:szCs w:val="24"/>
        </w:rPr>
        <w:t>is whether SEZs have</w:t>
      </w:r>
      <w:r w:rsidR="008C3097">
        <w:rPr>
          <w:rFonts w:ascii="Times New Roman" w:hAnsi="Times New Roman" w:cs="Times New Roman"/>
          <w:sz w:val="24"/>
          <w:szCs w:val="24"/>
        </w:rPr>
        <w:t xml:space="preserve"> </w:t>
      </w:r>
      <w:r>
        <w:rPr>
          <w:rFonts w:ascii="Times New Roman" w:hAnsi="Times New Roman" w:cs="Times New Roman"/>
          <w:sz w:val="24"/>
          <w:szCs w:val="24"/>
        </w:rPr>
        <w:t xml:space="preserve">affected </w:t>
      </w:r>
      <w:r w:rsidR="008C3097">
        <w:rPr>
          <w:rFonts w:ascii="Times New Roman" w:hAnsi="Times New Roman" w:cs="Times New Roman"/>
          <w:sz w:val="24"/>
          <w:szCs w:val="24"/>
        </w:rPr>
        <w:t xml:space="preserve">this number in </w:t>
      </w:r>
      <w:r>
        <w:rPr>
          <w:rFonts w:ascii="Times New Roman" w:hAnsi="Times New Roman" w:cs="Times New Roman"/>
          <w:sz w:val="24"/>
          <w:szCs w:val="24"/>
        </w:rPr>
        <w:t>firms of all size or not.</w:t>
      </w:r>
      <w:r w:rsidR="008C3097">
        <w:rPr>
          <w:rFonts w:ascii="Times New Roman" w:hAnsi="Times New Roman" w:cs="Times New Roman"/>
          <w:sz w:val="24"/>
          <w:szCs w:val="24"/>
        </w:rPr>
        <w:t xml:space="preserve"> </w:t>
      </w:r>
      <w:r>
        <w:rPr>
          <w:rFonts w:ascii="Times New Roman" w:hAnsi="Times New Roman" w:cs="Times New Roman"/>
          <w:sz w:val="24"/>
          <w:szCs w:val="24"/>
        </w:rPr>
        <w:t xml:space="preserve">To this end, we will consider the interaction between the businesses operating in a zone or adjacent to a zone and their size class, </w:t>
      </w:r>
      <w:r w:rsidR="008C3097">
        <w:rPr>
          <w:rFonts w:ascii="Times New Roman" w:hAnsi="Times New Roman" w:cs="Times New Roman"/>
          <w:sz w:val="24"/>
          <w:szCs w:val="24"/>
        </w:rPr>
        <w:t>obtaining</w:t>
      </w:r>
      <w:r>
        <w:rPr>
          <w:rFonts w:ascii="Times New Roman" w:hAnsi="Times New Roman" w:cs="Times New Roman"/>
          <w:sz w:val="24"/>
          <w:szCs w:val="24"/>
        </w:rPr>
        <w:t xml:space="preserve"> the following model:</w:t>
      </w:r>
    </w:p>
    <w:bookmarkEnd w:id="3"/>
    <w:p w14:paraId="48B58E99" w14:textId="6D7C9A60" w:rsidR="00000AEF" w:rsidRPr="002D7B05" w:rsidRDefault="00000000" w:rsidP="00000AEF">
      <w:pPr>
        <w:spacing w:line="360" w:lineRule="auto"/>
        <w:jc w:val="both"/>
        <w:rPr>
          <w:rFonts w:ascii="Times New Roman" w:hAnsi="Times New Roman" w:cs="Times New Roman"/>
        </w:rPr>
      </w:pPr>
      <m:oMathPara>
        <m:oMath>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Employees</m:t>
                  </m:r>
                </m:e>
              </m:d>
            </m:e>
          </m:fun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SE</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it</m:t>
                  </m:r>
                </m:sub>
              </m:sSub>
              <m:r>
                <w:rPr>
                  <w:rFonts w:ascii="Cambria Math" w:hAnsi="Cambria Math" w:cs="Times New Roman"/>
                </w:rPr>
                <m:t>*</m:t>
              </m:r>
              <m:sSubSup>
                <m:sSubSupPr>
                  <m:ctrlPr>
                    <w:rPr>
                      <w:rFonts w:ascii="Cambria Math" w:hAnsi="Cambria Math" w:cs="Times New Roman"/>
                      <w:i/>
                    </w:rPr>
                  </m:ctrlPr>
                </m:sSubSupPr>
                <m:e>
                  <m:r>
                    <m:rPr>
                      <m:sty m:val="bi"/>
                    </m:rPr>
                    <w:rPr>
                      <w:rFonts w:ascii="Cambria Math" w:hAnsi="Cambria Math" w:cs="Times New Roman"/>
                    </w:rPr>
                    <m:t>Size</m:t>
                  </m:r>
                </m:e>
                <m:sub>
                  <m:r>
                    <w:rPr>
                      <w:rFonts w:ascii="Cambria Math" w:hAnsi="Cambria Math" w:cs="Times New Roman"/>
                    </w:rPr>
                    <m:t>it</m:t>
                  </m:r>
                </m:sub>
                <m:sup>
                  <m:r>
                    <w:rPr>
                      <w:rFonts w:ascii="Cambria Math" w:hAnsi="Cambria Math" w:cs="Times New Roman"/>
                    </w:rPr>
                    <m:t>'</m:t>
                  </m:r>
                </m:sup>
              </m:sSubSup>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Adj SE</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it</m:t>
                  </m:r>
                </m:sub>
              </m:sSub>
              <m:r>
                <w:rPr>
                  <w:rFonts w:ascii="Cambria Math" w:hAnsi="Cambria Math" w:cs="Times New Roman"/>
                </w:rPr>
                <m:t>*</m:t>
              </m:r>
              <m:sSubSup>
                <m:sSubSupPr>
                  <m:ctrlPr>
                    <w:rPr>
                      <w:rFonts w:ascii="Cambria Math" w:hAnsi="Cambria Math" w:cs="Times New Roman"/>
                      <w:i/>
                    </w:rPr>
                  </m:ctrlPr>
                </m:sSubSupPr>
                <m:e>
                  <m:r>
                    <m:rPr>
                      <m:sty m:val="bi"/>
                    </m:rPr>
                    <w:rPr>
                      <w:rFonts w:ascii="Cambria Math" w:hAnsi="Cambria Math" w:cs="Times New Roman"/>
                    </w:rPr>
                    <m:t>Size</m:t>
                  </m:r>
                </m:e>
                <m:sub>
                  <m:r>
                    <w:rPr>
                      <w:rFonts w:ascii="Cambria Math" w:hAnsi="Cambria Math" w:cs="Times New Roman"/>
                    </w:rPr>
                    <m:t>it</m:t>
                  </m:r>
                </m:sub>
                <m:sup>
                  <m:r>
                    <w:rPr>
                      <w:rFonts w:ascii="Cambria Math" w:hAnsi="Cambria Math" w:cs="Times New Roman"/>
                    </w:rPr>
                    <m:t>'</m:t>
                  </m:r>
                </m:sup>
              </m:sSubSup>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Size</m:t>
                  </m:r>
                </m:e>
                <m:sub>
                  <m:r>
                    <w:rPr>
                      <w:rFonts w:ascii="Cambria Math" w:hAnsi="Cambria Math" w:cs="Times New Roman"/>
                    </w:rPr>
                    <m:t>it</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Sector</m:t>
                  </m:r>
                </m:e>
                <m:sub>
                  <m:r>
                    <w:rPr>
                      <w:rFonts w:ascii="Cambria Math" w:hAnsi="Cambria Math" w:cs="Times New Roman"/>
                    </w:rPr>
                    <m:t>i</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4</m:t>
              </m:r>
            </m:sub>
          </m:sSub>
          <m:r>
            <m:rPr>
              <m:sty m:val="p"/>
            </m:rPr>
            <w:rPr>
              <w:rFonts w:ascii="Cambria Math" w:hAnsi="Cambria Math" w:cs="Times New Roman"/>
            </w:rPr>
            <w:br/>
          </m:r>
        </m:oMath>
        <m:oMath>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X</m:t>
                  </m:r>
                </m:e>
                <m:sub>
                  <m:r>
                    <w:rPr>
                      <w:rFonts w:ascii="Cambria Math" w:hAnsi="Cambria Math" w:cs="Times New Roman"/>
                    </w:rPr>
                    <m:t>i</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sSubSup>
                <m:sSubSupPr>
                  <m:ctrlPr>
                    <w:rPr>
                      <w:rFonts w:ascii="Cambria Math" w:hAnsi="Cambria Math" w:cs="Times New Roman"/>
                      <w:i/>
                    </w:rPr>
                  </m:ctrlPr>
                </m:sSubSupPr>
                <m:e>
                  <m:r>
                    <m:rPr>
                      <m:sty m:val="bi"/>
                    </m:rPr>
                    <w:rPr>
                      <w:rFonts w:ascii="Cambria Math" w:hAnsi="Cambria Math" w:cs="Times New Roman"/>
                    </w:rPr>
                    <m:t>T</m:t>
                  </m:r>
                </m:e>
                <m:sub>
                  <m:r>
                    <w:rPr>
                      <w:rFonts w:ascii="Cambria Math" w:hAnsi="Cambria Math" w:cs="Times New Roman"/>
                    </w:rPr>
                    <m:t>t</m:t>
                  </m:r>
                </m:sub>
                <m:sup>
                  <m:r>
                    <w:rPr>
                      <w:rFonts w:ascii="Cambria Math" w:hAnsi="Cambria Math" w:cs="Times New Roman"/>
                    </w:rPr>
                    <m:t>'</m:t>
                  </m:r>
                </m:sup>
              </m:sSubSup>
              <m:r>
                <m:rPr>
                  <m:sty m:val="bi"/>
                </m:rPr>
                <w:rPr>
                  <w:rFonts w:ascii="Cambria Math" w:hAnsi="Cambria Math" w:cs="Times New Roman"/>
                </w:rPr>
                <m:t>β</m:t>
              </m:r>
            </m:e>
            <m:sub>
              <m:r>
                <w:rPr>
                  <w:rFonts w:ascii="Cambria Math" w:hAnsi="Cambria Math" w:cs="Times New Roman"/>
                </w:rPr>
                <m:t>6</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m:oMathPara>
    </w:p>
    <w:p w14:paraId="78000262" w14:textId="30A5739E" w:rsidR="00000AEF" w:rsidRDefault="00934766" w:rsidP="001F566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estimated models are reported in Table </w:t>
      </w:r>
      <w:r w:rsidR="001803DF">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w:t>
      </w:r>
    </w:p>
    <w:p w14:paraId="4EF84954" w14:textId="6B7CC820" w:rsidR="008C3097" w:rsidRPr="00C66093" w:rsidRDefault="008C3097" w:rsidP="008C3097">
      <w:pPr>
        <w:pStyle w:val="Didascalia"/>
        <w:keepNext/>
        <w:jc w:val="both"/>
        <w:rPr>
          <w:rFonts w:ascii="Times New Roman" w:hAnsi="Times New Roman" w:cs="Times New Roman"/>
          <w:b/>
          <w:bCs/>
          <w:i w:val="0"/>
          <w:iCs w:val="0"/>
          <w:color w:val="000000" w:themeColor="text1"/>
          <w:sz w:val="20"/>
          <w:szCs w:val="20"/>
        </w:rPr>
      </w:pPr>
      <w:r w:rsidRPr="00C66093">
        <w:rPr>
          <w:rFonts w:ascii="Times New Roman" w:hAnsi="Times New Roman" w:cs="Times New Roman"/>
          <w:b/>
          <w:bCs/>
          <w:i w:val="0"/>
          <w:iCs w:val="0"/>
          <w:color w:val="000000" w:themeColor="text1"/>
          <w:sz w:val="20"/>
          <w:szCs w:val="20"/>
        </w:rPr>
        <w:t>Table</w:t>
      </w:r>
      <w:r w:rsidR="00934766">
        <w:rPr>
          <w:rFonts w:ascii="Times New Roman" w:hAnsi="Times New Roman" w:cs="Times New Roman"/>
          <w:b/>
          <w:bCs/>
          <w:i w:val="0"/>
          <w:iCs w:val="0"/>
          <w:color w:val="000000" w:themeColor="text1"/>
          <w:sz w:val="20"/>
          <w:szCs w:val="20"/>
        </w:rPr>
        <w:t xml:space="preserve"> </w:t>
      </w:r>
      <w:r w:rsidR="001803DF">
        <w:rPr>
          <w:rFonts w:ascii="Times New Roman" w:hAnsi="Times New Roman" w:cs="Times New Roman"/>
          <w:b/>
          <w:bCs/>
          <w:i w:val="0"/>
          <w:iCs w:val="0"/>
          <w:color w:val="000000" w:themeColor="text1"/>
          <w:sz w:val="20"/>
          <w:szCs w:val="20"/>
        </w:rPr>
        <w:t>6</w:t>
      </w:r>
      <w:r w:rsidRPr="00C66093">
        <w:rPr>
          <w:rFonts w:ascii="Times New Roman" w:hAnsi="Times New Roman" w:cs="Times New Roman"/>
          <w:b/>
          <w:bCs/>
          <w:i w:val="0"/>
          <w:iCs w:val="0"/>
          <w:color w:val="000000" w:themeColor="text1"/>
          <w:sz w:val="20"/>
          <w:szCs w:val="20"/>
        </w:rPr>
        <w:t>.</w:t>
      </w:r>
      <w:r>
        <w:rPr>
          <w:rFonts w:ascii="Times New Roman" w:hAnsi="Times New Roman" w:cs="Times New Roman"/>
          <w:b/>
          <w:bCs/>
          <w:i w:val="0"/>
          <w:iCs w:val="0"/>
          <w:color w:val="000000" w:themeColor="text1"/>
          <w:sz w:val="20"/>
          <w:szCs w:val="20"/>
        </w:rPr>
        <w:t xml:space="preserve"> </w:t>
      </w:r>
      <w:r w:rsidR="006657D8" w:rsidRPr="00AD14B1">
        <w:rPr>
          <w:rFonts w:ascii="Times New Roman" w:hAnsi="Times New Roman" w:cs="Times New Roman"/>
          <w:b/>
          <w:bCs/>
          <w:i w:val="0"/>
          <w:iCs w:val="0"/>
          <w:color w:val="000000" w:themeColor="text1"/>
          <w:sz w:val="20"/>
          <w:szCs w:val="20"/>
        </w:rPr>
        <w:t xml:space="preserve">The impact of SEZs and their spillovers </w:t>
      </w:r>
      <w:r w:rsidR="006657D8">
        <w:rPr>
          <w:rFonts w:ascii="Times New Roman" w:hAnsi="Times New Roman" w:cs="Times New Roman"/>
          <w:b/>
          <w:bCs/>
          <w:i w:val="0"/>
          <w:iCs w:val="0"/>
          <w:color w:val="000000" w:themeColor="text1"/>
          <w:sz w:val="20"/>
          <w:szCs w:val="20"/>
        </w:rPr>
        <w:t xml:space="preserve">by size class </w:t>
      </w:r>
      <w:r w:rsidR="006657D8" w:rsidRPr="00AD14B1">
        <w:rPr>
          <w:rFonts w:ascii="Times New Roman" w:hAnsi="Times New Roman" w:cs="Times New Roman"/>
          <w:b/>
          <w:bCs/>
          <w:i w:val="0"/>
          <w:iCs w:val="0"/>
          <w:color w:val="000000" w:themeColor="text1"/>
          <w:sz w:val="20"/>
          <w:szCs w:val="20"/>
        </w:rPr>
        <w:t xml:space="preserve">on the </w:t>
      </w:r>
      <w:r>
        <w:rPr>
          <w:rFonts w:ascii="Times New Roman" w:hAnsi="Times New Roman" w:cs="Times New Roman"/>
          <w:b/>
          <w:bCs/>
          <w:i w:val="0"/>
          <w:iCs w:val="0"/>
          <w:color w:val="000000" w:themeColor="text1"/>
          <w:sz w:val="20"/>
          <w:szCs w:val="20"/>
        </w:rPr>
        <w:t>log Number of employees</w:t>
      </w:r>
    </w:p>
    <w:tbl>
      <w:tblPr>
        <w:tblStyle w:val="Grigliatabella"/>
        <w:tblW w:w="10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1"/>
        <w:gridCol w:w="1116"/>
        <w:gridCol w:w="1116"/>
        <w:gridCol w:w="1116"/>
        <w:gridCol w:w="1116"/>
        <w:gridCol w:w="1116"/>
        <w:gridCol w:w="1116"/>
        <w:gridCol w:w="1116"/>
      </w:tblGrid>
      <w:tr w:rsidR="008C3097" w:rsidRPr="00A22268" w14:paraId="5757F20D" w14:textId="77777777" w:rsidTr="005879DD">
        <w:trPr>
          <w:jc w:val="center"/>
        </w:trPr>
        <w:tc>
          <w:tcPr>
            <w:tcW w:w="2821" w:type="dxa"/>
            <w:tcBorders>
              <w:top w:val="single" w:sz="12" w:space="0" w:color="auto"/>
              <w:bottom w:val="single" w:sz="12" w:space="0" w:color="auto"/>
            </w:tcBorders>
          </w:tcPr>
          <w:p w14:paraId="2621EE77" w14:textId="77777777" w:rsidR="008C3097" w:rsidRPr="00C45752" w:rsidRDefault="008C3097" w:rsidP="005879DD">
            <w:pPr>
              <w:spacing w:line="360" w:lineRule="auto"/>
              <w:jc w:val="both"/>
              <w:rPr>
                <w:rFonts w:ascii="Times New Roman" w:hAnsi="Times New Roman" w:cs="Times New Roman"/>
                <w:sz w:val="20"/>
                <w:szCs w:val="20"/>
              </w:rPr>
            </w:pPr>
          </w:p>
        </w:tc>
        <w:tc>
          <w:tcPr>
            <w:tcW w:w="1116" w:type="dxa"/>
            <w:tcBorders>
              <w:top w:val="single" w:sz="12" w:space="0" w:color="auto"/>
              <w:bottom w:val="single" w:sz="12" w:space="0" w:color="auto"/>
            </w:tcBorders>
          </w:tcPr>
          <w:p w14:paraId="7EC601A0"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2014</w:t>
            </w:r>
          </w:p>
        </w:tc>
        <w:tc>
          <w:tcPr>
            <w:tcW w:w="1116" w:type="dxa"/>
            <w:tcBorders>
              <w:top w:val="single" w:sz="12" w:space="0" w:color="auto"/>
              <w:bottom w:val="single" w:sz="12" w:space="0" w:color="auto"/>
            </w:tcBorders>
          </w:tcPr>
          <w:p w14:paraId="0D395263"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2015</w:t>
            </w:r>
          </w:p>
        </w:tc>
        <w:tc>
          <w:tcPr>
            <w:tcW w:w="1116" w:type="dxa"/>
            <w:tcBorders>
              <w:top w:val="single" w:sz="12" w:space="0" w:color="auto"/>
              <w:bottom w:val="single" w:sz="12" w:space="0" w:color="auto"/>
            </w:tcBorders>
          </w:tcPr>
          <w:p w14:paraId="6B1A4BCC"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2016</w:t>
            </w:r>
          </w:p>
        </w:tc>
        <w:tc>
          <w:tcPr>
            <w:tcW w:w="1116" w:type="dxa"/>
            <w:tcBorders>
              <w:top w:val="single" w:sz="12" w:space="0" w:color="auto"/>
              <w:bottom w:val="single" w:sz="12" w:space="0" w:color="auto"/>
            </w:tcBorders>
          </w:tcPr>
          <w:p w14:paraId="6ADAB4E9"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2017</w:t>
            </w:r>
          </w:p>
        </w:tc>
        <w:tc>
          <w:tcPr>
            <w:tcW w:w="1116" w:type="dxa"/>
            <w:tcBorders>
              <w:top w:val="single" w:sz="12" w:space="0" w:color="auto"/>
              <w:bottom w:val="single" w:sz="12" w:space="0" w:color="auto"/>
            </w:tcBorders>
          </w:tcPr>
          <w:p w14:paraId="635B4CBF"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2018</w:t>
            </w:r>
          </w:p>
        </w:tc>
        <w:tc>
          <w:tcPr>
            <w:tcW w:w="1116" w:type="dxa"/>
            <w:tcBorders>
              <w:top w:val="single" w:sz="12" w:space="0" w:color="auto"/>
              <w:bottom w:val="single" w:sz="12" w:space="0" w:color="auto"/>
            </w:tcBorders>
          </w:tcPr>
          <w:p w14:paraId="409C3033"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2019</w:t>
            </w:r>
          </w:p>
        </w:tc>
        <w:tc>
          <w:tcPr>
            <w:tcW w:w="1116" w:type="dxa"/>
            <w:tcBorders>
              <w:top w:val="single" w:sz="12" w:space="0" w:color="auto"/>
              <w:bottom w:val="single" w:sz="12" w:space="0" w:color="auto"/>
            </w:tcBorders>
          </w:tcPr>
          <w:p w14:paraId="42F1F52F"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2020</w:t>
            </w:r>
          </w:p>
        </w:tc>
      </w:tr>
      <w:tr w:rsidR="008C3097" w:rsidRPr="00A22268" w14:paraId="289E48B1" w14:textId="77777777" w:rsidTr="005879DD">
        <w:trPr>
          <w:jc w:val="center"/>
        </w:trPr>
        <w:tc>
          <w:tcPr>
            <w:tcW w:w="2821" w:type="dxa"/>
          </w:tcPr>
          <w:p w14:paraId="63EDBEBA"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*Micro business</w:t>
            </w:r>
          </w:p>
        </w:tc>
        <w:tc>
          <w:tcPr>
            <w:tcW w:w="1116" w:type="dxa"/>
          </w:tcPr>
          <w:p w14:paraId="32BAD5E4" w14:textId="77777777" w:rsidR="008C3097" w:rsidRDefault="008C3097" w:rsidP="005879DD">
            <w:pPr>
              <w:spacing w:line="360" w:lineRule="auto"/>
              <w:jc w:val="both"/>
              <w:rPr>
                <w:rFonts w:ascii="Times New Roman" w:hAnsi="Times New Roman" w:cs="Times New Roman"/>
                <w:sz w:val="20"/>
                <w:szCs w:val="20"/>
              </w:rPr>
            </w:pPr>
            <w:r w:rsidRPr="00AA2E42">
              <w:rPr>
                <w:rFonts w:ascii="Times New Roman" w:hAnsi="Times New Roman" w:cs="Times New Roman"/>
                <w:sz w:val="20"/>
                <w:szCs w:val="20"/>
              </w:rPr>
              <w:t>0.0295</w:t>
            </w:r>
            <w:r>
              <w:rPr>
                <w:rFonts w:ascii="Times New Roman" w:hAnsi="Times New Roman" w:cs="Times New Roman"/>
                <w:sz w:val="20"/>
                <w:szCs w:val="20"/>
              </w:rPr>
              <w:t>***</w:t>
            </w:r>
          </w:p>
          <w:p w14:paraId="44AC4A05"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A2E42">
              <w:rPr>
                <w:rFonts w:ascii="Times New Roman" w:hAnsi="Times New Roman" w:cs="Times New Roman"/>
                <w:sz w:val="20"/>
                <w:szCs w:val="20"/>
              </w:rPr>
              <w:t>0.0053</w:t>
            </w:r>
            <w:r>
              <w:rPr>
                <w:rFonts w:ascii="Times New Roman" w:hAnsi="Times New Roman" w:cs="Times New Roman"/>
                <w:sz w:val="20"/>
                <w:szCs w:val="20"/>
              </w:rPr>
              <w:t>)</w:t>
            </w:r>
          </w:p>
        </w:tc>
        <w:tc>
          <w:tcPr>
            <w:tcW w:w="1116" w:type="dxa"/>
          </w:tcPr>
          <w:p w14:paraId="20A07284" w14:textId="77777777" w:rsidR="008C3097" w:rsidRDefault="008C3097" w:rsidP="005879DD">
            <w:pPr>
              <w:spacing w:line="360" w:lineRule="auto"/>
              <w:jc w:val="both"/>
              <w:rPr>
                <w:rFonts w:ascii="Times New Roman" w:hAnsi="Times New Roman" w:cs="Times New Roman"/>
                <w:sz w:val="20"/>
                <w:szCs w:val="20"/>
              </w:rPr>
            </w:pPr>
            <w:r w:rsidRPr="00FA1A14">
              <w:rPr>
                <w:rFonts w:ascii="Times New Roman" w:hAnsi="Times New Roman" w:cs="Times New Roman"/>
                <w:sz w:val="20"/>
                <w:szCs w:val="20"/>
              </w:rPr>
              <w:t>0.0313</w:t>
            </w:r>
            <w:r>
              <w:rPr>
                <w:rFonts w:ascii="Times New Roman" w:hAnsi="Times New Roman" w:cs="Times New Roman"/>
                <w:sz w:val="20"/>
                <w:szCs w:val="20"/>
              </w:rPr>
              <w:t>***</w:t>
            </w:r>
          </w:p>
          <w:p w14:paraId="4655FD7B"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A1A14">
              <w:rPr>
                <w:rFonts w:ascii="Times New Roman" w:hAnsi="Times New Roman" w:cs="Times New Roman"/>
                <w:sz w:val="20"/>
                <w:szCs w:val="20"/>
              </w:rPr>
              <w:t>0.0049</w:t>
            </w:r>
            <w:r>
              <w:rPr>
                <w:rFonts w:ascii="Times New Roman" w:hAnsi="Times New Roman" w:cs="Times New Roman"/>
                <w:sz w:val="20"/>
                <w:szCs w:val="20"/>
              </w:rPr>
              <w:t>)</w:t>
            </w:r>
          </w:p>
        </w:tc>
        <w:tc>
          <w:tcPr>
            <w:tcW w:w="1116" w:type="dxa"/>
          </w:tcPr>
          <w:p w14:paraId="6BEA351E" w14:textId="77777777" w:rsidR="008C3097" w:rsidRDefault="008C3097" w:rsidP="005879DD">
            <w:pPr>
              <w:spacing w:line="360" w:lineRule="auto"/>
              <w:jc w:val="both"/>
              <w:rPr>
                <w:rFonts w:ascii="Times New Roman" w:hAnsi="Times New Roman" w:cs="Times New Roman"/>
                <w:sz w:val="20"/>
                <w:szCs w:val="20"/>
              </w:rPr>
            </w:pPr>
            <w:r w:rsidRPr="00446DAD">
              <w:rPr>
                <w:rFonts w:ascii="Times New Roman" w:hAnsi="Times New Roman" w:cs="Times New Roman"/>
                <w:sz w:val="20"/>
                <w:szCs w:val="20"/>
              </w:rPr>
              <w:t>0.0425</w:t>
            </w:r>
            <w:r>
              <w:rPr>
                <w:rFonts w:ascii="Times New Roman" w:hAnsi="Times New Roman" w:cs="Times New Roman"/>
                <w:sz w:val="20"/>
                <w:szCs w:val="20"/>
              </w:rPr>
              <w:t>***</w:t>
            </w:r>
          </w:p>
          <w:p w14:paraId="1304AD26"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DAD">
              <w:rPr>
                <w:rFonts w:ascii="Times New Roman" w:hAnsi="Times New Roman" w:cs="Times New Roman"/>
                <w:sz w:val="20"/>
                <w:szCs w:val="20"/>
              </w:rPr>
              <w:t>0.0046</w:t>
            </w:r>
            <w:r>
              <w:rPr>
                <w:rFonts w:ascii="Times New Roman" w:hAnsi="Times New Roman" w:cs="Times New Roman"/>
                <w:sz w:val="20"/>
                <w:szCs w:val="20"/>
              </w:rPr>
              <w:t>)</w:t>
            </w:r>
          </w:p>
        </w:tc>
        <w:tc>
          <w:tcPr>
            <w:tcW w:w="1116" w:type="dxa"/>
          </w:tcPr>
          <w:p w14:paraId="357337FD" w14:textId="77777777" w:rsidR="008C3097" w:rsidRDefault="008C3097" w:rsidP="005879DD">
            <w:pPr>
              <w:spacing w:line="360" w:lineRule="auto"/>
              <w:jc w:val="both"/>
              <w:rPr>
                <w:rFonts w:ascii="Times New Roman" w:hAnsi="Times New Roman" w:cs="Times New Roman"/>
                <w:sz w:val="20"/>
                <w:szCs w:val="20"/>
              </w:rPr>
            </w:pPr>
            <w:r w:rsidRPr="005B6AAF">
              <w:rPr>
                <w:rFonts w:ascii="Times New Roman" w:hAnsi="Times New Roman" w:cs="Times New Roman"/>
                <w:sz w:val="20"/>
                <w:szCs w:val="20"/>
              </w:rPr>
              <w:t>0.0513</w:t>
            </w:r>
            <w:r>
              <w:rPr>
                <w:rFonts w:ascii="Times New Roman" w:hAnsi="Times New Roman" w:cs="Times New Roman"/>
                <w:sz w:val="20"/>
                <w:szCs w:val="20"/>
              </w:rPr>
              <w:t>***</w:t>
            </w:r>
          </w:p>
          <w:p w14:paraId="2037ACB2"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B6AAF">
              <w:rPr>
                <w:rFonts w:ascii="Times New Roman" w:hAnsi="Times New Roman" w:cs="Times New Roman"/>
                <w:sz w:val="20"/>
                <w:szCs w:val="20"/>
              </w:rPr>
              <w:t>0.0042</w:t>
            </w:r>
            <w:r>
              <w:rPr>
                <w:rFonts w:ascii="Times New Roman" w:hAnsi="Times New Roman" w:cs="Times New Roman"/>
                <w:sz w:val="20"/>
                <w:szCs w:val="20"/>
              </w:rPr>
              <w:t>)</w:t>
            </w:r>
          </w:p>
        </w:tc>
        <w:tc>
          <w:tcPr>
            <w:tcW w:w="1116" w:type="dxa"/>
          </w:tcPr>
          <w:p w14:paraId="12E8DC98" w14:textId="77777777" w:rsidR="008C3097" w:rsidRDefault="008C3097" w:rsidP="005879DD">
            <w:pPr>
              <w:spacing w:line="360" w:lineRule="auto"/>
              <w:jc w:val="both"/>
              <w:rPr>
                <w:rFonts w:ascii="Times New Roman" w:hAnsi="Times New Roman" w:cs="Times New Roman"/>
                <w:sz w:val="20"/>
                <w:szCs w:val="20"/>
              </w:rPr>
            </w:pPr>
            <w:r w:rsidRPr="00925D1C">
              <w:rPr>
                <w:rFonts w:ascii="Times New Roman" w:hAnsi="Times New Roman" w:cs="Times New Roman"/>
                <w:sz w:val="20"/>
                <w:szCs w:val="20"/>
              </w:rPr>
              <w:t>0.0582</w:t>
            </w:r>
            <w:r>
              <w:rPr>
                <w:rFonts w:ascii="Times New Roman" w:hAnsi="Times New Roman" w:cs="Times New Roman"/>
                <w:sz w:val="20"/>
                <w:szCs w:val="20"/>
              </w:rPr>
              <w:t>***</w:t>
            </w:r>
          </w:p>
          <w:p w14:paraId="0A6361FA"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25D1C">
              <w:rPr>
                <w:rFonts w:ascii="Times New Roman" w:hAnsi="Times New Roman" w:cs="Times New Roman"/>
                <w:sz w:val="20"/>
                <w:szCs w:val="20"/>
              </w:rPr>
              <w:t>0.0038</w:t>
            </w:r>
            <w:r>
              <w:rPr>
                <w:rFonts w:ascii="Times New Roman" w:hAnsi="Times New Roman" w:cs="Times New Roman"/>
                <w:sz w:val="20"/>
                <w:szCs w:val="20"/>
              </w:rPr>
              <w:t>)</w:t>
            </w:r>
          </w:p>
        </w:tc>
        <w:tc>
          <w:tcPr>
            <w:tcW w:w="1116" w:type="dxa"/>
          </w:tcPr>
          <w:p w14:paraId="21B2747C" w14:textId="77777777" w:rsidR="008C3097" w:rsidRDefault="008C3097" w:rsidP="005879DD">
            <w:pPr>
              <w:spacing w:line="360" w:lineRule="auto"/>
              <w:jc w:val="both"/>
              <w:rPr>
                <w:rFonts w:ascii="Times New Roman" w:hAnsi="Times New Roman" w:cs="Times New Roman"/>
                <w:sz w:val="20"/>
                <w:szCs w:val="20"/>
              </w:rPr>
            </w:pPr>
            <w:r w:rsidRPr="008F6BC4">
              <w:rPr>
                <w:rFonts w:ascii="Times New Roman" w:hAnsi="Times New Roman" w:cs="Times New Roman"/>
                <w:sz w:val="20"/>
                <w:szCs w:val="20"/>
              </w:rPr>
              <w:t>0.0606</w:t>
            </w:r>
            <w:r>
              <w:rPr>
                <w:rFonts w:ascii="Times New Roman" w:hAnsi="Times New Roman" w:cs="Times New Roman"/>
                <w:sz w:val="20"/>
                <w:szCs w:val="20"/>
              </w:rPr>
              <w:t>***</w:t>
            </w:r>
          </w:p>
          <w:p w14:paraId="562B8985"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F6BC4">
              <w:rPr>
                <w:rFonts w:ascii="Times New Roman" w:hAnsi="Times New Roman" w:cs="Times New Roman"/>
                <w:sz w:val="20"/>
                <w:szCs w:val="20"/>
              </w:rPr>
              <w:t>0.0035</w:t>
            </w:r>
            <w:r>
              <w:rPr>
                <w:rFonts w:ascii="Times New Roman" w:hAnsi="Times New Roman" w:cs="Times New Roman"/>
                <w:sz w:val="20"/>
                <w:szCs w:val="20"/>
              </w:rPr>
              <w:t>)</w:t>
            </w:r>
          </w:p>
        </w:tc>
        <w:tc>
          <w:tcPr>
            <w:tcW w:w="1116" w:type="dxa"/>
          </w:tcPr>
          <w:p w14:paraId="5F47904D" w14:textId="77777777" w:rsidR="008C3097" w:rsidRDefault="008C3097" w:rsidP="005879DD">
            <w:pPr>
              <w:spacing w:line="360" w:lineRule="auto"/>
              <w:jc w:val="both"/>
              <w:rPr>
                <w:rFonts w:ascii="Times New Roman" w:hAnsi="Times New Roman" w:cs="Times New Roman"/>
                <w:sz w:val="20"/>
                <w:szCs w:val="20"/>
              </w:rPr>
            </w:pPr>
            <w:r w:rsidRPr="00102DAC">
              <w:rPr>
                <w:rFonts w:ascii="Times New Roman" w:hAnsi="Times New Roman" w:cs="Times New Roman"/>
                <w:sz w:val="20"/>
                <w:szCs w:val="20"/>
              </w:rPr>
              <w:t>0.0597</w:t>
            </w:r>
            <w:r>
              <w:rPr>
                <w:rFonts w:ascii="Times New Roman" w:hAnsi="Times New Roman" w:cs="Times New Roman"/>
                <w:sz w:val="20"/>
                <w:szCs w:val="20"/>
              </w:rPr>
              <w:t>***</w:t>
            </w:r>
          </w:p>
          <w:p w14:paraId="5777C3C5"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02DAC">
              <w:rPr>
                <w:rFonts w:ascii="Times New Roman" w:hAnsi="Times New Roman" w:cs="Times New Roman"/>
                <w:sz w:val="20"/>
                <w:szCs w:val="20"/>
              </w:rPr>
              <w:t>0.0035</w:t>
            </w:r>
            <w:r>
              <w:rPr>
                <w:rFonts w:ascii="Times New Roman" w:hAnsi="Times New Roman" w:cs="Times New Roman"/>
                <w:sz w:val="20"/>
                <w:szCs w:val="20"/>
              </w:rPr>
              <w:t>)</w:t>
            </w:r>
          </w:p>
        </w:tc>
      </w:tr>
      <w:tr w:rsidR="008C3097" w:rsidRPr="00A22268" w14:paraId="4FEF2311" w14:textId="77777777" w:rsidTr="005879DD">
        <w:trPr>
          <w:jc w:val="center"/>
        </w:trPr>
        <w:tc>
          <w:tcPr>
            <w:tcW w:w="2821" w:type="dxa"/>
          </w:tcPr>
          <w:p w14:paraId="5B5765E5"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*Small business</w:t>
            </w:r>
          </w:p>
        </w:tc>
        <w:tc>
          <w:tcPr>
            <w:tcW w:w="1116" w:type="dxa"/>
          </w:tcPr>
          <w:p w14:paraId="42ECF9DA" w14:textId="77777777" w:rsidR="008C3097" w:rsidRDefault="008C3097" w:rsidP="005879DD">
            <w:pPr>
              <w:spacing w:line="360" w:lineRule="auto"/>
              <w:jc w:val="both"/>
              <w:rPr>
                <w:rFonts w:ascii="Times New Roman" w:hAnsi="Times New Roman" w:cs="Times New Roman"/>
                <w:sz w:val="20"/>
                <w:szCs w:val="20"/>
              </w:rPr>
            </w:pPr>
            <w:r w:rsidRPr="00AA2E42">
              <w:rPr>
                <w:rFonts w:ascii="Times New Roman" w:hAnsi="Times New Roman" w:cs="Times New Roman"/>
                <w:sz w:val="20"/>
                <w:szCs w:val="20"/>
              </w:rPr>
              <w:t>0.1016</w:t>
            </w:r>
            <w:r>
              <w:rPr>
                <w:rFonts w:ascii="Times New Roman" w:hAnsi="Times New Roman" w:cs="Times New Roman"/>
                <w:sz w:val="20"/>
                <w:szCs w:val="20"/>
              </w:rPr>
              <w:t>***</w:t>
            </w:r>
          </w:p>
          <w:p w14:paraId="1839FD1C"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A2E42">
              <w:rPr>
                <w:rFonts w:ascii="Times New Roman" w:hAnsi="Times New Roman" w:cs="Times New Roman"/>
                <w:sz w:val="20"/>
                <w:szCs w:val="20"/>
              </w:rPr>
              <w:t>0.0068</w:t>
            </w:r>
            <w:r>
              <w:rPr>
                <w:rFonts w:ascii="Times New Roman" w:hAnsi="Times New Roman" w:cs="Times New Roman"/>
                <w:sz w:val="20"/>
                <w:szCs w:val="20"/>
              </w:rPr>
              <w:t>)</w:t>
            </w:r>
          </w:p>
        </w:tc>
        <w:tc>
          <w:tcPr>
            <w:tcW w:w="1116" w:type="dxa"/>
          </w:tcPr>
          <w:p w14:paraId="03AFD7A5" w14:textId="77777777" w:rsidR="008C3097" w:rsidRDefault="008C3097" w:rsidP="005879DD">
            <w:pPr>
              <w:spacing w:line="360" w:lineRule="auto"/>
              <w:jc w:val="both"/>
              <w:rPr>
                <w:rFonts w:ascii="Times New Roman" w:hAnsi="Times New Roman" w:cs="Times New Roman"/>
                <w:sz w:val="20"/>
                <w:szCs w:val="20"/>
              </w:rPr>
            </w:pPr>
            <w:r w:rsidRPr="00FA1A14">
              <w:rPr>
                <w:rFonts w:ascii="Times New Roman" w:hAnsi="Times New Roman" w:cs="Times New Roman"/>
                <w:sz w:val="20"/>
                <w:szCs w:val="20"/>
              </w:rPr>
              <w:t>0.0995</w:t>
            </w:r>
            <w:r>
              <w:rPr>
                <w:rFonts w:ascii="Times New Roman" w:hAnsi="Times New Roman" w:cs="Times New Roman"/>
                <w:sz w:val="20"/>
                <w:szCs w:val="20"/>
              </w:rPr>
              <w:t>***</w:t>
            </w:r>
          </w:p>
          <w:p w14:paraId="0BF07876"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A1A14">
              <w:rPr>
                <w:rFonts w:ascii="Times New Roman" w:hAnsi="Times New Roman" w:cs="Times New Roman"/>
                <w:sz w:val="20"/>
                <w:szCs w:val="20"/>
              </w:rPr>
              <w:t>0.0066</w:t>
            </w:r>
            <w:r>
              <w:rPr>
                <w:rFonts w:ascii="Times New Roman" w:hAnsi="Times New Roman" w:cs="Times New Roman"/>
                <w:sz w:val="20"/>
                <w:szCs w:val="20"/>
              </w:rPr>
              <w:t>)</w:t>
            </w:r>
          </w:p>
        </w:tc>
        <w:tc>
          <w:tcPr>
            <w:tcW w:w="1116" w:type="dxa"/>
          </w:tcPr>
          <w:p w14:paraId="2349FE17" w14:textId="77777777" w:rsidR="008C3097" w:rsidRDefault="008C3097" w:rsidP="005879DD">
            <w:pPr>
              <w:spacing w:line="360" w:lineRule="auto"/>
              <w:jc w:val="both"/>
              <w:rPr>
                <w:rFonts w:ascii="Times New Roman" w:hAnsi="Times New Roman" w:cs="Times New Roman"/>
                <w:sz w:val="20"/>
                <w:szCs w:val="20"/>
              </w:rPr>
            </w:pPr>
            <w:r w:rsidRPr="00446DAD">
              <w:rPr>
                <w:rFonts w:ascii="Times New Roman" w:hAnsi="Times New Roman" w:cs="Times New Roman"/>
                <w:sz w:val="20"/>
                <w:szCs w:val="20"/>
              </w:rPr>
              <w:t>0.0971</w:t>
            </w:r>
            <w:r>
              <w:rPr>
                <w:rFonts w:ascii="Times New Roman" w:hAnsi="Times New Roman" w:cs="Times New Roman"/>
                <w:sz w:val="20"/>
                <w:szCs w:val="20"/>
              </w:rPr>
              <w:t>***</w:t>
            </w:r>
          </w:p>
          <w:p w14:paraId="68A58D2C"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DAD">
              <w:rPr>
                <w:rFonts w:ascii="Times New Roman" w:hAnsi="Times New Roman" w:cs="Times New Roman"/>
                <w:sz w:val="20"/>
                <w:szCs w:val="20"/>
              </w:rPr>
              <w:t>0.0063</w:t>
            </w:r>
            <w:r>
              <w:rPr>
                <w:rFonts w:ascii="Times New Roman" w:hAnsi="Times New Roman" w:cs="Times New Roman"/>
                <w:sz w:val="20"/>
                <w:szCs w:val="20"/>
              </w:rPr>
              <w:t>)</w:t>
            </w:r>
          </w:p>
        </w:tc>
        <w:tc>
          <w:tcPr>
            <w:tcW w:w="1116" w:type="dxa"/>
          </w:tcPr>
          <w:p w14:paraId="3225C280" w14:textId="77777777" w:rsidR="008C3097" w:rsidRDefault="008C3097" w:rsidP="005879DD">
            <w:pPr>
              <w:spacing w:line="360" w:lineRule="auto"/>
              <w:jc w:val="both"/>
              <w:rPr>
                <w:rFonts w:ascii="Times New Roman" w:hAnsi="Times New Roman" w:cs="Times New Roman"/>
                <w:sz w:val="20"/>
                <w:szCs w:val="20"/>
              </w:rPr>
            </w:pPr>
            <w:r w:rsidRPr="005B6AAF">
              <w:rPr>
                <w:rFonts w:ascii="Times New Roman" w:hAnsi="Times New Roman" w:cs="Times New Roman"/>
                <w:sz w:val="20"/>
                <w:szCs w:val="20"/>
              </w:rPr>
              <w:t>0.0981</w:t>
            </w:r>
            <w:r>
              <w:rPr>
                <w:rFonts w:ascii="Times New Roman" w:hAnsi="Times New Roman" w:cs="Times New Roman"/>
                <w:sz w:val="20"/>
                <w:szCs w:val="20"/>
              </w:rPr>
              <w:t>***</w:t>
            </w:r>
          </w:p>
          <w:p w14:paraId="6DA38974"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B6AAF">
              <w:rPr>
                <w:rFonts w:ascii="Times New Roman" w:hAnsi="Times New Roman" w:cs="Times New Roman"/>
                <w:sz w:val="20"/>
                <w:szCs w:val="20"/>
              </w:rPr>
              <w:t>0.0061</w:t>
            </w:r>
            <w:r>
              <w:rPr>
                <w:rFonts w:ascii="Times New Roman" w:hAnsi="Times New Roman" w:cs="Times New Roman"/>
                <w:sz w:val="20"/>
                <w:szCs w:val="20"/>
              </w:rPr>
              <w:t>)</w:t>
            </w:r>
          </w:p>
        </w:tc>
        <w:tc>
          <w:tcPr>
            <w:tcW w:w="1116" w:type="dxa"/>
          </w:tcPr>
          <w:p w14:paraId="35DD28FE" w14:textId="77777777" w:rsidR="008C3097" w:rsidRDefault="008C3097" w:rsidP="005879DD">
            <w:pPr>
              <w:spacing w:line="360" w:lineRule="auto"/>
              <w:jc w:val="both"/>
              <w:rPr>
                <w:rFonts w:ascii="Times New Roman" w:hAnsi="Times New Roman" w:cs="Times New Roman"/>
                <w:sz w:val="20"/>
                <w:szCs w:val="20"/>
              </w:rPr>
            </w:pPr>
            <w:r w:rsidRPr="00925D1C">
              <w:rPr>
                <w:rFonts w:ascii="Times New Roman" w:hAnsi="Times New Roman" w:cs="Times New Roman"/>
                <w:sz w:val="20"/>
                <w:szCs w:val="20"/>
              </w:rPr>
              <w:t>0.0953</w:t>
            </w:r>
            <w:r>
              <w:rPr>
                <w:rFonts w:ascii="Times New Roman" w:hAnsi="Times New Roman" w:cs="Times New Roman"/>
                <w:sz w:val="20"/>
                <w:szCs w:val="20"/>
              </w:rPr>
              <w:t>***</w:t>
            </w:r>
          </w:p>
          <w:p w14:paraId="007A69E0"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25D1C">
              <w:rPr>
                <w:rFonts w:ascii="Times New Roman" w:hAnsi="Times New Roman" w:cs="Times New Roman"/>
                <w:sz w:val="20"/>
                <w:szCs w:val="20"/>
              </w:rPr>
              <w:t>0.0059</w:t>
            </w:r>
            <w:r>
              <w:rPr>
                <w:rFonts w:ascii="Times New Roman" w:hAnsi="Times New Roman" w:cs="Times New Roman"/>
                <w:sz w:val="20"/>
                <w:szCs w:val="20"/>
              </w:rPr>
              <w:t>)</w:t>
            </w:r>
          </w:p>
        </w:tc>
        <w:tc>
          <w:tcPr>
            <w:tcW w:w="1116" w:type="dxa"/>
          </w:tcPr>
          <w:p w14:paraId="733C626E" w14:textId="77777777" w:rsidR="008C3097" w:rsidRDefault="008C3097" w:rsidP="005879DD">
            <w:pPr>
              <w:spacing w:line="360" w:lineRule="auto"/>
              <w:jc w:val="both"/>
              <w:rPr>
                <w:rFonts w:ascii="Times New Roman" w:hAnsi="Times New Roman" w:cs="Times New Roman"/>
                <w:sz w:val="20"/>
                <w:szCs w:val="20"/>
              </w:rPr>
            </w:pPr>
            <w:r w:rsidRPr="008F6BC4">
              <w:rPr>
                <w:rFonts w:ascii="Times New Roman" w:hAnsi="Times New Roman" w:cs="Times New Roman"/>
                <w:sz w:val="20"/>
                <w:szCs w:val="20"/>
              </w:rPr>
              <w:t>0.0933</w:t>
            </w:r>
            <w:r>
              <w:rPr>
                <w:rFonts w:ascii="Times New Roman" w:hAnsi="Times New Roman" w:cs="Times New Roman"/>
                <w:sz w:val="20"/>
                <w:szCs w:val="20"/>
              </w:rPr>
              <w:t>***</w:t>
            </w:r>
          </w:p>
          <w:p w14:paraId="6E990EAB"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F6BC4">
              <w:rPr>
                <w:rFonts w:ascii="Times New Roman" w:hAnsi="Times New Roman" w:cs="Times New Roman"/>
                <w:sz w:val="20"/>
                <w:szCs w:val="20"/>
              </w:rPr>
              <w:t>0.0058</w:t>
            </w:r>
            <w:r>
              <w:rPr>
                <w:rFonts w:ascii="Times New Roman" w:hAnsi="Times New Roman" w:cs="Times New Roman"/>
                <w:sz w:val="20"/>
                <w:szCs w:val="20"/>
              </w:rPr>
              <w:t>)</w:t>
            </w:r>
          </w:p>
        </w:tc>
        <w:tc>
          <w:tcPr>
            <w:tcW w:w="1116" w:type="dxa"/>
          </w:tcPr>
          <w:p w14:paraId="00D4B37B" w14:textId="77777777" w:rsidR="008C3097" w:rsidRDefault="008C3097" w:rsidP="005879DD">
            <w:pPr>
              <w:spacing w:line="360" w:lineRule="auto"/>
              <w:jc w:val="both"/>
              <w:rPr>
                <w:rFonts w:ascii="Times New Roman" w:hAnsi="Times New Roman" w:cs="Times New Roman"/>
                <w:sz w:val="20"/>
                <w:szCs w:val="20"/>
              </w:rPr>
            </w:pPr>
            <w:r w:rsidRPr="00102DAC">
              <w:rPr>
                <w:rFonts w:ascii="Times New Roman" w:hAnsi="Times New Roman" w:cs="Times New Roman"/>
                <w:sz w:val="20"/>
                <w:szCs w:val="20"/>
              </w:rPr>
              <w:t>0.0883</w:t>
            </w:r>
            <w:r>
              <w:rPr>
                <w:rFonts w:ascii="Times New Roman" w:hAnsi="Times New Roman" w:cs="Times New Roman"/>
                <w:sz w:val="20"/>
                <w:szCs w:val="20"/>
              </w:rPr>
              <w:t>***</w:t>
            </w:r>
          </w:p>
          <w:p w14:paraId="7AF624CF"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02DAC">
              <w:rPr>
                <w:rFonts w:ascii="Times New Roman" w:hAnsi="Times New Roman" w:cs="Times New Roman"/>
                <w:sz w:val="20"/>
                <w:szCs w:val="20"/>
              </w:rPr>
              <w:t>0.0059</w:t>
            </w:r>
            <w:r>
              <w:rPr>
                <w:rFonts w:ascii="Times New Roman" w:hAnsi="Times New Roman" w:cs="Times New Roman"/>
                <w:sz w:val="20"/>
                <w:szCs w:val="20"/>
              </w:rPr>
              <w:t>)</w:t>
            </w:r>
          </w:p>
        </w:tc>
      </w:tr>
      <w:tr w:rsidR="008C3097" w:rsidRPr="00A22268" w14:paraId="5EE88244" w14:textId="77777777" w:rsidTr="005879DD">
        <w:trPr>
          <w:jc w:val="center"/>
        </w:trPr>
        <w:tc>
          <w:tcPr>
            <w:tcW w:w="2821" w:type="dxa"/>
          </w:tcPr>
          <w:p w14:paraId="242130F3"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*Medium-big business</w:t>
            </w:r>
          </w:p>
        </w:tc>
        <w:tc>
          <w:tcPr>
            <w:tcW w:w="1116" w:type="dxa"/>
          </w:tcPr>
          <w:p w14:paraId="285F91BA" w14:textId="77777777" w:rsidR="008C3097" w:rsidRDefault="008C3097" w:rsidP="005879DD">
            <w:pPr>
              <w:spacing w:line="360" w:lineRule="auto"/>
              <w:jc w:val="both"/>
              <w:rPr>
                <w:rFonts w:ascii="Times New Roman" w:hAnsi="Times New Roman" w:cs="Times New Roman"/>
                <w:sz w:val="20"/>
                <w:szCs w:val="20"/>
              </w:rPr>
            </w:pPr>
            <w:r w:rsidRPr="00AA2E42">
              <w:rPr>
                <w:rFonts w:ascii="Times New Roman" w:hAnsi="Times New Roman" w:cs="Times New Roman"/>
                <w:sz w:val="20"/>
                <w:szCs w:val="20"/>
              </w:rPr>
              <w:t>0.1158</w:t>
            </w:r>
            <w:r>
              <w:rPr>
                <w:rFonts w:ascii="Times New Roman" w:hAnsi="Times New Roman" w:cs="Times New Roman"/>
                <w:sz w:val="20"/>
                <w:szCs w:val="20"/>
              </w:rPr>
              <w:t>***</w:t>
            </w:r>
          </w:p>
          <w:p w14:paraId="75664FEE"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A2E42">
              <w:rPr>
                <w:rFonts w:ascii="Times New Roman" w:hAnsi="Times New Roman" w:cs="Times New Roman"/>
                <w:sz w:val="20"/>
                <w:szCs w:val="20"/>
              </w:rPr>
              <w:t>0.0129</w:t>
            </w:r>
            <w:r>
              <w:rPr>
                <w:rFonts w:ascii="Times New Roman" w:hAnsi="Times New Roman" w:cs="Times New Roman"/>
                <w:sz w:val="20"/>
                <w:szCs w:val="20"/>
              </w:rPr>
              <w:t>)</w:t>
            </w:r>
          </w:p>
        </w:tc>
        <w:tc>
          <w:tcPr>
            <w:tcW w:w="1116" w:type="dxa"/>
          </w:tcPr>
          <w:p w14:paraId="7115429D" w14:textId="77777777" w:rsidR="008C3097" w:rsidRDefault="008C3097" w:rsidP="005879DD">
            <w:pPr>
              <w:spacing w:line="360" w:lineRule="auto"/>
              <w:jc w:val="both"/>
              <w:rPr>
                <w:rFonts w:ascii="Times New Roman" w:hAnsi="Times New Roman" w:cs="Times New Roman"/>
                <w:sz w:val="20"/>
                <w:szCs w:val="20"/>
              </w:rPr>
            </w:pPr>
            <w:r w:rsidRPr="00FA1A14">
              <w:rPr>
                <w:rFonts w:ascii="Times New Roman" w:hAnsi="Times New Roman" w:cs="Times New Roman"/>
                <w:sz w:val="20"/>
                <w:szCs w:val="20"/>
              </w:rPr>
              <w:t>0.1048</w:t>
            </w:r>
            <w:r>
              <w:rPr>
                <w:rFonts w:ascii="Times New Roman" w:hAnsi="Times New Roman" w:cs="Times New Roman"/>
                <w:sz w:val="20"/>
                <w:szCs w:val="20"/>
              </w:rPr>
              <w:t>***</w:t>
            </w:r>
          </w:p>
          <w:p w14:paraId="57A96344"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A1A14">
              <w:rPr>
                <w:rFonts w:ascii="Times New Roman" w:hAnsi="Times New Roman" w:cs="Times New Roman"/>
                <w:sz w:val="20"/>
                <w:szCs w:val="20"/>
              </w:rPr>
              <w:t>0.0120</w:t>
            </w:r>
            <w:r>
              <w:rPr>
                <w:rFonts w:ascii="Times New Roman" w:hAnsi="Times New Roman" w:cs="Times New Roman"/>
                <w:sz w:val="20"/>
                <w:szCs w:val="20"/>
              </w:rPr>
              <w:t>)</w:t>
            </w:r>
          </w:p>
        </w:tc>
        <w:tc>
          <w:tcPr>
            <w:tcW w:w="1116" w:type="dxa"/>
          </w:tcPr>
          <w:p w14:paraId="185206A4" w14:textId="77777777" w:rsidR="008C3097" w:rsidRDefault="008C3097" w:rsidP="005879DD">
            <w:pPr>
              <w:spacing w:line="360" w:lineRule="auto"/>
              <w:jc w:val="both"/>
              <w:rPr>
                <w:rFonts w:ascii="Times New Roman" w:hAnsi="Times New Roman" w:cs="Times New Roman"/>
                <w:sz w:val="20"/>
                <w:szCs w:val="20"/>
              </w:rPr>
            </w:pPr>
            <w:r w:rsidRPr="00446DAD">
              <w:rPr>
                <w:rFonts w:ascii="Times New Roman" w:hAnsi="Times New Roman" w:cs="Times New Roman"/>
                <w:sz w:val="20"/>
                <w:szCs w:val="20"/>
              </w:rPr>
              <w:t>0.0965</w:t>
            </w:r>
            <w:r>
              <w:rPr>
                <w:rFonts w:ascii="Times New Roman" w:hAnsi="Times New Roman" w:cs="Times New Roman"/>
                <w:sz w:val="20"/>
                <w:szCs w:val="20"/>
              </w:rPr>
              <w:t>***</w:t>
            </w:r>
          </w:p>
          <w:p w14:paraId="1DD57A60"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DAD">
              <w:rPr>
                <w:rFonts w:ascii="Times New Roman" w:hAnsi="Times New Roman" w:cs="Times New Roman"/>
                <w:sz w:val="20"/>
                <w:szCs w:val="20"/>
              </w:rPr>
              <w:t>0.011</w:t>
            </w:r>
            <w:r>
              <w:rPr>
                <w:rFonts w:ascii="Times New Roman" w:hAnsi="Times New Roman" w:cs="Times New Roman"/>
                <w:sz w:val="20"/>
                <w:szCs w:val="20"/>
              </w:rPr>
              <w:t>3)</w:t>
            </w:r>
          </w:p>
        </w:tc>
        <w:tc>
          <w:tcPr>
            <w:tcW w:w="1116" w:type="dxa"/>
          </w:tcPr>
          <w:p w14:paraId="21C48294" w14:textId="77777777" w:rsidR="008C3097" w:rsidRDefault="008C3097" w:rsidP="005879DD">
            <w:pPr>
              <w:spacing w:line="360" w:lineRule="auto"/>
              <w:jc w:val="both"/>
              <w:rPr>
                <w:rFonts w:ascii="Times New Roman" w:hAnsi="Times New Roman" w:cs="Times New Roman"/>
                <w:sz w:val="20"/>
                <w:szCs w:val="20"/>
              </w:rPr>
            </w:pPr>
            <w:r w:rsidRPr="005B6AAF">
              <w:rPr>
                <w:rFonts w:ascii="Times New Roman" w:hAnsi="Times New Roman" w:cs="Times New Roman"/>
                <w:sz w:val="20"/>
                <w:szCs w:val="20"/>
              </w:rPr>
              <w:t>0.0856</w:t>
            </w:r>
            <w:r>
              <w:rPr>
                <w:rFonts w:ascii="Times New Roman" w:hAnsi="Times New Roman" w:cs="Times New Roman"/>
                <w:sz w:val="20"/>
                <w:szCs w:val="20"/>
              </w:rPr>
              <w:t>***</w:t>
            </w:r>
          </w:p>
          <w:p w14:paraId="0AD2291B"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B6AAF">
              <w:rPr>
                <w:rFonts w:ascii="Times New Roman" w:hAnsi="Times New Roman" w:cs="Times New Roman"/>
                <w:sz w:val="20"/>
                <w:szCs w:val="20"/>
              </w:rPr>
              <w:t>0.0107</w:t>
            </w:r>
            <w:r>
              <w:rPr>
                <w:rFonts w:ascii="Times New Roman" w:hAnsi="Times New Roman" w:cs="Times New Roman"/>
                <w:sz w:val="20"/>
                <w:szCs w:val="20"/>
              </w:rPr>
              <w:t>)</w:t>
            </w:r>
          </w:p>
        </w:tc>
        <w:tc>
          <w:tcPr>
            <w:tcW w:w="1116" w:type="dxa"/>
          </w:tcPr>
          <w:p w14:paraId="3B7FB345" w14:textId="77777777" w:rsidR="008C3097" w:rsidRDefault="008C3097" w:rsidP="005879DD">
            <w:pPr>
              <w:spacing w:line="360" w:lineRule="auto"/>
              <w:jc w:val="both"/>
              <w:rPr>
                <w:rFonts w:ascii="Times New Roman" w:hAnsi="Times New Roman" w:cs="Times New Roman"/>
                <w:sz w:val="20"/>
                <w:szCs w:val="20"/>
              </w:rPr>
            </w:pPr>
            <w:r w:rsidRPr="00925D1C">
              <w:rPr>
                <w:rFonts w:ascii="Times New Roman" w:hAnsi="Times New Roman" w:cs="Times New Roman"/>
                <w:sz w:val="20"/>
                <w:szCs w:val="20"/>
              </w:rPr>
              <w:t>0.0659</w:t>
            </w:r>
            <w:r>
              <w:rPr>
                <w:rFonts w:ascii="Times New Roman" w:hAnsi="Times New Roman" w:cs="Times New Roman"/>
                <w:sz w:val="20"/>
                <w:szCs w:val="20"/>
              </w:rPr>
              <w:t>***</w:t>
            </w:r>
          </w:p>
          <w:p w14:paraId="2D0D3C54"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25D1C">
              <w:rPr>
                <w:rFonts w:ascii="Times New Roman" w:hAnsi="Times New Roman" w:cs="Times New Roman"/>
                <w:sz w:val="20"/>
                <w:szCs w:val="20"/>
              </w:rPr>
              <w:t>0.0101</w:t>
            </w:r>
            <w:r>
              <w:rPr>
                <w:rFonts w:ascii="Times New Roman" w:hAnsi="Times New Roman" w:cs="Times New Roman"/>
                <w:sz w:val="20"/>
                <w:szCs w:val="20"/>
              </w:rPr>
              <w:t>)</w:t>
            </w:r>
          </w:p>
        </w:tc>
        <w:tc>
          <w:tcPr>
            <w:tcW w:w="1116" w:type="dxa"/>
          </w:tcPr>
          <w:p w14:paraId="6FD02952" w14:textId="77777777" w:rsidR="008C3097" w:rsidRDefault="008C3097" w:rsidP="005879DD">
            <w:pPr>
              <w:spacing w:line="360" w:lineRule="auto"/>
              <w:jc w:val="both"/>
              <w:rPr>
                <w:rFonts w:ascii="Times New Roman" w:hAnsi="Times New Roman" w:cs="Times New Roman"/>
                <w:sz w:val="20"/>
                <w:szCs w:val="20"/>
              </w:rPr>
            </w:pPr>
            <w:r w:rsidRPr="008F6BC4">
              <w:rPr>
                <w:rFonts w:ascii="Times New Roman" w:hAnsi="Times New Roman" w:cs="Times New Roman"/>
                <w:sz w:val="20"/>
                <w:szCs w:val="20"/>
              </w:rPr>
              <w:t>0.0627</w:t>
            </w:r>
            <w:r>
              <w:rPr>
                <w:rFonts w:ascii="Times New Roman" w:hAnsi="Times New Roman" w:cs="Times New Roman"/>
                <w:sz w:val="20"/>
                <w:szCs w:val="20"/>
              </w:rPr>
              <w:t>***</w:t>
            </w:r>
          </w:p>
          <w:p w14:paraId="1FCE2195"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F6BC4">
              <w:rPr>
                <w:rFonts w:ascii="Times New Roman" w:hAnsi="Times New Roman" w:cs="Times New Roman"/>
                <w:sz w:val="20"/>
                <w:szCs w:val="20"/>
              </w:rPr>
              <w:t>0.0096</w:t>
            </w:r>
            <w:r>
              <w:rPr>
                <w:rFonts w:ascii="Times New Roman" w:hAnsi="Times New Roman" w:cs="Times New Roman"/>
                <w:sz w:val="20"/>
                <w:szCs w:val="20"/>
              </w:rPr>
              <w:t>)</w:t>
            </w:r>
          </w:p>
        </w:tc>
        <w:tc>
          <w:tcPr>
            <w:tcW w:w="1116" w:type="dxa"/>
          </w:tcPr>
          <w:p w14:paraId="41EB0F18" w14:textId="77777777" w:rsidR="008C3097" w:rsidRDefault="008C3097" w:rsidP="005879DD">
            <w:pPr>
              <w:spacing w:line="360" w:lineRule="auto"/>
              <w:jc w:val="both"/>
              <w:rPr>
                <w:rFonts w:ascii="Times New Roman" w:hAnsi="Times New Roman" w:cs="Times New Roman"/>
                <w:sz w:val="20"/>
                <w:szCs w:val="20"/>
              </w:rPr>
            </w:pPr>
            <w:r w:rsidRPr="00102DAC">
              <w:rPr>
                <w:rFonts w:ascii="Times New Roman" w:hAnsi="Times New Roman" w:cs="Times New Roman"/>
                <w:sz w:val="20"/>
                <w:szCs w:val="20"/>
              </w:rPr>
              <w:t>0.0578</w:t>
            </w:r>
            <w:r>
              <w:rPr>
                <w:rFonts w:ascii="Times New Roman" w:hAnsi="Times New Roman" w:cs="Times New Roman"/>
                <w:sz w:val="20"/>
                <w:szCs w:val="20"/>
              </w:rPr>
              <w:t>***</w:t>
            </w:r>
          </w:p>
          <w:p w14:paraId="71AEEDDF"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02DAC">
              <w:rPr>
                <w:rFonts w:ascii="Times New Roman" w:hAnsi="Times New Roman" w:cs="Times New Roman"/>
                <w:sz w:val="20"/>
                <w:szCs w:val="20"/>
              </w:rPr>
              <w:t>0.0101</w:t>
            </w:r>
            <w:r>
              <w:rPr>
                <w:rFonts w:ascii="Times New Roman" w:hAnsi="Times New Roman" w:cs="Times New Roman"/>
                <w:sz w:val="20"/>
                <w:szCs w:val="20"/>
              </w:rPr>
              <w:t>)</w:t>
            </w:r>
          </w:p>
        </w:tc>
      </w:tr>
      <w:tr w:rsidR="008C3097" w:rsidRPr="00A22268" w14:paraId="19112B88" w14:textId="77777777" w:rsidTr="005879DD">
        <w:trPr>
          <w:jc w:val="center"/>
        </w:trPr>
        <w:tc>
          <w:tcPr>
            <w:tcW w:w="2821" w:type="dxa"/>
          </w:tcPr>
          <w:p w14:paraId="18DA4718"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Adj. SEZ*Micro business</w:t>
            </w:r>
          </w:p>
        </w:tc>
        <w:tc>
          <w:tcPr>
            <w:tcW w:w="1116" w:type="dxa"/>
          </w:tcPr>
          <w:p w14:paraId="08E615C6" w14:textId="77777777" w:rsidR="008C3097" w:rsidRDefault="008C3097" w:rsidP="005879DD">
            <w:pPr>
              <w:spacing w:line="360" w:lineRule="auto"/>
              <w:jc w:val="both"/>
              <w:rPr>
                <w:rFonts w:ascii="Times New Roman" w:hAnsi="Times New Roman" w:cs="Times New Roman"/>
                <w:sz w:val="20"/>
                <w:szCs w:val="20"/>
              </w:rPr>
            </w:pPr>
            <w:r w:rsidRPr="00AA2E42">
              <w:rPr>
                <w:rFonts w:ascii="Times New Roman" w:hAnsi="Times New Roman" w:cs="Times New Roman"/>
                <w:sz w:val="20"/>
                <w:szCs w:val="20"/>
              </w:rPr>
              <w:t>0.0509</w:t>
            </w:r>
            <w:r>
              <w:rPr>
                <w:rFonts w:ascii="Times New Roman" w:hAnsi="Times New Roman" w:cs="Times New Roman"/>
                <w:sz w:val="20"/>
                <w:szCs w:val="20"/>
              </w:rPr>
              <w:t>***</w:t>
            </w:r>
          </w:p>
          <w:p w14:paraId="7DDE0D4A"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A2E42">
              <w:rPr>
                <w:rFonts w:ascii="Times New Roman" w:hAnsi="Times New Roman" w:cs="Times New Roman"/>
                <w:sz w:val="20"/>
                <w:szCs w:val="20"/>
              </w:rPr>
              <w:t>0.0070</w:t>
            </w:r>
            <w:r>
              <w:rPr>
                <w:rFonts w:ascii="Times New Roman" w:hAnsi="Times New Roman" w:cs="Times New Roman"/>
                <w:sz w:val="20"/>
                <w:szCs w:val="20"/>
              </w:rPr>
              <w:t>)</w:t>
            </w:r>
          </w:p>
        </w:tc>
        <w:tc>
          <w:tcPr>
            <w:tcW w:w="1116" w:type="dxa"/>
          </w:tcPr>
          <w:p w14:paraId="4AB0D135" w14:textId="77777777" w:rsidR="008C3097" w:rsidRDefault="008C3097" w:rsidP="005879DD">
            <w:pPr>
              <w:spacing w:line="360" w:lineRule="auto"/>
              <w:jc w:val="both"/>
              <w:rPr>
                <w:rFonts w:ascii="Times New Roman" w:hAnsi="Times New Roman" w:cs="Times New Roman"/>
                <w:sz w:val="20"/>
                <w:szCs w:val="20"/>
              </w:rPr>
            </w:pPr>
            <w:r w:rsidRPr="00FA1A14">
              <w:rPr>
                <w:rFonts w:ascii="Times New Roman" w:hAnsi="Times New Roman" w:cs="Times New Roman"/>
                <w:sz w:val="20"/>
                <w:szCs w:val="20"/>
              </w:rPr>
              <w:t>0.0511</w:t>
            </w:r>
            <w:r>
              <w:rPr>
                <w:rFonts w:ascii="Times New Roman" w:hAnsi="Times New Roman" w:cs="Times New Roman"/>
                <w:sz w:val="20"/>
                <w:szCs w:val="20"/>
              </w:rPr>
              <w:t>***</w:t>
            </w:r>
          </w:p>
          <w:p w14:paraId="7C56CBDF"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A1A14">
              <w:rPr>
                <w:rFonts w:ascii="Times New Roman" w:hAnsi="Times New Roman" w:cs="Times New Roman"/>
                <w:sz w:val="20"/>
                <w:szCs w:val="20"/>
              </w:rPr>
              <w:t>0.0065</w:t>
            </w:r>
            <w:r>
              <w:rPr>
                <w:rFonts w:ascii="Times New Roman" w:hAnsi="Times New Roman" w:cs="Times New Roman"/>
                <w:sz w:val="20"/>
                <w:szCs w:val="20"/>
              </w:rPr>
              <w:t>)</w:t>
            </w:r>
          </w:p>
        </w:tc>
        <w:tc>
          <w:tcPr>
            <w:tcW w:w="1116" w:type="dxa"/>
          </w:tcPr>
          <w:p w14:paraId="28D82040" w14:textId="77777777" w:rsidR="008C3097" w:rsidRDefault="008C3097" w:rsidP="005879DD">
            <w:pPr>
              <w:spacing w:line="360" w:lineRule="auto"/>
              <w:jc w:val="both"/>
              <w:rPr>
                <w:rFonts w:ascii="Times New Roman" w:hAnsi="Times New Roman" w:cs="Times New Roman"/>
                <w:sz w:val="20"/>
                <w:szCs w:val="20"/>
              </w:rPr>
            </w:pPr>
            <w:r w:rsidRPr="00446DAD">
              <w:rPr>
                <w:rFonts w:ascii="Times New Roman" w:hAnsi="Times New Roman" w:cs="Times New Roman"/>
                <w:sz w:val="20"/>
                <w:szCs w:val="20"/>
              </w:rPr>
              <w:t>0.0566</w:t>
            </w:r>
            <w:r>
              <w:rPr>
                <w:rFonts w:ascii="Times New Roman" w:hAnsi="Times New Roman" w:cs="Times New Roman"/>
                <w:sz w:val="20"/>
                <w:szCs w:val="20"/>
              </w:rPr>
              <w:t>***</w:t>
            </w:r>
          </w:p>
          <w:p w14:paraId="065A0302"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DAD">
              <w:rPr>
                <w:rFonts w:ascii="Times New Roman" w:hAnsi="Times New Roman" w:cs="Times New Roman"/>
                <w:sz w:val="20"/>
                <w:szCs w:val="20"/>
              </w:rPr>
              <w:t>0.0061</w:t>
            </w:r>
            <w:r>
              <w:rPr>
                <w:rFonts w:ascii="Times New Roman" w:hAnsi="Times New Roman" w:cs="Times New Roman"/>
                <w:sz w:val="20"/>
                <w:szCs w:val="20"/>
              </w:rPr>
              <w:t>)</w:t>
            </w:r>
          </w:p>
        </w:tc>
        <w:tc>
          <w:tcPr>
            <w:tcW w:w="1116" w:type="dxa"/>
          </w:tcPr>
          <w:p w14:paraId="46320957" w14:textId="77777777" w:rsidR="008C3097" w:rsidRDefault="008C3097" w:rsidP="005879DD">
            <w:pPr>
              <w:spacing w:line="360" w:lineRule="auto"/>
              <w:jc w:val="both"/>
              <w:rPr>
                <w:rFonts w:ascii="Times New Roman" w:hAnsi="Times New Roman" w:cs="Times New Roman"/>
                <w:sz w:val="20"/>
                <w:szCs w:val="20"/>
              </w:rPr>
            </w:pPr>
            <w:r w:rsidRPr="005B6AAF">
              <w:rPr>
                <w:rFonts w:ascii="Times New Roman" w:hAnsi="Times New Roman" w:cs="Times New Roman"/>
                <w:sz w:val="20"/>
                <w:szCs w:val="20"/>
              </w:rPr>
              <w:t>0.0685</w:t>
            </w:r>
            <w:r>
              <w:rPr>
                <w:rFonts w:ascii="Times New Roman" w:hAnsi="Times New Roman" w:cs="Times New Roman"/>
                <w:sz w:val="20"/>
                <w:szCs w:val="20"/>
              </w:rPr>
              <w:t>***</w:t>
            </w:r>
          </w:p>
          <w:p w14:paraId="089D2F7E"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B6AAF">
              <w:rPr>
                <w:rFonts w:ascii="Times New Roman" w:hAnsi="Times New Roman" w:cs="Times New Roman"/>
                <w:sz w:val="20"/>
                <w:szCs w:val="20"/>
              </w:rPr>
              <w:t>0.0056</w:t>
            </w:r>
            <w:r>
              <w:rPr>
                <w:rFonts w:ascii="Times New Roman" w:hAnsi="Times New Roman" w:cs="Times New Roman"/>
                <w:sz w:val="20"/>
                <w:szCs w:val="20"/>
              </w:rPr>
              <w:t>)</w:t>
            </w:r>
          </w:p>
        </w:tc>
        <w:tc>
          <w:tcPr>
            <w:tcW w:w="1116" w:type="dxa"/>
          </w:tcPr>
          <w:p w14:paraId="1133A2EF" w14:textId="77777777" w:rsidR="008C3097" w:rsidRDefault="008C3097" w:rsidP="005879DD">
            <w:pPr>
              <w:spacing w:line="360" w:lineRule="auto"/>
              <w:jc w:val="both"/>
              <w:rPr>
                <w:rFonts w:ascii="Times New Roman" w:hAnsi="Times New Roman" w:cs="Times New Roman"/>
                <w:sz w:val="20"/>
                <w:szCs w:val="20"/>
              </w:rPr>
            </w:pPr>
            <w:r w:rsidRPr="00925D1C">
              <w:rPr>
                <w:rFonts w:ascii="Times New Roman" w:hAnsi="Times New Roman" w:cs="Times New Roman"/>
                <w:sz w:val="20"/>
                <w:szCs w:val="20"/>
              </w:rPr>
              <w:t>0.0749</w:t>
            </w:r>
            <w:r>
              <w:rPr>
                <w:rFonts w:ascii="Times New Roman" w:hAnsi="Times New Roman" w:cs="Times New Roman"/>
                <w:sz w:val="20"/>
                <w:szCs w:val="20"/>
              </w:rPr>
              <w:t>***</w:t>
            </w:r>
          </w:p>
          <w:p w14:paraId="04FE5A1C"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25D1C">
              <w:rPr>
                <w:rFonts w:ascii="Times New Roman" w:hAnsi="Times New Roman" w:cs="Times New Roman"/>
                <w:sz w:val="20"/>
                <w:szCs w:val="20"/>
              </w:rPr>
              <w:t>0.0051</w:t>
            </w:r>
            <w:r>
              <w:rPr>
                <w:rFonts w:ascii="Times New Roman" w:hAnsi="Times New Roman" w:cs="Times New Roman"/>
                <w:sz w:val="20"/>
                <w:szCs w:val="20"/>
              </w:rPr>
              <w:t>)</w:t>
            </w:r>
          </w:p>
        </w:tc>
        <w:tc>
          <w:tcPr>
            <w:tcW w:w="1116" w:type="dxa"/>
          </w:tcPr>
          <w:p w14:paraId="2CD388E3" w14:textId="77777777" w:rsidR="008C3097" w:rsidRDefault="008C3097" w:rsidP="005879DD">
            <w:pPr>
              <w:spacing w:line="360" w:lineRule="auto"/>
              <w:jc w:val="both"/>
              <w:rPr>
                <w:rFonts w:ascii="Times New Roman" w:hAnsi="Times New Roman" w:cs="Times New Roman"/>
                <w:sz w:val="20"/>
                <w:szCs w:val="20"/>
              </w:rPr>
            </w:pPr>
            <w:r w:rsidRPr="008F6BC4">
              <w:rPr>
                <w:rFonts w:ascii="Times New Roman" w:hAnsi="Times New Roman" w:cs="Times New Roman"/>
                <w:sz w:val="20"/>
                <w:szCs w:val="20"/>
              </w:rPr>
              <w:t>0.0720</w:t>
            </w:r>
            <w:r>
              <w:rPr>
                <w:rFonts w:ascii="Times New Roman" w:hAnsi="Times New Roman" w:cs="Times New Roman"/>
                <w:sz w:val="20"/>
                <w:szCs w:val="20"/>
              </w:rPr>
              <w:t>***</w:t>
            </w:r>
          </w:p>
          <w:p w14:paraId="4A374674"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F6BC4">
              <w:rPr>
                <w:rFonts w:ascii="Times New Roman" w:hAnsi="Times New Roman" w:cs="Times New Roman"/>
                <w:sz w:val="20"/>
                <w:szCs w:val="20"/>
              </w:rPr>
              <w:t>0.0047</w:t>
            </w:r>
            <w:r>
              <w:rPr>
                <w:rFonts w:ascii="Times New Roman" w:hAnsi="Times New Roman" w:cs="Times New Roman"/>
                <w:sz w:val="20"/>
                <w:szCs w:val="20"/>
              </w:rPr>
              <w:t>)</w:t>
            </w:r>
          </w:p>
        </w:tc>
        <w:tc>
          <w:tcPr>
            <w:tcW w:w="1116" w:type="dxa"/>
          </w:tcPr>
          <w:p w14:paraId="4596AFC0" w14:textId="77777777" w:rsidR="008C3097" w:rsidRDefault="008C3097" w:rsidP="005879DD">
            <w:pPr>
              <w:spacing w:line="360" w:lineRule="auto"/>
              <w:jc w:val="both"/>
              <w:rPr>
                <w:rFonts w:ascii="Times New Roman" w:hAnsi="Times New Roman" w:cs="Times New Roman"/>
                <w:sz w:val="20"/>
                <w:szCs w:val="20"/>
              </w:rPr>
            </w:pPr>
            <w:r w:rsidRPr="00102DAC">
              <w:rPr>
                <w:rFonts w:ascii="Times New Roman" w:hAnsi="Times New Roman" w:cs="Times New Roman"/>
                <w:sz w:val="20"/>
                <w:szCs w:val="20"/>
              </w:rPr>
              <w:t>0.0655</w:t>
            </w:r>
            <w:r>
              <w:rPr>
                <w:rFonts w:ascii="Times New Roman" w:hAnsi="Times New Roman" w:cs="Times New Roman"/>
                <w:sz w:val="20"/>
                <w:szCs w:val="20"/>
              </w:rPr>
              <w:t>***</w:t>
            </w:r>
          </w:p>
          <w:p w14:paraId="40E129E6"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02DAC">
              <w:rPr>
                <w:rFonts w:ascii="Times New Roman" w:hAnsi="Times New Roman" w:cs="Times New Roman"/>
                <w:sz w:val="20"/>
                <w:szCs w:val="20"/>
              </w:rPr>
              <w:t>0.0047</w:t>
            </w:r>
            <w:r>
              <w:rPr>
                <w:rFonts w:ascii="Times New Roman" w:hAnsi="Times New Roman" w:cs="Times New Roman"/>
                <w:sz w:val="20"/>
                <w:szCs w:val="20"/>
              </w:rPr>
              <w:t>)</w:t>
            </w:r>
          </w:p>
        </w:tc>
      </w:tr>
      <w:tr w:rsidR="008C3097" w:rsidRPr="00A22268" w14:paraId="5A990F2E" w14:textId="77777777" w:rsidTr="005879DD">
        <w:trPr>
          <w:jc w:val="center"/>
        </w:trPr>
        <w:tc>
          <w:tcPr>
            <w:tcW w:w="2821" w:type="dxa"/>
          </w:tcPr>
          <w:p w14:paraId="42BFC51E" w14:textId="77777777" w:rsidR="008C3097"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Adj. SEZ*Small business</w:t>
            </w:r>
          </w:p>
        </w:tc>
        <w:tc>
          <w:tcPr>
            <w:tcW w:w="1116" w:type="dxa"/>
          </w:tcPr>
          <w:p w14:paraId="51F9D907" w14:textId="77777777" w:rsidR="008C3097" w:rsidRDefault="008C3097" w:rsidP="005879DD">
            <w:pPr>
              <w:spacing w:line="360" w:lineRule="auto"/>
              <w:jc w:val="both"/>
              <w:rPr>
                <w:rFonts w:ascii="Times New Roman" w:hAnsi="Times New Roman" w:cs="Times New Roman"/>
                <w:sz w:val="20"/>
                <w:szCs w:val="20"/>
              </w:rPr>
            </w:pPr>
            <w:r w:rsidRPr="00AA2E42">
              <w:rPr>
                <w:rFonts w:ascii="Times New Roman" w:hAnsi="Times New Roman" w:cs="Times New Roman"/>
                <w:sz w:val="20"/>
                <w:szCs w:val="20"/>
              </w:rPr>
              <w:t>0.1142</w:t>
            </w:r>
            <w:r>
              <w:rPr>
                <w:rFonts w:ascii="Times New Roman" w:hAnsi="Times New Roman" w:cs="Times New Roman"/>
                <w:sz w:val="20"/>
                <w:szCs w:val="20"/>
              </w:rPr>
              <w:t>***</w:t>
            </w:r>
          </w:p>
          <w:p w14:paraId="7907C62B"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A2E42">
              <w:rPr>
                <w:rFonts w:ascii="Times New Roman" w:hAnsi="Times New Roman" w:cs="Times New Roman"/>
                <w:sz w:val="20"/>
                <w:szCs w:val="20"/>
              </w:rPr>
              <w:t>0.0093</w:t>
            </w:r>
            <w:r>
              <w:rPr>
                <w:rFonts w:ascii="Times New Roman" w:hAnsi="Times New Roman" w:cs="Times New Roman"/>
                <w:sz w:val="20"/>
                <w:szCs w:val="20"/>
              </w:rPr>
              <w:t>)</w:t>
            </w:r>
          </w:p>
        </w:tc>
        <w:tc>
          <w:tcPr>
            <w:tcW w:w="1116" w:type="dxa"/>
          </w:tcPr>
          <w:p w14:paraId="3A4A5DA7" w14:textId="77777777" w:rsidR="008C3097" w:rsidRDefault="008C3097" w:rsidP="005879DD">
            <w:pPr>
              <w:spacing w:line="360" w:lineRule="auto"/>
              <w:jc w:val="both"/>
              <w:rPr>
                <w:rFonts w:ascii="Times New Roman" w:hAnsi="Times New Roman" w:cs="Times New Roman"/>
                <w:sz w:val="20"/>
                <w:szCs w:val="20"/>
              </w:rPr>
            </w:pPr>
            <w:r w:rsidRPr="00FA1A14">
              <w:rPr>
                <w:rFonts w:ascii="Times New Roman" w:hAnsi="Times New Roman" w:cs="Times New Roman"/>
                <w:sz w:val="20"/>
                <w:szCs w:val="20"/>
              </w:rPr>
              <w:t>0.1182</w:t>
            </w:r>
            <w:r>
              <w:rPr>
                <w:rFonts w:ascii="Times New Roman" w:hAnsi="Times New Roman" w:cs="Times New Roman"/>
                <w:sz w:val="20"/>
                <w:szCs w:val="20"/>
              </w:rPr>
              <w:t>***</w:t>
            </w:r>
          </w:p>
          <w:p w14:paraId="51F79739"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A1A14">
              <w:rPr>
                <w:rFonts w:ascii="Times New Roman" w:hAnsi="Times New Roman" w:cs="Times New Roman"/>
                <w:sz w:val="20"/>
                <w:szCs w:val="20"/>
              </w:rPr>
              <w:t>0.0089</w:t>
            </w:r>
            <w:r>
              <w:rPr>
                <w:rFonts w:ascii="Times New Roman" w:hAnsi="Times New Roman" w:cs="Times New Roman"/>
                <w:sz w:val="20"/>
                <w:szCs w:val="20"/>
              </w:rPr>
              <w:t>)</w:t>
            </w:r>
          </w:p>
        </w:tc>
        <w:tc>
          <w:tcPr>
            <w:tcW w:w="1116" w:type="dxa"/>
          </w:tcPr>
          <w:p w14:paraId="22715175" w14:textId="77777777" w:rsidR="008C3097" w:rsidRDefault="008C3097" w:rsidP="005879DD">
            <w:pPr>
              <w:spacing w:line="360" w:lineRule="auto"/>
              <w:jc w:val="both"/>
              <w:rPr>
                <w:rFonts w:ascii="Times New Roman" w:hAnsi="Times New Roman" w:cs="Times New Roman"/>
                <w:sz w:val="20"/>
                <w:szCs w:val="20"/>
              </w:rPr>
            </w:pPr>
            <w:r w:rsidRPr="00446DAD">
              <w:rPr>
                <w:rFonts w:ascii="Times New Roman" w:hAnsi="Times New Roman" w:cs="Times New Roman"/>
                <w:sz w:val="20"/>
                <w:szCs w:val="20"/>
              </w:rPr>
              <w:t>0.1112</w:t>
            </w:r>
            <w:r>
              <w:rPr>
                <w:rFonts w:ascii="Times New Roman" w:hAnsi="Times New Roman" w:cs="Times New Roman"/>
                <w:sz w:val="20"/>
                <w:szCs w:val="20"/>
              </w:rPr>
              <w:t>***</w:t>
            </w:r>
          </w:p>
          <w:p w14:paraId="704EB09F"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DAD">
              <w:rPr>
                <w:rFonts w:ascii="Times New Roman" w:hAnsi="Times New Roman" w:cs="Times New Roman"/>
                <w:sz w:val="20"/>
                <w:szCs w:val="20"/>
              </w:rPr>
              <w:t>0.0085</w:t>
            </w:r>
            <w:r>
              <w:rPr>
                <w:rFonts w:ascii="Times New Roman" w:hAnsi="Times New Roman" w:cs="Times New Roman"/>
                <w:sz w:val="20"/>
                <w:szCs w:val="20"/>
              </w:rPr>
              <w:t>)</w:t>
            </w:r>
          </w:p>
        </w:tc>
        <w:tc>
          <w:tcPr>
            <w:tcW w:w="1116" w:type="dxa"/>
          </w:tcPr>
          <w:p w14:paraId="15DAA9AB" w14:textId="77777777" w:rsidR="008C3097" w:rsidRDefault="008C3097" w:rsidP="005879DD">
            <w:pPr>
              <w:spacing w:line="360" w:lineRule="auto"/>
              <w:jc w:val="both"/>
              <w:rPr>
                <w:rFonts w:ascii="Times New Roman" w:hAnsi="Times New Roman" w:cs="Times New Roman"/>
                <w:sz w:val="20"/>
                <w:szCs w:val="20"/>
              </w:rPr>
            </w:pPr>
            <w:r w:rsidRPr="005B6AAF">
              <w:rPr>
                <w:rFonts w:ascii="Times New Roman" w:hAnsi="Times New Roman" w:cs="Times New Roman"/>
                <w:sz w:val="20"/>
                <w:szCs w:val="20"/>
              </w:rPr>
              <w:t>0.1083</w:t>
            </w:r>
            <w:r>
              <w:rPr>
                <w:rFonts w:ascii="Times New Roman" w:hAnsi="Times New Roman" w:cs="Times New Roman"/>
                <w:sz w:val="20"/>
                <w:szCs w:val="20"/>
              </w:rPr>
              <w:t>***</w:t>
            </w:r>
          </w:p>
          <w:p w14:paraId="00ABB9CD"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B6AAF">
              <w:rPr>
                <w:rFonts w:ascii="Times New Roman" w:hAnsi="Times New Roman" w:cs="Times New Roman"/>
                <w:sz w:val="20"/>
                <w:szCs w:val="20"/>
              </w:rPr>
              <w:t>0.0082</w:t>
            </w:r>
            <w:r>
              <w:rPr>
                <w:rFonts w:ascii="Times New Roman" w:hAnsi="Times New Roman" w:cs="Times New Roman"/>
                <w:sz w:val="20"/>
                <w:szCs w:val="20"/>
              </w:rPr>
              <w:t>)</w:t>
            </w:r>
          </w:p>
        </w:tc>
        <w:tc>
          <w:tcPr>
            <w:tcW w:w="1116" w:type="dxa"/>
          </w:tcPr>
          <w:p w14:paraId="5703952F" w14:textId="77777777" w:rsidR="008C3097" w:rsidRDefault="008C3097" w:rsidP="005879DD">
            <w:pPr>
              <w:spacing w:line="360" w:lineRule="auto"/>
              <w:jc w:val="both"/>
              <w:rPr>
                <w:rFonts w:ascii="Times New Roman" w:hAnsi="Times New Roman" w:cs="Times New Roman"/>
                <w:sz w:val="20"/>
                <w:szCs w:val="20"/>
              </w:rPr>
            </w:pPr>
            <w:r w:rsidRPr="00925D1C">
              <w:rPr>
                <w:rFonts w:ascii="Times New Roman" w:hAnsi="Times New Roman" w:cs="Times New Roman"/>
                <w:sz w:val="20"/>
                <w:szCs w:val="20"/>
              </w:rPr>
              <w:t>0.0999</w:t>
            </w:r>
            <w:r>
              <w:rPr>
                <w:rFonts w:ascii="Times New Roman" w:hAnsi="Times New Roman" w:cs="Times New Roman"/>
                <w:sz w:val="20"/>
                <w:szCs w:val="20"/>
              </w:rPr>
              <w:t>***</w:t>
            </w:r>
          </w:p>
          <w:p w14:paraId="3F7F1041"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25D1C">
              <w:rPr>
                <w:rFonts w:ascii="Times New Roman" w:hAnsi="Times New Roman" w:cs="Times New Roman"/>
                <w:sz w:val="20"/>
                <w:szCs w:val="20"/>
              </w:rPr>
              <w:t>0.0079</w:t>
            </w:r>
            <w:r>
              <w:rPr>
                <w:rFonts w:ascii="Times New Roman" w:hAnsi="Times New Roman" w:cs="Times New Roman"/>
                <w:sz w:val="20"/>
                <w:szCs w:val="20"/>
              </w:rPr>
              <w:t>)</w:t>
            </w:r>
          </w:p>
        </w:tc>
        <w:tc>
          <w:tcPr>
            <w:tcW w:w="1116" w:type="dxa"/>
          </w:tcPr>
          <w:p w14:paraId="089F6D4D" w14:textId="77777777" w:rsidR="008C3097" w:rsidRDefault="008C3097" w:rsidP="005879DD">
            <w:pPr>
              <w:spacing w:line="360" w:lineRule="auto"/>
              <w:jc w:val="both"/>
              <w:rPr>
                <w:rFonts w:ascii="Times New Roman" w:hAnsi="Times New Roman" w:cs="Times New Roman"/>
                <w:sz w:val="20"/>
                <w:szCs w:val="20"/>
              </w:rPr>
            </w:pPr>
            <w:r w:rsidRPr="008F6BC4">
              <w:rPr>
                <w:rFonts w:ascii="Times New Roman" w:hAnsi="Times New Roman" w:cs="Times New Roman"/>
                <w:sz w:val="20"/>
                <w:szCs w:val="20"/>
              </w:rPr>
              <w:t>0.0924</w:t>
            </w:r>
            <w:r>
              <w:rPr>
                <w:rFonts w:ascii="Times New Roman" w:hAnsi="Times New Roman" w:cs="Times New Roman"/>
                <w:sz w:val="20"/>
                <w:szCs w:val="20"/>
              </w:rPr>
              <w:t>***</w:t>
            </w:r>
          </w:p>
          <w:p w14:paraId="6730D4B9"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F6BC4">
              <w:rPr>
                <w:rFonts w:ascii="Times New Roman" w:hAnsi="Times New Roman" w:cs="Times New Roman"/>
                <w:sz w:val="20"/>
                <w:szCs w:val="20"/>
              </w:rPr>
              <w:t>0.0077</w:t>
            </w:r>
            <w:r>
              <w:rPr>
                <w:rFonts w:ascii="Times New Roman" w:hAnsi="Times New Roman" w:cs="Times New Roman"/>
                <w:sz w:val="20"/>
                <w:szCs w:val="20"/>
              </w:rPr>
              <w:t>)</w:t>
            </w:r>
          </w:p>
        </w:tc>
        <w:tc>
          <w:tcPr>
            <w:tcW w:w="1116" w:type="dxa"/>
          </w:tcPr>
          <w:p w14:paraId="575DAE6C" w14:textId="77777777" w:rsidR="008C3097" w:rsidRDefault="008C3097" w:rsidP="005879DD">
            <w:pPr>
              <w:spacing w:line="360" w:lineRule="auto"/>
              <w:jc w:val="both"/>
              <w:rPr>
                <w:rFonts w:ascii="Times New Roman" w:hAnsi="Times New Roman" w:cs="Times New Roman"/>
                <w:sz w:val="20"/>
                <w:szCs w:val="20"/>
              </w:rPr>
            </w:pPr>
            <w:r w:rsidRPr="00102DAC">
              <w:rPr>
                <w:rFonts w:ascii="Times New Roman" w:hAnsi="Times New Roman" w:cs="Times New Roman"/>
                <w:sz w:val="20"/>
                <w:szCs w:val="20"/>
              </w:rPr>
              <w:t>0.0830</w:t>
            </w:r>
            <w:r>
              <w:rPr>
                <w:rFonts w:ascii="Times New Roman" w:hAnsi="Times New Roman" w:cs="Times New Roman"/>
                <w:sz w:val="20"/>
                <w:szCs w:val="20"/>
              </w:rPr>
              <w:t>***</w:t>
            </w:r>
          </w:p>
          <w:p w14:paraId="3FF950AF"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02DAC">
              <w:rPr>
                <w:rFonts w:ascii="Times New Roman" w:hAnsi="Times New Roman" w:cs="Times New Roman"/>
                <w:sz w:val="20"/>
                <w:szCs w:val="20"/>
              </w:rPr>
              <w:t>0.0079</w:t>
            </w:r>
            <w:r>
              <w:rPr>
                <w:rFonts w:ascii="Times New Roman" w:hAnsi="Times New Roman" w:cs="Times New Roman"/>
                <w:sz w:val="20"/>
                <w:szCs w:val="20"/>
              </w:rPr>
              <w:t>)</w:t>
            </w:r>
          </w:p>
        </w:tc>
      </w:tr>
      <w:tr w:rsidR="008C3097" w:rsidRPr="00A22268" w14:paraId="5FE7D6CD" w14:textId="77777777" w:rsidTr="005879DD">
        <w:trPr>
          <w:jc w:val="center"/>
        </w:trPr>
        <w:tc>
          <w:tcPr>
            <w:tcW w:w="2821" w:type="dxa"/>
          </w:tcPr>
          <w:p w14:paraId="3CE84E19"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Adj.</w:t>
            </w:r>
            <w:r w:rsidRPr="00C45752">
              <w:rPr>
                <w:rFonts w:ascii="Times New Roman" w:hAnsi="Times New Roman" w:cs="Times New Roman"/>
                <w:sz w:val="20"/>
                <w:szCs w:val="20"/>
              </w:rPr>
              <w:t xml:space="preserve"> SEZ</w:t>
            </w:r>
            <w:r>
              <w:rPr>
                <w:rFonts w:ascii="Times New Roman" w:hAnsi="Times New Roman" w:cs="Times New Roman"/>
                <w:sz w:val="20"/>
                <w:szCs w:val="20"/>
              </w:rPr>
              <w:t>*Medium-big business</w:t>
            </w:r>
          </w:p>
        </w:tc>
        <w:tc>
          <w:tcPr>
            <w:tcW w:w="1116" w:type="dxa"/>
          </w:tcPr>
          <w:p w14:paraId="3708EE9F" w14:textId="77777777" w:rsidR="008C3097" w:rsidRDefault="008C3097" w:rsidP="005879DD">
            <w:pPr>
              <w:spacing w:line="360" w:lineRule="auto"/>
              <w:jc w:val="both"/>
              <w:rPr>
                <w:rFonts w:ascii="Times New Roman" w:hAnsi="Times New Roman" w:cs="Times New Roman"/>
                <w:sz w:val="20"/>
                <w:szCs w:val="20"/>
              </w:rPr>
            </w:pPr>
            <w:r w:rsidRPr="00AA2E42">
              <w:rPr>
                <w:rFonts w:ascii="Times New Roman" w:hAnsi="Times New Roman" w:cs="Times New Roman"/>
                <w:sz w:val="20"/>
                <w:szCs w:val="20"/>
              </w:rPr>
              <w:t>0.1056</w:t>
            </w:r>
            <w:r>
              <w:rPr>
                <w:rFonts w:ascii="Times New Roman" w:hAnsi="Times New Roman" w:cs="Times New Roman"/>
                <w:sz w:val="20"/>
                <w:szCs w:val="20"/>
              </w:rPr>
              <w:t>***</w:t>
            </w:r>
          </w:p>
          <w:p w14:paraId="6CB725EC"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A2E42">
              <w:rPr>
                <w:rFonts w:ascii="Times New Roman" w:hAnsi="Times New Roman" w:cs="Times New Roman"/>
                <w:sz w:val="20"/>
                <w:szCs w:val="20"/>
              </w:rPr>
              <w:t>0.0205</w:t>
            </w:r>
            <w:r>
              <w:rPr>
                <w:rFonts w:ascii="Times New Roman" w:hAnsi="Times New Roman" w:cs="Times New Roman"/>
                <w:sz w:val="20"/>
                <w:szCs w:val="20"/>
              </w:rPr>
              <w:t>)</w:t>
            </w:r>
          </w:p>
        </w:tc>
        <w:tc>
          <w:tcPr>
            <w:tcW w:w="1116" w:type="dxa"/>
          </w:tcPr>
          <w:p w14:paraId="4936B89C" w14:textId="77777777" w:rsidR="008C3097" w:rsidRDefault="008C3097" w:rsidP="005879DD">
            <w:pPr>
              <w:spacing w:line="360" w:lineRule="auto"/>
              <w:jc w:val="both"/>
              <w:rPr>
                <w:rFonts w:ascii="Times New Roman" w:hAnsi="Times New Roman" w:cs="Times New Roman"/>
                <w:sz w:val="20"/>
                <w:szCs w:val="20"/>
              </w:rPr>
            </w:pPr>
            <w:r w:rsidRPr="00FA1A14">
              <w:rPr>
                <w:rFonts w:ascii="Times New Roman" w:hAnsi="Times New Roman" w:cs="Times New Roman"/>
                <w:sz w:val="20"/>
                <w:szCs w:val="20"/>
              </w:rPr>
              <w:t>0.0881</w:t>
            </w:r>
            <w:r>
              <w:rPr>
                <w:rFonts w:ascii="Times New Roman" w:hAnsi="Times New Roman" w:cs="Times New Roman"/>
                <w:sz w:val="20"/>
                <w:szCs w:val="20"/>
              </w:rPr>
              <w:t>***</w:t>
            </w:r>
          </w:p>
          <w:p w14:paraId="53550579"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A1A14">
              <w:rPr>
                <w:rFonts w:ascii="Times New Roman" w:hAnsi="Times New Roman" w:cs="Times New Roman"/>
                <w:sz w:val="20"/>
                <w:szCs w:val="20"/>
              </w:rPr>
              <w:t>0.0194</w:t>
            </w:r>
            <w:r>
              <w:rPr>
                <w:rFonts w:ascii="Times New Roman" w:hAnsi="Times New Roman" w:cs="Times New Roman"/>
                <w:sz w:val="20"/>
                <w:szCs w:val="20"/>
              </w:rPr>
              <w:t>)</w:t>
            </w:r>
          </w:p>
        </w:tc>
        <w:tc>
          <w:tcPr>
            <w:tcW w:w="1116" w:type="dxa"/>
          </w:tcPr>
          <w:p w14:paraId="7FBFD3C3" w14:textId="77777777" w:rsidR="008C3097" w:rsidRDefault="008C3097" w:rsidP="005879DD">
            <w:pPr>
              <w:spacing w:line="360" w:lineRule="auto"/>
              <w:jc w:val="both"/>
              <w:rPr>
                <w:rFonts w:ascii="Times New Roman" w:hAnsi="Times New Roman" w:cs="Times New Roman"/>
                <w:sz w:val="20"/>
                <w:szCs w:val="20"/>
              </w:rPr>
            </w:pPr>
            <w:r w:rsidRPr="00446DAD">
              <w:rPr>
                <w:rFonts w:ascii="Times New Roman" w:hAnsi="Times New Roman" w:cs="Times New Roman"/>
                <w:sz w:val="20"/>
                <w:szCs w:val="20"/>
              </w:rPr>
              <w:t>0.0839</w:t>
            </w:r>
            <w:r>
              <w:rPr>
                <w:rFonts w:ascii="Times New Roman" w:hAnsi="Times New Roman" w:cs="Times New Roman"/>
                <w:sz w:val="20"/>
                <w:szCs w:val="20"/>
              </w:rPr>
              <w:t>***</w:t>
            </w:r>
          </w:p>
          <w:p w14:paraId="7D2BD3C0"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DAD">
              <w:rPr>
                <w:rFonts w:ascii="Times New Roman" w:hAnsi="Times New Roman" w:cs="Times New Roman"/>
                <w:sz w:val="20"/>
                <w:szCs w:val="20"/>
              </w:rPr>
              <w:t>0.0185</w:t>
            </w:r>
            <w:r>
              <w:rPr>
                <w:rFonts w:ascii="Times New Roman" w:hAnsi="Times New Roman" w:cs="Times New Roman"/>
                <w:sz w:val="20"/>
                <w:szCs w:val="20"/>
              </w:rPr>
              <w:t>)</w:t>
            </w:r>
          </w:p>
        </w:tc>
        <w:tc>
          <w:tcPr>
            <w:tcW w:w="1116" w:type="dxa"/>
          </w:tcPr>
          <w:p w14:paraId="15676CF5" w14:textId="77777777" w:rsidR="008C3097" w:rsidRDefault="008C3097" w:rsidP="005879DD">
            <w:pPr>
              <w:spacing w:line="360" w:lineRule="auto"/>
              <w:jc w:val="both"/>
              <w:rPr>
                <w:rFonts w:ascii="Times New Roman" w:hAnsi="Times New Roman" w:cs="Times New Roman"/>
                <w:sz w:val="20"/>
                <w:szCs w:val="20"/>
              </w:rPr>
            </w:pPr>
            <w:r w:rsidRPr="005B6AAF">
              <w:rPr>
                <w:rFonts w:ascii="Times New Roman" w:hAnsi="Times New Roman" w:cs="Times New Roman"/>
                <w:sz w:val="20"/>
                <w:szCs w:val="20"/>
              </w:rPr>
              <w:t>0.0744</w:t>
            </w:r>
            <w:r>
              <w:rPr>
                <w:rFonts w:ascii="Times New Roman" w:hAnsi="Times New Roman" w:cs="Times New Roman"/>
                <w:sz w:val="20"/>
                <w:szCs w:val="20"/>
              </w:rPr>
              <w:t>***</w:t>
            </w:r>
          </w:p>
          <w:p w14:paraId="3BCB9E63"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B6AAF">
              <w:rPr>
                <w:rFonts w:ascii="Times New Roman" w:hAnsi="Times New Roman" w:cs="Times New Roman"/>
                <w:sz w:val="20"/>
                <w:szCs w:val="20"/>
              </w:rPr>
              <w:t>0.0170</w:t>
            </w:r>
            <w:r>
              <w:rPr>
                <w:rFonts w:ascii="Times New Roman" w:hAnsi="Times New Roman" w:cs="Times New Roman"/>
                <w:sz w:val="20"/>
                <w:szCs w:val="20"/>
              </w:rPr>
              <w:t>)</w:t>
            </w:r>
          </w:p>
        </w:tc>
        <w:tc>
          <w:tcPr>
            <w:tcW w:w="1116" w:type="dxa"/>
          </w:tcPr>
          <w:p w14:paraId="0D881C53" w14:textId="77777777" w:rsidR="008C3097" w:rsidRDefault="008C3097" w:rsidP="005879DD">
            <w:pPr>
              <w:spacing w:line="360" w:lineRule="auto"/>
              <w:jc w:val="both"/>
              <w:rPr>
                <w:rFonts w:ascii="Times New Roman" w:hAnsi="Times New Roman" w:cs="Times New Roman"/>
                <w:sz w:val="20"/>
                <w:szCs w:val="20"/>
              </w:rPr>
            </w:pPr>
            <w:r w:rsidRPr="00925D1C">
              <w:rPr>
                <w:rFonts w:ascii="Times New Roman" w:hAnsi="Times New Roman" w:cs="Times New Roman"/>
                <w:sz w:val="20"/>
                <w:szCs w:val="20"/>
              </w:rPr>
              <w:t>0.0675</w:t>
            </w:r>
            <w:r>
              <w:rPr>
                <w:rFonts w:ascii="Times New Roman" w:hAnsi="Times New Roman" w:cs="Times New Roman"/>
                <w:sz w:val="20"/>
                <w:szCs w:val="20"/>
              </w:rPr>
              <w:t>***</w:t>
            </w:r>
          </w:p>
          <w:p w14:paraId="39B36642"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25D1C">
              <w:rPr>
                <w:rFonts w:ascii="Times New Roman" w:hAnsi="Times New Roman" w:cs="Times New Roman"/>
                <w:sz w:val="20"/>
                <w:szCs w:val="20"/>
              </w:rPr>
              <w:t>0.0157</w:t>
            </w:r>
            <w:r>
              <w:rPr>
                <w:rFonts w:ascii="Times New Roman" w:hAnsi="Times New Roman" w:cs="Times New Roman"/>
                <w:sz w:val="20"/>
                <w:szCs w:val="20"/>
              </w:rPr>
              <w:t>)</w:t>
            </w:r>
          </w:p>
        </w:tc>
        <w:tc>
          <w:tcPr>
            <w:tcW w:w="1116" w:type="dxa"/>
          </w:tcPr>
          <w:p w14:paraId="3266BE1B" w14:textId="77777777" w:rsidR="008C3097" w:rsidRDefault="008C3097" w:rsidP="005879DD">
            <w:pPr>
              <w:spacing w:line="360" w:lineRule="auto"/>
              <w:jc w:val="both"/>
              <w:rPr>
                <w:rFonts w:ascii="Times New Roman" w:hAnsi="Times New Roman" w:cs="Times New Roman"/>
                <w:sz w:val="20"/>
                <w:szCs w:val="20"/>
              </w:rPr>
            </w:pPr>
            <w:r w:rsidRPr="008F6BC4">
              <w:rPr>
                <w:rFonts w:ascii="Times New Roman" w:hAnsi="Times New Roman" w:cs="Times New Roman"/>
                <w:sz w:val="20"/>
                <w:szCs w:val="20"/>
              </w:rPr>
              <w:t>0.0595</w:t>
            </w:r>
            <w:r>
              <w:rPr>
                <w:rFonts w:ascii="Times New Roman" w:hAnsi="Times New Roman" w:cs="Times New Roman"/>
                <w:sz w:val="20"/>
                <w:szCs w:val="20"/>
              </w:rPr>
              <w:t>***</w:t>
            </w:r>
          </w:p>
          <w:p w14:paraId="2A97DA44"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F6BC4">
              <w:rPr>
                <w:rFonts w:ascii="Times New Roman" w:hAnsi="Times New Roman" w:cs="Times New Roman"/>
                <w:sz w:val="20"/>
                <w:szCs w:val="20"/>
              </w:rPr>
              <w:t>0.0147</w:t>
            </w:r>
            <w:r>
              <w:rPr>
                <w:rFonts w:ascii="Times New Roman" w:hAnsi="Times New Roman" w:cs="Times New Roman"/>
                <w:sz w:val="20"/>
                <w:szCs w:val="20"/>
              </w:rPr>
              <w:t>)</w:t>
            </w:r>
          </w:p>
        </w:tc>
        <w:tc>
          <w:tcPr>
            <w:tcW w:w="1116" w:type="dxa"/>
          </w:tcPr>
          <w:p w14:paraId="1E9D2EFC" w14:textId="77777777" w:rsidR="008C3097" w:rsidRDefault="008C3097" w:rsidP="005879DD">
            <w:pPr>
              <w:spacing w:line="360" w:lineRule="auto"/>
              <w:jc w:val="both"/>
              <w:rPr>
                <w:rFonts w:ascii="Times New Roman" w:hAnsi="Times New Roman" w:cs="Times New Roman"/>
                <w:sz w:val="20"/>
                <w:szCs w:val="20"/>
              </w:rPr>
            </w:pPr>
            <w:r w:rsidRPr="00102DAC">
              <w:rPr>
                <w:rFonts w:ascii="Times New Roman" w:hAnsi="Times New Roman" w:cs="Times New Roman"/>
                <w:sz w:val="20"/>
                <w:szCs w:val="20"/>
              </w:rPr>
              <w:t>0.0507</w:t>
            </w:r>
            <w:r>
              <w:rPr>
                <w:rFonts w:ascii="Times New Roman" w:hAnsi="Times New Roman" w:cs="Times New Roman"/>
                <w:sz w:val="20"/>
                <w:szCs w:val="20"/>
              </w:rPr>
              <w:t>***</w:t>
            </w:r>
          </w:p>
          <w:p w14:paraId="0F202994"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02DAC">
              <w:rPr>
                <w:rFonts w:ascii="Times New Roman" w:hAnsi="Times New Roman" w:cs="Times New Roman"/>
                <w:sz w:val="20"/>
                <w:szCs w:val="20"/>
              </w:rPr>
              <w:t>0.0148</w:t>
            </w:r>
            <w:r>
              <w:rPr>
                <w:rFonts w:ascii="Times New Roman" w:hAnsi="Times New Roman" w:cs="Times New Roman"/>
                <w:sz w:val="20"/>
                <w:szCs w:val="20"/>
              </w:rPr>
              <w:t>)</w:t>
            </w:r>
          </w:p>
        </w:tc>
      </w:tr>
      <w:tr w:rsidR="008C3097" w:rsidRPr="00A22268" w14:paraId="257CAA99" w14:textId="77777777" w:rsidTr="005879DD">
        <w:trPr>
          <w:jc w:val="center"/>
        </w:trPr>
        <w:tc>
          <w:tcPr>
            <w:tcW w:w="2821" w:type="dxa"/>
          </w:tcPr>
          <w:p w14:paraId="5C284D9D"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Industrial sector</w:t>
            </w:r>
          </w:p>
        </w:tc>
        <w:tc>
          <w:tcPr>
            <w:tcW w:w="1116" w:type="dxa"/>
          </w:tcPr>
          <w:p w14:paraId="11366365" w14:textId="77777777" w:rsidR="008C3097" w:rsidRDefault="008C3097" w:rsidP="005879DD">
            <w:pPr>
              <w:spacing w:line="360" w:lineRule="auto"/>
              <w:jc w:val="both"/>
              <w:rPr>
                <w:rFonts w:ascii="Times New Roman" w:hAnsi="Times New Roman" w:cs="Times New Roman"/>
                <w:sz w:val="20"/>
                <w:szCs w:val="20"/>
              </w:rPr>
            </w:pPr>
            <w:r w:rsidRPr="00AA2E42">
              <w:rPr>
                <w:rFonts w:ascii="Times New Roman" w:hAnsi="Times New Roman" w:cs="Times New Roman"/>
                <w:sz w:val="20"/>
                <w:szCs w:val="20"/>
              </w:rPr>
              <w:t>0.0866</w:t>
            </w:r>
          </w:p>
          <w:p w14:paraId="6E8FC79F"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A2E42">
              <w:rPr>
                <w:rFonts w:ascii="Times New Roman" w:hAnsi="Times New Roman" w:cs="Times New Roman"/>
                <w:sz w:val="20"/>
                <w:szCs w:val="20"/>
              </w:rPr>
              <w:t>0.0548</w:t>
            </w:r>
            <w:r>
              <w:rPr>
                <w:rFonts w:ascii="Times New Roman" w:hAnsi="Times New Roman" w:cs="Times New Roman"/>
                <w:sz w:val="20"/>
                <w:szCs w:val="20"/>
              </w:rPr>
              <w:t>)</w:t>
            </w:r>
          </w:p>
        </w:tc>
        <w:tc>
          <w:tcPr>
            <w:tcW w:w="1116" w:type="dxa"/>
          </w:tcPr>
          <w:p w14:paraId="1CEA05DE" w14:textId="77777777" w:rsidR="008C3097" w:rsidRDefault="008C3097" w:rsidP="005879DD">
            <w:pPr>
              <w:spacing w:line="360" w:lineRule="auto"/>
              <w:jc w:val="both"/>
              <w:rPr>
                <w:rFonts w:ascii="Times New Roman" w:hAnsi="Times New Roman" w:cs="Times New Roman"/>
                <w:sz w:val="20"/>
                <w:szCs w:val="20"/>
              </w:rPr>
            </w:pPr>
            <w:r w:rsidRPr="00FA1A14">
              <w:rPr>
                <w:rFonts w:ascii="Times New Roman" w:hAnsi="Times New Roman" w:cs="Times New Roman"/>
                <w:sz w:val="20"/>
                <w:szCs w:val="20"/>
              </w:rPr>
              <w:t>0.0758</w:t>
            </w:r>
          </w:p>
          <w:p w14:paraId="58EFC6BA"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A1A14">
              <w:rPr>
                <w:rFonts w:ascii="Times New Roman" w:hAnsi="Times New Roman" w:cs="Times New Roman"/>
                <w:sz w:val="20"/>
                <w:szCs w:val="20"/>
              </w:rPr>
              <w:t>0.0497</w:t>
            </w:r>
            <w:r>
              <w:rPr>
                <w:rFonts w:ascii="Times New Roman" w:hAnsi="Times New Roman" w:cs="Times New Roman"/>
                <w:sz w:val="20"/>
                <w:szCs w:val="20"/>
              </w:rPr>
              <w:t>)</w:t>
            </w:r>
          </w:p>
        </w:tc>
        <w:tc>
          <w:tcPr>
            <w:tcW w:w="1116" w:type="dxa"/>
          </w:tcPr>
          <w:p w14:paraId="01A7A670" w14:textId="77777777" w:rsidR="008C3097" w:rsidRDefault="008C3097" w:rsidP="005879DD">
            <w:pPr>
              <w:spacing w:line="360" w:lineRule="auto"/>
              <w:jc w:val="both"/>
              <w:rPr>
                <w:rFonts w:ascii="Times New Roman" w:hAnsi="Times New Roman" w:cs="Times New Roman"/>
                <w:sz w:val="20"/>
                <w:szCs w:val="20"/>
              </w:rPr>
            </w:pPr>
            <w:r w:rsidRPr="00446DAD">
              <w:rPr>
                <w:rFonts w:ascii="Times New Roman" w:hAnsi="Times New Roman" w:cs="Times New Roman"/>
                <w:sz w:val="20"/>
                <w:szCs w:val="20"/>
              </w:rPr>
              <w:t>0.0668</w:t>
            </w:r>
          </w:p>
          <w:p w14:paraId="17A8DA80"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DAD">
              <w:rPr>
                <w:rFonts w:ascii="Times New Roman" w:hAnsi="Times New Roman" w:cs="Times New Roman"/>
                <w:sz w:val="20"/>
                <w:szCs w:val="20"/>
              </w:rPr>
              <w:t>0.0476</w:t>
            </w:r>
            <w:r>
              <w:rPr>
                <w:rFonts w:ascii="Times New Roman" w:hAnsi="Times New Roman" w:cs="Times New Roman"/>
                <w:sz w:val="20"/>
                <w:szCs w:val="20"/>
              </w:rPr>
              <w:t>)</w:t>
            </w:r>
          </w:p>
        </w:tc>
        <w:tc>
          <w:tcPr>
            <w:tcW w:w="1116" w:type="dxa"/>
          </w:tcPr>
          <w:p w14:paraId="43D322BD" w14:textId="77777777" w:rsidR="008C3097" w:rsidRDefault="008C3097" w:rsidP="005879DD">
            <w:pPr>
              <w:spacing w:line="360" w:lineRule="auto"/>
              <w:jc w:val="both"/>
              <w:rPr>
                <w:rFonts w:ascii="Times New Roman" w:hAnsi="Times New Roman" w:cs="Times New Roman"/>
                <w:sz w:val="20"/>
                <w:szCs w:val="20"/>
              </w:rPr>
            </w:pPr>
            <w:r w:rsidRPr="005B6AAF">
              <w:rPr>
                <w:rFonts w:ascii="Times New Roman" w:hAnsi="Times New Roman" w:cs="Times New Roman"/>
                <w:sz w:val="20"/>
                <w:szCs w:val="20"/>
              </w:rPr>
              <w:t>0.0710</w:t>
            </w:r>
          </w:p>
          <w:p w14:paraId="15E88185"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B6AAF">
              <w:rPr>
                <w:rFonts w:ascii="Times New Roman" w:hAnsi="Times New Roman" w:cs="Times New Roman"/>
                <w:sz w:val="20"/>
                <w:szCs w:val="20"/>
              </w:rPr>
              <w:t>0.0462</w:t>
            </w:r>
            <w:r>
              <w:rPr>
                <w:rFonts w:ascii="Times New Roman" w:hAnsi="Times New Roman" w:cs="Times New Roman"/>
                <w:sz w:val="20"/>
                <w:szCs w:val="20"/>
              </w:rPr>
              <w:t>)</w:t>
            </w:r>
          </w:p>
        </w:tc>
        <w:tc>
          <w:tcPr>
            <w:tcW w:w="1116" w:type="dxa"/>
          </w:tcPr>
          <w:p w14:paraId="13BD86D0" w14:textId="77777777" w:rsidR="008C3097" w:rsidRDefault="008C3097" w:rsidP="005879DD">
            <w:pPr>
              <w:spacing w:line="360" w:lineRule="auto"/>
              <w:jc w:val="both"/>
              <w:rPr>
                <w:rFonts w:ascii="Times New Roman" w:hAnsi="Times New Roman" w:cs="Times New Roman"/>
                <w:sz w:val="20"/>
                <w:szCs w:val="20"/>
              </w:rPr>
            </w:pPr>
            <w:r w:rsidRPr="00925D1C">
              <w:rPr>
                <w:rFonts w:ascii="Times New Roman" w:hAnsi="Times New Roman" w:cs="Times New Roman"/>
                <w:sz w:val="20"/>
                <w:szCs w:val="20"/>
              </w:rPr>
              <w:t>0.0721</w:t>
            </w:r>
          </w:p>
          <w:p w14:paraId="68E99594"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25D1C">
              <w:rPr>
                <w:rFonts w:ascii="Times New Roman" w:hAnsi="Times New Roman" w:cs="Times New Roman"/>
                <w:sz w:val="20"/>
                <w:szCs w:val="20"/>
              </w:rPr>
              <w:t>0.0441</w:t>
            </w:r>
            <w:r>
              <w:rPr>
                <w:rFonts w:ascii="Times New Roman" w:hAnsi="Times New Roman" w:cs="Times New Roman"/>
                <w:sz w:val="20"/>
                <w:szCs w:val="20"/>
              </w:rPr>
              <w:t>)</w:t>
            </w:r>
          </w:p>
        </w:tc>
        <w:tc>
          <w:tcPr>
            <w:tcW w:w="1116" w:type="dxa"/>
          </w:tcPr>
          <w:p w14:paraId="641C3B8F" w14:textId="77777777" w:rsidR="008C3097" w:rsidRDefault="008C3097" w:rsidP="005879DD">
            <w:pPr>
              <w:spacing w:line="360" w:lineRule="auto"/>
              <w:jc w:val="both"/>
              <w:rPr>
                <w:rFonts w:ascii="Times New Roman" w:hAnsi="Times New Roman" w:cs="Times New Roman"/>
                <w:sz w:val="20"/>
                <w:szCs w:val="20"/>
              </w:rPr>
            </w:pPr>
            <w:r w:rsidRPr="008F6BC4">
              <w:rPr>
                <w:rFonts w:ascii="Times New Roman" w:hAnsi="Times New Roman" w:cs="Times New Roman"/>
                <w:sz w:val="20"/>
                <w:szCs w:val="20"/>
              </w:rPr>
              <w:t>0.0481</w:t>
            </w:r>
          </w:p>
          <w:p w14:paraId="2A25D343"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F6BC4">
              <w:rPr>
                <w:rFonts w:ascii="Times New Roman" w:hAnsi="Times New Roman" w:cs="Times New Roman"/>
                <w:sz w:val="20"/>
                <w:szCs w:val="20"/>
              </w:rPr>
              <w:t>0.0435</w:t>
            </w:r>
            <w:r>
              <w:rPr>
                <w:rFonts w:ascii="Times New Roman" w:hAnsi="Times New Roman" w:cs="Times New Roman"/>
                <w:sz w:val="20"/>
                <w:szCs w:val="20"/>
              </w:rPr>
              <w:t>)</w:t>
            </w:r>
          </w:p>
        </w:tc>
        <w:tc>
          <w:tcPr>
            <w:tcW w:w="1116" w:type="dxa"/>
          </w:tcPr>
          <w:p w14:paraId="082683EA" w14:textId="77777777" w:rsidR="008C3097" w:rsidRDefault="008C3097" w:rsidP="005879DD">
            <w:pPr>
              <w:spacing w:line="360" w:lineRule="auto"/>
              <w:jc w:val="both"/>
              <w:rPr>
                <w:rFonts w:ascii="Times New Roman" w:hAnsi="Times New Roman" w:cs="Times New Roman"/>
                <w:sz w:val="20"/>
                <w:szCs w:val="20"/>
              </w:rPr>
            </w:pPr>
            <w:r w:rsidRPr="00102DAC">
              <w:rPr>
                <w:rFonts w:ascii="Times New Roman" w:hAnsi="Times New Roman" w:cs="Times New Roman"/>
                <w:sz w:val="20"/>
                <w:szCs w:val="20"/>
              </w:rPr>
              <w:t>0.0702</w:t>
            </w:r>
          </w:p>
          <w:p w14:paraId="489F61ED"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02DAC">
              <w:rPr>
                <w:rFonts w:ascii="Times New Roman" w:hAnsi="Times New Roman" w:cs="Times New Roman"/>
                <w:sz w:val="20"/>
                <w:szCs w:val="20"/>
              </w:rPr>
              <w:t>0.0404</w:t>
            </w:r>
            <w:r>
              <w:rPr>
                <w:rFonts w:ascii="Times New Roman" w:hAnsi="Times New Roman" w:cs="Times New Roman"/>
                <w:sz w:val="20"/>
                <w:szCs w:val="20"/>
              </w:rPr>
              <w:t>)</w:t>
            </w:r>
          </w:p>
        </w:tc>
      </w:tr>
      <w:tr w:rsidR="008C3097" w:rsidRPr="00A22268" w14:paraId="564816E8" w14:textId="77777777" w:rsidTr="005879DD">
        <w:trPr>
          <w:jc w:val="center"/>
        </w:trPr>
        <w:tc>
          <w:tcPr>
            <w:tcW w:w="2821" w:type="dxa"/>
          </w:tcPr>
          <w:p w14:paraId="3AA97FD5"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Service sector</w:t>
            </w:r>
          </w:p>
        </w:tc>
        <w:tc>
          <w:tcPr>
            <w:tcW w:w="1116" w:type="dxa"/>
          </w:tcPr>
          <w:p w14:paraId="1399D677" w14:textId="77777777" w:rsidR="008C3097" w:rsidRDefault="008C3097" w:rsidP="005879DD">
            <w:pPr>
              <w:spacing w:line="360" w:lineRule="auto"/>
              <w:jc w:val="both"/>
              <w:rPr>
                <w:rFonts w:ascii="Times New Roman" w:hAnsi="Times New Roman" w:cs="Times New Roman"/>
                <w:sz w:val="20"/>
                <w:szCs w:val="20"/>
              </w:rPr>
            </w:pPr>
            <w:r w:rsidRPr="00AA2E42">
              <w:rPr>
                <w:rFonts w:ascii="Times New Roman" w:hAnsi="Times New Roman" w:cs="Times New Roman"/>
                <w:sz w:val="20"/>
                <w:szCs w:val="20"/>
              </w:rPr>
              <w:t>-0.0093</w:t>
            </w:r>
          </w:p>
          <w:p w14:paraId="0FC53CAB"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A2E42">
              <w:rPr>
                <w:rFonts w:ascii="Times New Roman" w:hAnsi="Times New Roman" w:cs="Times New Roman"/>
                <w:sz w:val="20"/>
                <w:szCs w:val="20"/>
              </w:rPr>
              <w:t>0.0554</w:t>
            </w:r>
            <w:r>
              <w:rPr>
                <w:rFonts w:ascii="Times New Roman" w:hAnsi="Times New Roman" w:cs="Times New Roman"/>
                <w:sz w:val="20"/>
                <w:szCs w:val="20"/>
              </w:rPr>
              <w:t>)</w:t>
            </w:r>
          </w:p>
        </w:tc>
        <w:tc>
          <w:tcPr>
            <w:tcW w:w="1116" w:type="dxa"/>
          </w:tcPr>
          <w:p w14:paraId="1CB530C2" w14:textId="77777777" w:rsidR="008C3097" w:rsidRDefault="008C3097" w:rsidP="005879DD">
            <w:pPr>
              <w:spacing w:line="360" w:lineRule="auto"/>
              <w:jc w:val="both"/>
              <w:rPr>
                <w:rFonts w:ascii="Times New Roman" w:hAnsi="Times New Roman" w:cs="Times New Roman"/>
                <w:sz w:val="20"/>
                <w:szCs w:val="20"/>
              </w:rPr>
            </w:pPr>
            <w:r w:rsidRPr="00FA1A14">
              <w:rPr>
                <w:rFonts w:ascii="Times New Roman" w:hAnsi="Times New Roman" w:cs="Times New Roman"/>
                <w:sz w:val="20"/>
                <w:szCs w:val="20"/>
              </w:rPr>
              <w:t>0.0054</w:t>
            </w:r>
          </w:p>
          <w:p w14:paraId="6E1C44A3"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A1A14">
              <w:rPr>
                <w:rFonts w:ascii="Times New Roman" w:hAnsi="Times New Roman" w:cs="Times New Roman"/>
                <w:sz w:val="20"/>
                <w:szCs w:val="20"/>
              </w:rPr>
              <w:t>0.0502</w:t>
            </w:r>
            <w:r>
              <w:rPr>
                <w:rFonts w:ascii="Times New Roman" w:hAnsi="Times New Roman" w:cs="Times New Roman"/>
                <w:sz w:val="20"/>
                <w:szCs w:val="20"/>
              </w:rPr>
              <w:t>)</w:t>
            </w:r>
          </w:p>
        </w:tc>
        <w:tc>
          <w:tcPr>
            <w:tcW w:w="1116" w:type="dxa"/>
          </w:tcPr>
          <w:p w14:paraId="4D8209F7" w14:textId="77777777" w:rsidR="008C3097" w:rsidRDefault="008C3097" w:rsidP="005879DD">
            <w:pPr>
              <w:spacing w:line="360" w:lineRule="auto"/>
              <w:jc w:val="both"/>
              <w:rPr>
                <w:rFonts w:ascii="Times New Roman" w:hAnsi="Times New Roman" w:cs="Times New Roman"/>
                <w:sz w:val="20"/>
                <w:szCs w:val="20"/>
              </w:rPr>
            </w:pPr>
            <w:r w:rsidRPr="00446DAD">
              <w:rPr>
                <w:rFonts w:ascii="Times New Roman" w:hAnsi="Times New Roman" w:cs="Times New Roman"/>
                <w:sz w:val="20"/>
                <w:szCs w:val="20"/>
              </w:rPr>
              <w:t>-0.0003</w:t>
            </w:r>
          </w:p>
          <w:p w14:paraId="10C5202D"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DAD">
              <w:rPr>
                <w:rFonts w:ascii="Times New Roman" w:hAnsi="Times New Roman" w:cs="Times New Roman"/>
                <w:sz w:val="20"/>
                <w:szCs w:val="20"/>
              </w:rPr>
              <w:t>0.0479</w:t>
            </w:r>
            <w:r>
              <w:rPr>
                <w:rFonts w:ascii="Times New Roman" w:hAnsi="Times New Roman" w:cs="Times New Roman"/>
                <w:sz w:val="20"/>
                <w:szCs w:val="20"/>
              </w:rPr>
              <w:t>)</w:t>
            </w:r>
          </w:p>
        </w:tc>
        <w:tc>
          <w:tcPr>
            <w:tcW w:w="1116" w:type="dxa"/>
          </w:tcPr>
          <w:p w14:paraId="757010D9" w14:textId="77777777" w:rsidR="008C3097" w:rsidRDefault="008C3097" w:rsidP="005879DD">
            <w:pPr>
              <w:spacing w:line="360" w:lineRule="auto"/>
              <w:jc w:val="both"/>
              <w:rPr>
                <w:rFonts w:ascii="Times New Roman" w:hAnsi="Times New Roman" w:cs="Times New Roman"/>
                <w:sz w:val="20"/>
                <w:szCs w:val="20"/>
              </w:rPr>
            </w:pPr>
            <w:r w:rsidRPr="005B6AAF">
              <w:rPr>
                <w:rFonts w:ascii="Times New Roman" w:hAnsi="Times New Roman" w:cs="Times New Roman"/>
                <w:sz w:val="20"/>
                <w:szCs w:val="20"/>
              </w:rPr>
              <w:t>0.0177</w:t>
            </w:r>
          </w:p>
          <w:p w14:paraId="67433F01"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B6AAF">
              <w:rPr>
                <w:rFonts w:ascii="Times New Roman" w:hAnsi="Times New Roman" w:cs="Times New Roman"/>
                <w:sz w:val="20"/>
                <w:szCs w:val="20"/>
              </w:rPr>
              <w:t>0.0467</w:t>
            </w:r>
            <w:r>
              <w:rPr>
                <w:rFonts w:ascii="Times New Roman" w:hAnsi="Times New Roman" w:cs="Times New Roman"/>
                <w:sz w:val="20"/>
                <w:szCs w:val="20"/>
              </w:rPr>
              <w:t>)</w:t>
            </w:r>
          </w:p>
        </w:tc>
        <w:tc>
          <w:tcPr>
            <w:tcW w:w="1116" w:type="dxa"/>
          </w:tcPr>
          <w:p w14:paraId="19D4F20A" w14:textId="77777777" w:rsidR="008C3097" w:rsidRDefault="008C3097" w:rsidP="005879DD">
            <w:pPr>
              <w:spacing w:line="360" w:lineRule="auto"/>
              <w:jc w:val="both"/>
              <w:rPr>
                <w:rFonts w:ascii="Times New Roman" w:hAnsi="Times New Roman" w:cs="Times New Roman"/>
                <w:sz w:val="20"/>
                <w:szCs w:val="20"/>
              </w:rPr>
            </w:pPr>
            <w:r w:rsidRPr="00925D1C">
              <w:rPr>
                <w:rFonts w:ascii="Times New Roman" w:hAnsi="Times New Roman" w:cs="Times New Roman"/>
                <w:sz w:val="20"/>
                <w:szCs w:val="20"/>
              </w:rPr>
              <w:t>0.0273</w:t>
            </w:r>
          </w:p>
          <w:p w14:paraId="195639F5"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25D1C">
              <w:rPr>
                <w:rFonts w:ascii="Times New Roman" w:hAnsi="Times New Roman" w:cs="Times New Roman"/>
                <w:sz w:val="20"/>
                <w:szCs w:val="20"/>
              </w:rPr>
              <w:t>0.0446</w:t>
            </w:r>
            <w:r>
              <w:rPr>
                <w:rFonts w:ascii="Times New Roman" w:hAnsi="Times New Roman" w:cs="Times New Roman"/>
                <w:sz w:val="20"/>
                <w:szCs w:val="20"/>
              </w:rPr>
              <w:t>)</w:t>
            </w:r>
          </w:p>
        </w:tc>
        <w:tc>
          <w:tcPr>
            <w:tcW w:w="1116" w:type="dxa"/>
          </w:tcPr>
          <w:p w14:paraId="1BFA3B0E" w14:textId="77777777" w:rsidR="008C3097" w:rsidRDefault="008C3097" w:rsidP="005879DD">
            <w:pPr>
              <w:spacing w:line="360" w:lineRule="auto"/>
              <w:jc w:val="both"/>
              <w:rPr>
                <w:rFonts w:ascii="Times New Roman" w:hAnsi="Times New Roman" w:cs="Times New Roman"/>
                <w:sz w:val="20"/>
                <w:szCs w:val="20"/>
              </w:rPr>
            </w:pPr>
            <w:r w:rsidRPr="008F6BC4">
              <w:rPr>
                <w:rFonts w:ascii="Times New Roman" w:hAnsi="Times New Roman" w:cs="Times New Roman"/>
                <w:sz w:val="20"/>
                <w:szCs w:val="20"/>
              </w:rPr>
              <w:t>0.0061</w:t>
            </w:r>
          </w:p>
          <w:p w14:paraId="69B853C3"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F6BC4">
              <w:rPr>
                <w:rFonts w:ascii="Times New Roman" w:hAnsi="Times New Roman" w:cs="Times New Roman"/>
                <w:sz w:val="20"/>
                <w:szCs w:val="20"/>
              </w:rPr>
              <w:t>0.0439</w:t>
            </w:r>
            <w:r>
              <w:rPr>
                <w:rFonts w:ascii="Times New Roman" w:hAnsi="Times New Roman" w:cs="Times New Roman"/>
                <w:sz w:val="20"/>
                <w:szCs w:val="20"/>
              </w:rPr>
              <w:t>)</w:t>
            </w:r>
          </w:p>
        </w:tc>
        <w:tc>
          <w:tcPr>
            <w:tcW w:w="1116" w:type="dxa"/>
          </w:tcPr>
          <w:p w14:paraId="5F724B36" w14:textId="77777777" w:rsidR="008C3097" w:rsidRDefault="008C3097" w:rsidP="005879DD">
            <w:pPr>
              <w:spacing w:line="360" w:lineRule="auto"/>
              <w:jc w:val="both"/>
              <w:rPr>
                <w:rFonts w:ascii="Times New Roman" w:hAnsi="Times New Roman" w:cs="Times New Roman"/>
                <w:sz w:val="20"/>
                <w:szCs w:val="20"/>
              </w:rPr>
            </w:pPr>
            <w:r w:rsidRPr="00102DAC">
              <w:rPr>
                <w:rFonts w:ascii="Times New Roman" w:hAnsi="Times New Roman" w:cs="Times New Roman"/>
                <w:sz w:val="20"/>
                <w:szCs w:val="20"/>
              </w:rPr>
              <w:t>0.0132</w:t>
            </w:r>
          </w:p>
          <w:p w14:paraId="3EBC3B9F"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02DAC">
              <w:rPr>
                <w:rFonts w:ascii="Times New Roman" w:hAnsi="Times New Roman" w:cs="Times New Roman"/>
                <w:sz w:val="20"/>
                <w:szCs w:val="20"/>
              </w:rPr>
              <w:t>0.0407</w:t>
            </w:r>
            <w:r>
              <w:rPr>
                <w:rFonts w:ascii="Times New Roman" w:hAnsi="Times New Roman" w:cs="Times New Roman"/>
                <w:sz w:val="20"/>
                <w:szCs w:val="20"/>
              </w:rPr>
              <w:t>)</w:t>
            </w:r>
          </w:p>
        </w:tc>
      </w:tr>
      <w:tr w:rsidR="008C3097" w:rsidRPr="00A22268" w14:paraId="3780A0B9" w14:textId="77777777" w:rsidTr="005879DD">
        <w:trPr>
          <w:jc w:val="center"/>
        </w:trPr>
        <w:tc>
          <w:tcPr>
            <w:tcW w:w="2821" w:type="dxa"/>
          </w:tcPr>
          <w:p w14:paraId="26A39B73"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Small business</w:t>
            </w:r>
          </w:p>
        </w:tc>
        <w:tc>
          <w:tcPr>
            <w:tcW w:w="1116" w:type="dxa"/>
          </w:tcPr>
          <w:p w14:paraId="6D8F4418" w14:textId="77777777" w:rsidR="008C3097" w:rsidRDefault="008C3097" w:rsidP="005879DD">
            <w:pPr>
              <w:spacing w:line="360" w:lineRule="auto"/>
              <w:jc w:val="both"/>
              <w:rPr>
                <w:rFonts w:ascii="Times New Roman" w:hAnsi="Times New Roman" w:cs="Times New Roman"/>
                <w:sz w:val="20"/>
                <w:szCs w:val="20"/>
              </w:rPr>
            </w:pPr>
            <w:r w:rsidRPr="00AA2E42">
              <w:rPr>
                <w:rFonts w:ascii="Times New Roman" w:hAnsi="Times New Roman" w:cs="Times New Roman"/>
                <w:sz w:val="20"/>
                <w:szCs w:val="20"/>
              </w:rPr>
              <w:t>0.6878</w:t>
            </w:r>
            <w:r>
              <w:rPr>
                <w:rFonts w:ascii="Times New Roman" w:hAnsi="Times New Roman" w:cs="Times New Roman"/>
                <w:sz w:val="20"/>
                <w:szCs w:val="20"/>
              </w:rPr>
              <w:t>***</w:t>
            </w:r>
          </w:p>
          <w:p w14:paraId="2C344B33"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AA2E42">
              <w:rPr>
                <w:rFonts w:ascii="Times New Roman" w:hAnsi="Times New Roman" w:cs="Times New Roman"/>
                <w:sz w:val="20"/>
                <w:szCs w:val="20"/>
              </w:rPr>
              <w:t>0.0023</w:t>
            </w:r>
            <w:r>
              <w:rPr>
                <w:rFonts w:ascii="Times New Roman" w:hAnsi="Times New Roman" w:cs="Times New Roman"/>
                <w:sz w:val="20"/>
                <w:szCs w:val="20"/>
              </w:rPr>
              <w:t>)</w:t>
            </w:r>
          </w:p>
        </w:tc>
        <w:tc>
          <w:tcPr>
            <w:tcW w:w="1116" w:type="dxa"/>
          </w:tcPr>
          <w:p w14:paraId="6D35AE61" w14:textId="77777777" w:rsidR="008C3097" w:rsidRDefault="008C3097" w:rsidP="005879DD">
            <w:pPr>
              <w:spacing w:line="360" w:lineRule="auto"/>
              <w:jc w:val="both"/>
              <w:rPr>
                <w:rFonts w:ascii="Times New Roman" w:hAnsi="Times New Roman" w:cs="Times New Roman"/>
                <w:sz w:val="20"/>
                <w:szCs w:val="20"/>
              </w:rPr>
            </w:pPr>
            <w:r w:rsidRPr="00FA1A14">
              <w:rPr>
                <w:rFonts w:ascii="Times New Roman" w:hAnsi="Times New Roman" w:cs="Times New Roman"/>
                <w:sz w:val="20"/>
                <w:szCs w:val="20"/>
              </w:rPr>
              <w:lastRenderedPageBreak/>
              <w:t>0.6637</w:t>
            </w:r>
            <w:r>
              <w:rPr>
                <w:rFonts w:ascii="Times New Roman" w:hAnsi="Times New Roman" w:cs="Times New Roman"/>
                <w:sz w:val="20"/>
                <w:szCs w:val="20"/>
              </w:rPr>
              <w:t>***</w:t>
            </w:r>
          </w:p>
          <w:p w14:paraId="3F6FAAB0"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FA1A14">
              <w:rPr>
                <w:rFonts w:ascii="Times New Roman" w:hAnsi="Times New Roman" w:cs="Times New Roman"/>
                <w:sz w:val="20"/>
                <w:szCs w:val="20"/>
              </w:rPr>
              <w:t>0.0024</w:t>
            </w:r>
            <w:r>
              <w:rPr>
                <w:rFonts w:ascii="Times New Roman" w:hAnsi="Times New Roman" w:cs="Times New Roman"/>
                <w:sz w:val="20"/>
                <w:szCs w:val="20"/>
              </w:rPr>
              <w:t>)</w:t>
            </w:r>
          </w:p>
        </w:tc>
        <w:tc>
          <w:tcPr>
            <w:tcW w:w="1116" w:type="dxa"/>
          </w:tcPr>
          <w:p w14:paraId="39F3E7B2" w14:textId="77777777" w:rsidR="008C3097" w:rsidRDefault="008C3097" w:rsidP="005879DD">
            <w:pPr>
              <w:spacing w:line="360" w:lineRule="auto"/>
              <w:jc w:val="both"/>
              <w:rPr>
                <w:rFonts w:ascii="Times New Roman" w:hAnsi="Times New Roman" w:cs="Times New Roman"/>
                <w:sz w:val="20"/>
                <w:szCs w:val="20"/>
              </w:rPr>
            </w:pPr>
            <w:r w:rsidRPr="00446DAD">
              <w:rPr>
                <w:rFonts w:ascii="Times New Roman" w:hAnsi="Times New Roman" w:cs="Times New Roman"/>
                <w:sz w:val="20"/>
                <w:szCs w:val="20"/>
              </w:rPr>
              <w:lastRenderedPageBreak/>
              <w:t>0.6477</w:t>
            </w:r>
            <w:r>
              <w:rPr>
                <w:rFonts w:ascii="Times New Roman" w:hAnsi="Times New Roman" w:cs="Times New Roman"/>
                <w:sz w:val="20"/>
                <w:szCs w:val="20"/>
              </w:rPr>
              <w:t>***</w:t>
            </w:r>
          </w:p>
          <w:p w14:paraId="5D0C759F"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446DAD">
              <w:rPr>
                <w:rFonts w:ascii="Times New Roman" w:hAnsi="Times New Roman" w:cs="Times New Roman"/>
                <w:sz w:val="20"/>
                <w:szCs w:val="20"/>
              </w:rPr>
              <w:t>0.0025</w:t>
            </w:r>
            <w:r>
              <w:rPr>
                <w:rFonts w:ascii="Times New Roman" w:hAnsi="Times New Roman" w:cs="Times New Roman"/>
                <w:sz w:val="20"/>
                <w:szCs w:val="20"/>
              </w:rPr>
              <w:t>)</w:t>
            </w:r>
          </w:p>
        </w:tc>
        <w:tc>
          <w:tcPr>
            <w:tcW w:w="1116" w:type="dxa"/>
          </w:tcPr>
          <w:p w14:paraId="42094C6C" w14:textId="77777777" w:rsidR="008C3097" w:rsidRDefault="008C3097" w:rsidP="005879DD">
            <w:pPr>
              <w:spacing w:line="360" w:lineRule="auto"/>
              <w:jc w:val="both"/>
              <w:rPr>
                <w:rFonts w:ascii="Times New Roman" w:hAnsi="Times New Roman" w:cs="Times New Roman"/>
                <w:sz w:val="20"/>
                <w:szCs w:val="20"/>
              </w:rPr>
            </w:pPr>
            <w:r w:rsidRPr="005B6AAF">
              <w:rPr>
                <w:rFonts w:ascii="Times New Roman" w:hAnsi="Times New Roman" w:cs="Times New Roman"/>
                <w:sz w:val="20"/>
                <w:szCs w:val="20"/>
              </w:rPr>
              <w:lastRenderedPageBreak/>
              <w:t>0.6324</w:t>
            </w:r>
            <w:r>
              <w:rPr>
                <w:rFonts w:ascii="Times New Roman" w:hAnsi="Times New Roman" w:cs="Times New Roman"/>
                <w:sz w:val="20"/>
                <w:szCs w:val="20"/>
              </w:rPr>
              <w:t>***</w:t>
            </w:r>
          </w:p>
          <w:p w14:paraId="79C5A824"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5B6AAF">
              <w:rPr>
                <w:rFonts w:ascii="Times New Roman" w:hAnsi="Times New Roman" w:cs="Times New Roman"/>
                <w:sz w:val="20"/>
                <w:szCs w:val="20"/>
              </w:rPr>
              <w:t>0.0027</w:t>
            </w:r>
            <w:r>
              <w:rPr>
                <w:rFonts w:ascii="Times New Roman" w:hAnsi="Times New Roman" w:cs="Times New Roman"/>
                <w:sz w:val="20"/>
                <w:szCs w:val="20"/>
              </w:rPr>
              <w:t>)</w:t>
            </w:r>
          </w:p>
        </w:tc>
        <w:tc>
          <w:tcPr>
            <w:tcW w:w="1116" w:type="dxa"/>
          </w:tcPr>
          <w:p w14:paraId="2ED07646" w14:textId="77777777" w:rsidR="008C3097" w:rsidRDefault="008C3097" w:rsidP="005879DD">
            <w:pPr>
              <w:spacing w:line="360" w:lineRule="auto"/>
              <w:jc w:val="both"/>
              <w:rPr>
                <w:rFonts w:ascii="Times New Roman" w:hAnsi="Times New Roman" w:cs="Times New Roman"/>
                <w:sz w:val="20"/>
                <w:szCs w:val="20"/>
              </w:rPr>
            </w:pPr>
            <w:r w:rsidRPr="00925D1C">
              <w:rPr>
                <w:rFonts w:ascii="Times New Roman" w:hAnsi="Times New Roman" w:cs="Times New Roman"/>
                <w:sz w:val="20"/>
                <w:szCs w:val="20"/>
              </w:rPr>
              <w:lastRenderedPageBreak/>
              <w:t>0.6168</w:t>
            </w:r>
            <w:r>
              <w:rPr>
                <w:rFonts w:ascii="Times New Roman" w:hAnsi="Times New Roman" w:cs="Times New Roman"/>
                <w:sz w:val="20"/>
                <w:szCs w:val="20"/>
              </w:rPr>
              <w:t>***</w:t>
            </w:r>
          </w:p>
          <w:p w14:paraId="0E562563"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925D1C">
              <w:rPr>
                <w:rFonts w:ascii="Times New Roman" w:hAnsi="Times New Roman" w:cs="Times New Roman"/>
                <w:sz w:val="20"/>
                <w:szCs w:val="20"/>
              </w:rPr>
              <w:t>0.0030</w:t>
            </w:r>
            <w:r>
              <w:rPr>
                <w:rFonts w:ascii="Times New Roman" w:hAnsi="Times New Roman" w:cs="Times New Roman"/>
                <w:sz w:val="20"/>
                <w:szCs w:val="20"/>
              </w:rPr>
              <w:t>)</w:t>
            </w:r>
          </w:p>
        </w:tc>
        <w:tc>
          <w:tcPr>
            <w:tcW w:w="1116" w:type="dxa"/>
          </w:tcPr>
          <w:p w14:paraId="19E50528" w14:textId="77777777" w:rsidR="008C3097" w:rsidRDefault="008C3097" w:rsidP="005879DD">
            <w:pPr>
              <w:spacing w:line="360" w:lineRule="auto"/>
              <w:jc w:val="both"/>
              <w:rPr>
                <w:rFonts w:ascii="Times New Roman" w:hAnsi="Times New Roman" w:cs="Times New Roman"/>
                <w:sz w:val="20"/>
                <w:szCs w:val="20"/>
              </w:rPr>
            </w:pPr>
            <w:r w:rsidRPr="008F6BC4">
              <w:rPr>
                <w:rFonts w:ascii="Times New Roman" w:hAnsi="Times New Roman" w:cs="Times New Roman"/>
                <w:sz w:val="20"/>
                <w:szCs w:val="20"/>
              </w:rPr>
              <w:lastRenderedPageBreak/>
              <w:t>0.5916</w:t>
            </w:r>
            <w:r>
              <w:rPr>
                <w:rFonts w:ascii="Times New Roman" w:hAnsi="Times New Roman" w:cs="Times New Roman"/>
                <w:sz w:val="20"/>
                <w:szCs w:val="20"/>
              </w:rPr>
              <w:t>***</w:t>
            </w:r>
          </w:p>
          <w:p w14:paraId="0203A03C"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8F6BC4">
              <w:rPr>
                <w:rFonts w:ascii="Times New Roman" w:hAnsi="Times New Roman" w:cs="Times New Roman"/>
                <w:sz w:val="20"/>
                <w:szCs w:val="20"/>
              </w:rPr>
              <w:t>0.0033</w:t>
            </w:r>
            <w:r>
              <w:rPr>
                <w:rFonts w:ascii="Times New Roman" w:hAnsi="Times New Roman" w:cs="Times New Roman"/>
                <w:sz w:val="20"/>
                <w:szCs w:val="20"/>
              </w:rPr>
              <w:t>)</w:t>
            </w:r>
          </w:p>
        </w:tc>
        <w:tc>
          <w:tcPr>
            <w:tcW w:w="1116" w:type="dxa"/>
          </w:tcPr>
          <w:p w14:paraId="6026C2F6" w14:textId="77777777" w:rsidR="008C3097" w:rsidRDefault="008C3097" w:rsidP="005879DD">
            <w:pPr>
              <w:spacing w:line="360" w:lineRule="auto"/>
              <w:jc w:val="both"/>
              <w:rPr>
                <w:rFonts w:ascii="Times New Roman" w:hAnsi="Times New Roman" w:cs="Times New Roman"/>
                <w:sz w:val="20"/>
                <w:szCs w:val="20"/>
              </w:rPr>
            </w:pPr>
            <w:r w:rsidRPr="00102DAC">
              <w:rPr>
                <w:rFonts w:ascii="Times New Roman" w:hAnsi="Times New Roman" w:cs="Times New Roman"/>
                <w:sz w:val="20"/>
                <w:szCs w:val="20"/>
              </w:rPr>
              <w:lastRenderedPageBreak/>
              <w:t>0.5557</w:t>
            </w:r>
            <w:r>
              <w:rPr>
                <w:rFonts w:ascii="Times New Roman" w:hAnsi="Times New Roman" w:cs="Times New Roman"/>
                <w:sz w:val="20"/>
                <w:szCs w:val="20"/>
              </w:rPr>
              <w:t>***</w:t>
            </w:r>
          </w:p>
          <w:p w14:paraId="4A1234CE"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102DAC">
              <w:rPr>
                <w:rFonts w:ascii="Times New Roman" w:hAnsi="Times New Roman" w:cs="Times New Roman"/>
                <w:sz w:val="20"/>
                <w:szCs w:val="20"/>
              </w:rPr>
              <w:t>0.0041</w:t>
            </w:r>
            <w:r>
              <w:rPr>
                <w:rFonts w:ascii="Times New Roman" w:hAnsi="Times New Roman" w:cs="Times New Roman"/>
                <w:sz w:val="20"/>
                <w:szCs w:val="20"/>
              </w:rPr>
              <w:t>)</w:t>
            </w:r>
          </w:p>
        </w:tc>
      </w:tr>
      <w:tr w:rsidR="008C3097" w:rsidRPr="00A22268" w14:paraId="579C4076" w14:textId="77777777" w:rsidTr="005879DD">
        <w:trPr>
          <w:jc w:val="center"/>
        </w:trPr>
        <w:tc>
          <w:tcPr>
            <w:tcW w:w="2821" w:type="dxa"/>
          </w:tcPr>
          <w:p w14:paraId="5CA2A389"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lastRenderedPageBreak/>
              <w:t>Medium-big business</w:t>
            </w:r>
          </w:p>
        </w:tc>
        <w:tc>
          <w:tcPr>
            <w:tcW w:w="1116" w:type="dxa"/>
          </w:tcPr>
          <w:p w14:paraId="66689FCD" w14:textId="77777777" w:rsidR="008C3097" w:rsidRDefault="008C3097" w:rsidP="005879DD">
            <w:pPr>
              <w:spacing w:line="360" w:lineRule="auto"/>
              <w:jc w:val="both"/>
              <w:rPr>
                <w:rFonts w:ascii="Times New Roman" w:hAnsi="Times New Roman" w:cs="Times New Roman"/>
                <w:sz w:val="20"/>
                <w:szCs w:val="20"/>
              </w:rPr>
            </w:pPr>
            <w:r w:rsidRPr="00AA2E42">
              <w:rPr>
                <w:rFonts w:ascii="Times New Roman" w:hAnsi="Times New Roman" w:cs="Times New Roman"/>
                <w:sz w:val="20"/>
                <w:szCs w:val="20"/>
              </w:rPr>
              <w:t>0.6178</w:t>
            </w:r>
            <w:r>
              <w:rPr>
                <w:rFonts w:ascii="Times New Roman" w:hAnsi="Times New Roman" w:cs="Times New Roman"/>
                <w:sz w:val="20"/>
                <w:szCs w:val="20"/>
              </w:rPr>
              <w:t>***</w:t>
            </w:r>
          </w:p>
          <w:p w14:paraId="56C75DED"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A2E42">
              <w:rPr>
                <w:rFonts w:ascii="Times New Roman" w:hAnsi="Times New Roman" w:cs="Times New Roman"/>
                <w:sz w:val="20"/>
                <w:szCs w:val="20"/>
              </w:rPr>
              <w:t>0.0035</w:t>
            </w:r>
            <w:r>
              <w:rPr>
                <w:rFonts w:ascii="Times New Roman" w:hAnsi="Times New Roman" w:cs="Times New Roman"/>
                <w:sz w:val="20"/>
                <w:szCs w:val="20"/>
              </w:rPr>
              <w:t>)</w:t>
            </w:r>
          </w:p>
        </w:tc>
        <w:tc>
          <w:tcPr>
            <w:tcW w:w="1116" w:type="dxa"/>
          </w:tcPr>
          <w:p w14:paraId="396B40DD" w14:textId="77777777" w:rsidR="008C3097" w:rsidRDefault="008C3097" w:rsidP="005879DD">
            <w:pPr>
              <w:spacing w:line="360" w:lineRule="auto"/>
              <w:jc w:val="both"/>
              <w:rPr>
                <w:rFonts w:ascii="Times New Roman" w:hAnsi="Times New Roman" w:cs="Times New Roman"/>
                <w:sz w:val="20"/>
                <w:szCs w:val="20"/>
              </w:rPr>
            </w:pPr>
            <w:r w:rsidRPr="00FA1A14">
              <w:rPr>
                <w:rFonts w:ascii="Times New Roman" w:hAnsi="Times New Roman" w:cs="Times New Roman"/>
                <w:sz w:val="20"/>
                <w:szCs w:val="20"/>
              </w:rPr>
              <w:t>0.5840</w:t>
            </w:r>
            <w:r>
              <w:rPr>
                <w:rFonts w:ascii="Times New Roman" w:hAnsi="Times New Roman" w:cs="Times New Roman"/>
                <w:sz w:val="20"/>
                <w:szCs w:val="20"/>
              </w:rPr>
              <w:t>***</w:t>
            </w:r>
          </w:p>
          <w:p w14:paraId="62A42A1C"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A1A14">
              <w:rPr>
                <w:rFonts w:ascii="Times New Roman" w:hAnsi="Times New Roman" w:cs="Times New Roman"/>
                <w:sz w:val="20"/>
                <w:szCs w:val="20"/>
              </w:rPr>
              <w:t>0.0037</w:t>
            </w:r>
            <w:r>
              <w:rPr>
                <w:rFonts w:ascii="Times New Roman" w:hAnsi="Times New Roman" w:cs="Times New Roman"/>
                <w:sz w:val="20"/>
                <w:szCs w:val="20"/>
              </w:rPr>
              <w:t>)</w:t>
            </w:r>
          </w:p>
        </w:tc>
        <w:tc>
          <w:tcPr>
            <w:tcW w:w="1116" w:type="dxa"/>
          </w:tcPr>
          <w:p w14:paraId="4EF06D7B" w14:textId="77777777" w:rsidR="008C3097" w:rsidRDefault="008C3097" w:rsidP="005879DD">
            <w:pPr>
              <w:spacing w:line="360" w:lineRule="auto"/>
              <w:jc w:val="both"/>
              <w:rPr>
                <w:rFonts w:ascii="Times New Roman" w:hAnsi="Times New Roman" w:cs="Times New Roman"/>
                <w:sz w:val="20"/>
                <w:szCs w:val="20"/>
              </w:rPr>
            </w:pPr>
            <w:r w:rsidRPr="00446DAD">
              <w:rPr>
                <w:rFonts w:ascii="Times New Roman" w:hAnsi="Times New Roman" w:cs="Times New Roman"/>
                <w:sz w:val="20"/>
                <w:szCs w:val="20"/>
              </w:rPr>
              <w:t>0.5536</w:t>
            </w:r>
            <w:r>
              <w:rPr>
                <w:rFonts w:ascii="Times New Roman" w:hAnsi="Times New Roman" w:cs="Times New Roman"/>
                <w:sz w:val="20"/>
                <w:szCs w:val="20"/>
              </w:rPr>
              <w:t>***</w:t>
            </w:r>
          </w:p>
          <w:p w14:paraId="78A4E471"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DAD">
              <w:rPr>
                <w:rFonts w:ascii="Times New Roman" w:hAnsi="Times New Roman" w:cs="Times New Roman"/>
                <w:sz w:val="20"/>
                <w:szCs w:val="20"/>
              </w:rPr>
              <w:t>0.0038</w:t>
            </w:r>
            <w:r>
              <w:rPr>
                <w:rFonts w:ascii="Times New Roman" w:hAnsi="Times New Roman" w:cs="Times New Roman"/>
                <w:sz w:val="20"/>
                <w:szCs w:val="20"/>
              </w:rPr>
              <w:t>)</w:t>
            </w:r>
          </w:p>
        </w:tc>
        <w:tc>
          <w:tcPr>
            <w:tcW w:w="1116" w:type="dxa"/>
          </w:tcPr>
          <w:p w14:paraId="68DCBE4E" w14:textId="77777777" w:rsidR="008C3097" w:rsidRDefault="008C3097" w:rsidP="005879DD">
            <w:pPr>
              <w:spacing w:line="360" w:lineRule="auto"/>
              <w:jc w:val="both"/>
              <w:rPr>
                <w:rFonts w:ascii="Times New Roman" w:hAnsi="Times New Roman" w:cs="Times New Roman"/>
                <w:sz w:val="20"/>
                <w:szCs w:val="20"/>
              </w:rPr>
            </w:pPr>
            <w:r w:rsidRPr="005B6AAF">
              <w:rPr>
                <w:rFonts w:ascii="Times New Roman" w:hAnsi="Times New Roman" w:cs="Times New Roman"/>
                <w:sz w:val="20"/>
                <w:szCs w:val="20"/>
              </w:rPr>
              <w:t>0.5249</w:t>
            </w:r>
            <w:r>
              <w:rPr>
                <w:rFonts w:ascii="Times New Roman" w:hAnsi="Times New Roman" w:cs="Times New Roman"/>
                <w:sz w:val="20"/>
                <w:szCs w:val="20"/>
              </w:rPr>
              <w:t>***</w:t>
            </w:r>
          </w:p>
          <w:p w14:paraId="777DAEE4"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B6AAF">
              <w:rPr>
                <w:rFonts w:ascii="Times New Roman" w:hAnsi="Times New Roman" w:cs="Times New Roman"/>
                <w:sz w:val="20"/>
                <w:szCs w:val="20"/>
              </w:rPr>
              <w:t>0.0040</w:t>
            </w:r>
            <w:r>
              <w:rPr>
                <w:rFonts w:ascii="Times New Roman" w:hAnsi="Times New Roman" w:cs="Times New Roman"/>
                <w:sz w:val="20"/>
                <w:szCs w:val="20"/>
              </w:rPr>
              <w:t>)</w:t>
            </w:r>
          </w:p>
        </w:tc>
        <w:tc>
          <w:tcPr>
            <w:tcW w:w="1116" w:type="dxa"/>
          </w:tcPr>
          <w:p w14:paraId="2BAB6AFF" w14:textId="77777777" w:rsidR="008C3097" w:rsidRDefault="008C3097" w:rsidP="005879DD">
            <w:pPr>
              <w:spacing w:line="360" w:lineRule="auto"/>
              <w:jc w:val="both"/>
              <w:rPr>
                <w:rFonts w:ascii="Times New Roman" w:hAnsi="Times New Roman" w:cs="Times New Roman"/>
                <w:sz w:val="20"/>
                <w:szCs w:val="20"/>
              </w:rPr>
            </w:pPr>
            <w:r w:rsidRPr="00925D1C">
              <w:rPr>
                <w:rFonts w:ascii="Times New Roman" w:hAnsi="Times New Roman" w:cs="Times New Roman"/>
                <w:sz w:val="20"/>
                <w:szCs w:val="20"/>
              </w:rPr>
              <w:t>0.4906</w:t>
            </w:r>
            <w:r>
              <w:rPr>
                <w:rFonts w:ascii="Times New Roman" w:hAnsi="Times New Roman" w:cs="Times New Roman"/>
                <w:sz w:val="20"/>
                <w:szCs w:val="20"/>
              </w:rPr>
              <w:t>***</w:t>
            </w:r>
          </w:p>
          <w:p w14:paraId="6A349060"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25D1C">
              <w:rPr>
                <w:rFonts w:ascii="Times New Roman" w:hAnsi="Times New Roman" w:cs="Times New Roman"/>
                <w:sz w:val="20"/>
                <w:szCs w:val="20"/>
              </w:rPr>
              <w:t>0.0042</w:t>
            </w:r>
            <w:r>
              <w:rPr>
                <w:rFonts w:ascii="Times New Roman" w:hAnsi="Times New Roman" w:cs="Times New Roman"/>
                <w:sz w:val="20"/>
                <w:szCs w:val="20"/>
              </w:rPr>
              <w:t>)</w:t>
            </w:r>
          </w:p>
        </w:tc>
        <w:tc>
          <w:tcPr>
            <w:tcW w:w="1116" w:type="dxa"/>
          </w:tcPr>
          <w:p w14:paraId="7D93A79C" w14:textId="77777777" w:rsidR="008C3097" w:rsidRDefault="008C3097" w:rsidP="005879DD">
            <w:pPr>
              <w:spacing w:line="360" w:lineRule="auto"/>
              <w:jc w:val="both"/>
              <w:rPr>
                <w:rFonts w:ascii="Times New Roman" w:hAnsi="Times New Roman" w:cs="Times New Roman"/>
                <w:sz w:val="20"/>
                <w:szCs w:val="20"/>
              </w:rPr>
            </w:pPr>
            <w:r w:rsidRPr="008F6BC4">
              <w:rPr>
                <w:rFonts w:ascii="Times New Roman" w:hAnsi="Times New Roman" w:cs="Times New Roman"/>
                <w:sz w:val="20"/>
                <w:szCs w:val="20"/>
              </w:rPr>
              <w:t>0.4495</w:t>
            </w:r>
            <w:r>
              <w:rPr>
                <w:rFonts w:ascii="Times New Roman" w:hAnsi="Times New Roman" w:cs="Times New Roman"/>
                <w:sz w:val="20"/>
                <w:szCs w:val="20"/>
              </w:rPr>
              <w:t>***</w:t>
            </w:r>
          </w:p>
          <w:p w14:paraId="24920BBA"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F6BC4">
              <w:rPr>
                <w:rFonts w:ascii="Times New Roman" w:hAnsi="Times New Roman" w:cs="Times New Roman"/>
                <w:sz w:val="20"/>
                <w:szCs w:val="20"/>
              </w:rPr>
              <w:t>0.0046</w:t>
            </w:r>
            <w:r>
              <w:rPr>
                <w:rFonts w:ascii="Times New Roman" w:hAnsi="Times New Roman" w:cs="Times New Roman"/>
                <w:sz w:val="20"/>
                <w:szCs w:val="20"/>
              </w:rPr>
              <w:t>)</w:t>
            </w:r>
          </w:p>
        </w:tc>
        <w:tc>
          <w:tcPr>
            <w:tcW w:w="1116" w:type="dxa"/>
          </w:tcPr>
          <w:p w14:paraId="11D8A262" w14:textId="77777777" w:rsidR="008C3097" w:rsidRDefault="008C3097" w:rsidP="005879DD">
            <w:pPr>
              <w:spacing w:line="360" w:lineRule="auto"/>
              <w:jc w:val="both"/>
              <w:rPr>
                <w:rFonts w:ascii="Times New Roman" w:hAnsi="Times New Roman" w:cs="Times New Roman"/>
                <w:sz w:val="20"/>
                <w:szCs w:val="20"/>
              </w:rPr>
            </w:pPr>
            <w:r w:rsidRPr="00102DAC">
              <w:rPr>
                <w:rFonts w:ascii="Times New Roman" w:hAnsi="Times New Roman" w:cs="Times New Roman"/>
                <w:sz w:val="20"/>
                <w:szCs w:val="20"/>
              </w:rPr>
              <w:t>0.3957</w:t>
            </w:r>
            <w:r>
              <w:rPr>
                <w:rFonts w:ascii="Times New Roman" w:hAnsi="Times New Roman" w:cs="Times New Roman"/>
                <w:sz w:val="20"/>
                <w:szCs w:val="20"/>
              </w:rPr>
              <w:t>***</w:t>
            </w:r>
          </w:p>
          <w:p w14:paraId="3EDA4BD7" w14:textId="77777777" w:rsidR="008C3097" w:rsidRPr="00C45752" w:rsidRDefault="008C3097"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02DAC">
              <w:rPr>
                <w:rFonts w:ascii="Times New Roman" w:hAnsi="Times New Roman" w:cs="Times New Roman"/>
                <w:sz w:val="20"/>
                <w:szCs w:val="20"/>
              </w:rPr>
              <w:t>0.0053</w:t>
            </w:r>
            <w:r>
              <w:rPr>
                <w:rFonts w:ascii="Times New Roman" w:hAnsi="Times New Roman" w:cs="Times New Roman"/>
                <w:sz w:val="20"/>
                <w:szCs w:val="20"/>
              </w:rPr>
              <w:t>)</w:t>
            </w:r>
          </w:p>
        </w:tc>
      </w:tr>
      <w:tr w:rsidR="008C3097" w:rsidRPr="00A22268" w14:paraId="09F64A8D" w14:textId="77777777" w:rsidTr="005879DD">
        <w:trPr>
          <w:jc w:val="center"/>
        </w:trPr>
        <w:tc>
          <w:tcPr>
            <w:tcW w:w="2821" w:type="dxa"/>
          </w:tcPr>
          <w:p w14:paraId="2061C20A"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Fixed effects</w:t>
            </w:r>
          </w:p>
        </w:tc>
        <w:tc>
          <w:tcPr>
            <w:tcW w:w="1116" w:type="dxa"/>
          </w:tcPr>
          <w:p w14:paraId="615DC4EF"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558F3B7"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208AAD17"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031F1DA1"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5BC06DE5"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0044E42E"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DF27819"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8C3097" w:rsidRPr="00A22268" w14:paraId="5530C1A1" w14:textId="77777777" w:rsidTr="005879DD">
        <w:trPr>
          <w:jc w:val="center"/>
        </w:trPr>
        <w:tc>
          <w:tcPr>
            <w:tcW w:w="2821" w:type="dxa"/>
          </w:tcPr>
          <w:p w14:paraId="4896C1A3"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Time effects</w:t>
            </w:r>
          </w:p>
        </w:tc>
        <w:tc>
          <w:tcPr>
            <w:tcW w:w="1116" w:type="dxa"/>
          </w:tcPr>
          <w:p w14:paraId="5A8F6FD1"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BC18A74"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5AE962B3"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67C4FB5"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2A0AB510"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77D0E646"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241F05DD"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8C3097" w:rsidRPr="00A22268" w14:paraId="5F784A2A" w14:textId="77777777" w:rsidTr="005879DD">
        <w:trPr>
          <w:jc w:val="center"/>
        </w:trPr>
        <w:tc>
          <w:tcPr>
            <w:tcW w:w="2821" w:type="dxa"/>
          </w:tcPr>
          <w:p w14:paraId="4A812F3B"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Observations</w:t>
            </w:r>
          </w:p>
        </w:tc>
        <w:tc>
          <w:tcPr>
            <w:tcW w:w="1116" w:type="dxa"/>
          </w:tcPr>
          <w:p w14:paraId="58FDB9EE" w14:textId="77777777" w:rsidR="008C3097" w:rsidRPr="00C45752" w:rsidRDefault="008C3097" w:rsidP="005879DD">
            <w:pPr>
              <w:spacing w:line="360" w:lineRule="auto"/>
              <w:jc w:val="both"/>
              <w:rPr>
                <w:rFonts w:ascii="Times New Roman" w:hAnsi="Times New Roman" w:cs="Times New Roman"/>
                <w:sz w:val="20"/>
                <w:szCs w:val="20"/>
              </w:rPr>
            </w:pPr>
            <w:r w:rsidRPr="00AA2E42">
              <w:rPr>
                <w:rFonts w:ascii="Times New Roman" w:hAnsi="Times New Roman" w:cs="Times New Roman"/>
                <w:sz w:val="20"/>
                <w:szCs w:val="20"/>
              </w:rPr>
              <w:t>1665018</w:t>
            </w:r>
          </w:p>
        </w:tc>
        <w:tc>
          <w:tcPr>
            <w:tcW w:w="1116" w:type="dxa"/>
          </w:tcPr>
          <w:p w14:paraId="18D2D4F4" w14:textId="77777777" w:rsidR="008C3097" w:rsidRPr="00C45752" w:rsidRDefault="008C3097" w:rsidP="005879DD">
            <w:pPr>
              <w:spacing w:line="360" w:lineRule="auto"/>
              <w:jc w:val="both"/>
              <w:rPr>
                <w:rFonts w:ascii="Times New Roman" w:hAnsi="Times New Roman" w:cs="Times New Roman"/>
                <w:sz w:val="20"/>
                <w:szCs w:val="20"/>
              </w:rPr>
            </w:pPr>
            <w:r w:rsidRPr="00FA1A14">
              <w:rPr>
                <w:rFonts w:ascii="Times New Roman" w:hAnsi="Times New Roman" w:cs="Times New Roman"/>
                <w:sz w:val="20"/>
                <w:szCs w:val="20"/>
              </w:rPr>
              <w:t>1580002</w:t>
            </w:r>
          </w:p>
        </w:tc>
        <w:tc>
          <w:tcPr>
            <w:tcW w:w="1116" w:type="dxa"/>
          </w:tcPr>
          <w:p w14:paraId="6B4040EC" w14:textId="77777777" w:rsidR="008C3097" w:rsidRPr="00C45752" w:rsidRDefault="008C3097" w:rsidP="005879DD">
            <w:pPr>
              <w:spacing w:line="360" w:lineRule="auto"/>
              <w:jc w:val="both"/>
              <w:rPr>
                <w:rFonts w:ascii="Times New Roman" w:hAnsi="Times New Roman" w:cs="Times New Roman"/>
                <w:sz w:val="20"/>
                <w:szCs w:val="20"/>
              </w:rPr>
            </w:pPr>
            <w:r w:rsidRPr="00446DAD">
              <w:rPr>
                <w:rFonts w:ascii="Times New Roman" w:hAnsi="Times New Roman" w:cs="Times New Roman"/>
                <w:sz w:val="20"/>
                <w:szCs w:val="20"/>
              </w:rPr>
              <w:t>1477128</w:t>
            </w:r>
          </w:p>
        </w:tc>
        <w:tc>
          <w:tcPr>
            <w:tcW w:w="1116" w:type="dxa"/>
          </w:tcPr>
          <w:p w14:paraId="1B0784FD" w14:textId="77777777" w:rsidR="008C3097" w:rsidRPr="00C45752" w:rsidRDefault="008C3097" w:rsidP="005879DD">
            <w:pPr>
              <w:spacing w:line="360" w:lineRule="auto"/>
              <w:jc w:val="both"/>
              <w:rPr>
                <w:rFonts w:ascii="Times New Roman" w:hAnsi="Times New Roman" w:cs="Times New Roman"/>
                <w:sz w:val="20"/>
                <w:szCs w:val="20"/>
              </w:rPr>
            </w:pPr>
            <w:r w:rsidRPr="00FB3C39">
              <w:rPr>
                <w:rFonts w:ascii="Times New Roman" w:hAnsi="Times New Roman" w:cs="Times New Roman"/>
                <w:sz w:val="20"/>
                <w:szCs w:val="20"/>
              </w:rPr>
              <w:t>1355889</w:t>
            </w:r>
          </w:p>
        </w:tc>
        <w:tc>
          <w:tcPr>
            <w:tcW w:w="1116" w:type="dxa"/>
          </w:tcPr>
          <w:p w14:paraId="0A859D14" w14:textId="77777777" w:rsidR="008C3097" w:rsidRPr="00C45752" w:rsidRDefault="008C3097" w:rsidP="005879DD">
            <w:pPr>
              <w:spacing w:line="360" w:lineRule="auto"/>
              <w:jc w:val="both"/>
              <w:rPr>
                <w:rFonts w:ascii="Times New Roman" w:hAnsi="Times New Roman" w:cs="Times New Roman"/>
                <w:sz w:val="20"/>
                <w:szCs w:val="20"/>
              </w:rPr>
            </w:pPr>
            <w:r w:rsidRPr="00925D1C">
              <w:rPr>
                <w:rFonts w:ascii="Times New Roman" w:hAnsi="Times New Roman" w:cs="Times New Roman"/>
                <w:sz w:val="20"/>
                <w:szCs w:val="20"/>
              </w:rPr>
              <w:t>1219901</w:t>
            </w:r>
          </w:p>
        </w:tc>
        <w:tc>
          <w:tcPr>
            <w:tcW w:w="1116" w:type="dxa"/>
          </w:tcPr>
          <w:p w14:paraId="42E7C076" w14:textId="77777777" w:rsidR="008C3097" w:rsidRPr="00C45752" w:rsidRDefault="008C3097" w:rsidP="005879DD">
            <w:pPr>
              <w:spacing w:line="360" w:lineRule="auto"/>
              <w:jc w:val="both"/>
              <w:rPr>
                <w:rFonts w:ascii="Times New Roman" w:hAnsi="Times New Roman" w:cs="Times New Roman"/>
                <w:sz w:val="20"/>
                <w:szCs w:val="20"/>
              </w:rPr>
            </w:pPr>
            <w:r w:rsidRPr="008F6BC4">
              <w:rPr>
                <w:rFonts w:ascii="Times New Roman" w:hAnsi="Times New Roman" w:cs="Times New Roman"/>
                <w:sz w:val="20"/>
                <w:szCs w:val="20"/>
              </w:rPr>
              <w:t>1041342</w:t>
            </w:r>
          </w:p>
        </w:tc>
        <w:tc>
          <w:tcPr>
            <w:tcW w:w="1116" w:type="dxa"/>
          </w:tcPr>
          <w:p w14:paraId="4FCF518C" w14:textId="77777777" w:rsidR="008C3097" w:rsidRPr="00C45752" w:rsidRDefault="008C3097" w:rsidP="005879DD">
            <w:pPr>
              <w:spacing w:line="360" w:lineRule="auto"/>
              <w:jc w:val="both"/>
              <w:rPr>
                <w:rFonts w:ascii="Times New Roman" w:hAnsi="Times New Roman" w:cs="Times New Roman"/>
                <w:sz w:val="20"/>
                <w:szCs w:val="20"/>
              </w:rPr>
            </w:pPr>
            <w:r w:rsidRPr="00102DAC">
              <w:rPr>
                <w:rFonts w:ascii="Times New Roman" w:hAnsi="Times New Roman" w:cs="Times New Roman"/>
                <w:sz w:val="20"/>
                <w:szCs w:val="20"/>
              </w:rPr>
              <w:t>818074</w:t>
            </w:r>
          </w:p>
        </w:tc>
      </w:tr>
      <w:tr w:rsidR="008C3097" w:rsidRPr="00A22268" w14:paraId="7ACEF2CC" w14:textId="77777777" w:rsidTr="005879DD">
        <w:trPr>
          <w:jc w:val="center"/>
        </w:trPr>
        <w:tc>
          <w:tcPr>
            <w:tcW w:w="2821" w:type="dxa"/>
            <w:tcBorders>
              <w:bottom w:val="single" w:sz="12" w:space="0" w:color="auto"/>
            </w:tcBorders>
          </w:tcPr>
          <w:p w14:paraId="24C21316" w14:textId="77777777" w:rsidR="008C3097" w:rsidRPr="00C45752" w:rsidRDefault="008C3097"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R-squared</w:t>
            </w:r>
          </w:p>
        </w:tc>
        <w:tc>
          <w:tcPr>
            <w:tcW w:w="1116" w:type="dxa"/>
            <w:tcBorders>
              <w:bottom w:val="single" w:sz="12" w:space="0" w:color="auto"/>
            </w:tcBorders>
          </w:tcPr>
          <w:p w14:paraId="44630710" w14:textId="77777777" w:rsidR="008C3097" w:rsidRPr="00C45752" w:rsidRDefault="008C3097" w:rsidP="005879DD">
            <w:pPr>
              <w:keepNext/>
              <w:spacing w:line="360" w:lineRule="auto"/>
              <w:jc w:val="both"/>
              <w:rPr>
                <w:rFonts w:ascii="Times New Roman" w:hAnsi="Times New Roman" w:cs="Times New Roman"/>
                <w:sz w:val="20"/>
                <w:szCs w:val="20"/>
              </w:rPr>
            </w:pPr>
            <w:r w:rsidRPr="00AA2E42">
              <w:rPr>
                <w:rFonts w:ascii="Times New Roman" w:hAnsi="Times New Roman" w:cs="Times New Roman"/>
                <w:sz w:val="20"/>
                <w:szCs w:val="20"/>
              </w:rPr>
              <w:t>0.3039</w:t>
            </w:r>
          </w:p>
        </w:tc>
        <w:tc>
          <w:tcPr>
            <w:tcW w:w="1116" w:type="dxa"/>
            <w:tcBorders>
              <w:bottom w:val="single" w:sz="12" w:space="0" w:color="auto"/>
            </w:tcBorders>
          </w:tcPr>
          <w:p w14:paraId="2612C303" w14:textId="77777777" w:rsidR="008C3097" w:rsidRPr="00C45752" w:rsidRDefault="008C3097" w:rsidP="005879DD">
            <w:pPr>
              <w:keepNext/>
              <w:spacing w:line="360" w:lineRule="auto"/>
              <w:jc w:val="both"/>
              <w:rPr>
                <w:rFonts w:ascii="Times New Roman" w:hAnsi="Times New Roman" w:cs="Times New Roman"/>
                <w:sz w:val="20"/>
                <w:szCs w:val="20"/>
              </w:rPr>
            </w:pPr>
            <w:r w:rsidRPr="00FA1A14">
              <w:rPr>
                <w:rFonts w:ascii="Times New Roman" w:hAnsi="Times New Roman" w:cs="Times New Roman"/>
                <w:sz w:val="20"/>
                <w:szCs w:val="20"/>
              </w:rPr>
              <w:t>0.2911</w:t>
            </w:r>
          </w:p>
        </w:tc>
        <w:tc>
          <w:tcPr>
            <w:tcW w:w="1116" w:type="dxa"/>
            <w:tcBorders>
              <w:bottom w:val="single" w:sz="12" w:space="0" w:color="auto"/>
            </w:tcBorders>
          </w:tcPr>
          <w:p w14:paraId="38D00788" w14:textId="77777777" w:rsidR="008C3097" w:rsidRPr="00C45752" w:rsidRDefault="008C3097" w:rsidP="005879DD">
            <w:pPr>
              <w:keepNext/>
              <w:spacing w:line="360" w:lineRule="auto"/>
              <w:jc w:val="both"/>
              <w:rPr>
                <w:rFonts w:ascii="Times New Roman" w:hAnsi="Times New Roman" w:cs="Times New Roman"/>
                <w:sz w:val="20"/>
                <w:szCs w:val="20"/>
              </w:rPr>
            </w:pPr>
            <w:r w:rsidRPr="00446DAD">
              <w:rPr>
                <w:rFonts w:ascii="Times New Roman" w:hAnsi="Times New Roman" w:cs="Times New Roman"/>
                <w:sz w:val="20"/>
                <w:szCs w:val="20"/>
              </w:rPr>
              <w:t>0.2823</w:t>
            </w:r>
          </w:p>
        </w:tc>
        <w:tc>
          <w:tcPr>
            <w:tcW w:w="1116" w:type="dxa"/>
            <w:tcBorders>
              <w:bottom w:val="single" w:sz="12" w:space="0" w:color="auto"/>
            </w:tcBorders>
          </w:tcPr>
          <w:p w14:paraId="1FBDC426" w14:textId="77777777" w:rsidR="008C3097" w:rsidRPr="00C45752" w:rsidRDefault="008C3097" w:rsidP="005879DD">
            <w:pPr>
              <w:keepNext/>
              <w:spacing w:line="360" w:lineRule="auto"/>
              <w:jc w:val="both"/>
              <w:rPr>
                <w:rFonts w:ascii="Times New Roman" w:hAnsi="Times New Roman" w:cs="Times New Roman"/>
                <w:sz w:val="20"/>
                <w:szCs w:val="20"/>
              </w:rPr>
            </w:pPr>
            <w:r w:rsidRPr="005B6AAF">
              <w:rPr>
                <w:rFonts w:ascii="Times New Roman" w:hAnsi="Times New Roman" w:cs="Times New Roman"/>
                <w:sz w:val="20"/>
                <w:szCs w:val="20"/>
              </w:rPr>
              <w:t>0.2726</w:t>
            </w:r>
          </w:p>
        </w:tc>
        <w:tc>
          <w:tcPr>
            <w:tcW w:w="1116" w:type="dxa"/>
            <w:tcBorders>
              <w:bottom w:val="single" w:sz="12" w:space="0" w:color="auto"/>
            </w:tcBorders>
          </w:tcPr>
          <w:p w14:paraId="4E1AB42E" w14:textId="77777777" w:rsidR="008C3097" w:rsidRPr="00C45752" w:rsidRDefault="008C3097" w:rsidP="005879DD">
            <w:pPr>
              <w:keepNext/>
              <w:spacing w:line="360" w:lineRule="auto"/>
              <w:jc w:val="both"/>
              <w:rPr>
                <w:rFonts w:ascii="Times New Roman" w:hAnsi="Times New Roman" w:cs="Times New Roman"/>
                <w:sz w:val="20"/>
                <w:szCs w:val="20"/>
              </w:rPr>
            </w:pPr>
            <w:r w:rsidRPr="00925D1C">
              <w:rPr>
                <w:rFonts w:ascii="Times New Roman" w:hAnsi="Times New Roman" w:cs="Times New Roman"/>
                <w:sz w:val="20"/>
                <w:szCs w:val="20"/>
              </w:rPr>
              <w:t>0.2620</w:t>
            </w:r>
          </w:p>
        </w:tc>
        <w:tc>
          <w:tcPr>
            <w:tcW w:w="1116" w:type="dxa"/>
            <w:tcBorders>
              <w:bottom w:val="single" w:sz="12" w:space="0" w:color="auto"/>
            </w:tcBorders>
          </w:tcPr>
          <w:p w14:paraId="717F2266" w14:textId="77777777" w:rsidR="008C3097" w:rsidRPr="00C45752" w:rsidRDefault="008C3097" w:rsidP="005879DD">
            <w:pPr>
              <w:keepNext/>
              <w:spacing w:line="360" w:lineRule="auto"/>
              <w:jc w:val="both"/>
              <w:rPr>
                <w:rFonts w:ascii="Times New Roman" w:hAnsi="Times New Roman" w:cs="Times New Roman"/>
                <w:sz w:val="20"/>
                <w:szCs w:val="20"/>
              </w:rPr>
            </w:pPr>
            <w:r w:rsidRPr="008F6BC4">
              <w:rPr>
                <w:rFonts w:ascii="Times New Roman" w:hAnsi="Times New Roman" w:cs="Times New Roman"/>
                <w:sz w:val="20"/>
                <w:szCs w:val="20"/>
              </w:rPr>
              <w:t>0.2488</w:t>
            </w:r>
          </w:p>
        </w:tc>
        <w:tc>
          <w:tcPr>
            <w:tcW w:w="1116" w:type="dxa"/>
            <w:tcBorders>
              <w:bottom w:val="single" w:sz="12" w:space="0" w:color="auto"/>
            </w:tcBorders>
          </w:tcPr>
          <w:p w14:paraId="35578D27" w14:textId="77777777" w:rsidR="008C3097" w:rsidRPr="00C45752" w:rsidRDefault="008C3097" w:rsidP="005879DD">
            <w:pPr>
              <w:keepNext/>
              <w:spacing w:line="360" w:lineRule="auto"/>
              <w:jc w:val="both"/>
              <w:rPr>
                <w:rFonts w:ascii="Times New Roman" w:hAnsi="Times New Roman" w:cs="Times New Roman"/>
                <w:sz w:val="20"/>
                <w:szCs w:val="20"/>
              </w:rPr>
            </w:pPr>
            <w:r w:rsidRPr="00102DAC">
              <w:rPr>
                <w:rFonts w:ascii="Times New Roman" w:hAnsi="Times New Roman" w:cs="Times New Roman"/>
                <w:sz w:val="20"/>
                <w:szCs w:val="20"/>
              </w:rPr>
              <w:t>0.2323</w:t>
            </w:r>
          </w:p>
        </w:tc>
      </w:tr>
    </w:tbl>
    <w:p w14:paraId="70456FF2" w14:textId="3B0D265A" w:rsidR="008C3097" w:rsidRDefault="003C7094" w:rsidP="008C309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name of each column indicates the starting year of the observed sample. </w:t>
      </w:r>
      <w:r w:rsidR="008C3097" w:rsidRPr="00335476">
        <w:rPr>
          <w:rFonts w:ascii="Times New Roman" w:hAnsi="Times New Roman" w:cs="Times New Roman"/>
          <w:color w:val="000000" w:themeColor="text1"/>
          <w:sz w:val="20"/>
          <w:szCs w:val="20"/>
        </w:rPr>
        <w:t>Robust standard errors are reported in brackets. The constant is not reported but is included in the estimated equation. *Significant at a 5% level, **significant at a 1% level, and ***significant at a 0.1% level</w:t>
      </w:r>
    </w:p>
    <w:p w14:paraId="12BAB83B" w14:textId="276702E7" w:rsidR="008C3097" w:rsidRDefault="005C66D9" w:rsidP="001F566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Results give support to </w:t>
      </w:r>
      <w:r w:rsidR="0083046D">
        <w:rPr>
          <w:rFonts w:ascii="Times New Roman" w:eastAsiaTheme="minorEastAsia" w:hAnsi="Times New Roman" w:cs="Times New Roman"/>
          <w:sz w:val="24"/>
          <w:szCs w:val="24"/>
        </w:rPr>
        <w:t>H5</w:t>
      </w:r>
      <w:r>
        <w:rPr>
          <w:rFonts w:ascii="Times New Roman" w:eastAsiaTheme="minorEastAsia" w:hAnsi="Times New Roman" w:cs="Times New Roman"/>
          <w:sz w:val="24"/>
          <w:szCs w:val="24"/>
        </w:rPr>
        <w:t xml:space="preserve">, because </w:t>
      </w:r>
      <w:r w:rsidR="0083046D">
        <w:rPr>
          <w:rFonts w:ascii="Times New Roman" w:eastAsiaTheme="minorEastAsia" w:hAnsi="Times New Roman" w:cs="Times New Roman"/>
          <w:sz w:val="24"/>
          <w:szCs w:val="24"/>
        </w:rPr>
        <w:t xml:space="preserve">all interactions are significant at the 0.1% level in all models, suggesting that the SEZ program positively affected the number of employees of firms </w:t>
      </w:r>
      <w:r w:rsidR="0052607B">
        <w:rPr>
          <w:rFonts w:ascii="Times New Roman" w:eastAsiaTheme="minorEastAsia" w:hAnsi="Times New Roman" w:cs="Times New Roman"/>
          <w:sz w:val="24"/>
          <w:szCs w:val="24"/>
        </w:rPr>
        <w:t xml:space="preserve">placed in a zone or adjacent to a zone </w:t>
      </w:r>
      <w:r w:rsidR="0083046D">
        <w:rPr>
          <w:rFonts w:ascii="Times New Roman" w:eastAsiaTheme="minorEastAsia" w:hAnsi="Times New Roman" w:cs="Times New Roman"/>
          <w:sz w:val="24"/>
          <w:szCs w:val="24"/>
        </w:rPr>
        <w:t>regardless of their size.</w:t>
      </w:r>
    </w:p>
    <w:p w14:paraId="159F2784" w14:textId="77777777" w:rsidR="008C3097" w:rsidRPr="007E7EC9" w:rsidRDefault="008C3097" w:rsidP="001F5661">
      <w:pPr>
        <w:spacing w:line="360" w:lineRule="auto"/>
        <w:jc w:val="both"/>
        <w:rPr>
          <w:rFonts w:ascii="Times New Roman" w:eastAsiaTheme="minorEastAsia" w:hAnsi="Times New Roman" w:cs="Times New Roman"/>
          <w:sz w:val="24"/>
          <w:szCs w:val="24"/>
        </w:rPr>
      </w:pPr>
    </w:p>
    <w:p w14:paraId="3303463B" w14:textId="73377418" w:rsidR="005320D4" w:rsidRPr="007E7EC9" w:rsidRDefault="006D7AFC" w:rsidP="005C66D9">
      <w:pPr>
        <w:pStyle w:val="Titolo3"/>
        <w:spacing w:line="360" w:lineRule="auto"/>
        <w:jc w:val="both"/>
        <w:rPr>
          <w:rFonts w:ascii="Times New Roman" w:hAnsi="Times New Roman" w:cs="Times New Roman"/>
          <w:b/>
          <w:bCs/>
          <w:color w:val="000000" w:themeColor="text1"/>
        </w:rPr>
      </w:pPr>
      <w:r w:rsidRPr="007E7EC9">
        <w:rPr>
          <w:rFonts w:ascii="Times New Roman" w:hAnsi="Times New Roman" w:cs="Times New Roman"/>
          <w:b/>
          <w:bCs/>
          <w:color w:val="000000" w:themeColor="text1"/>
        </w:rPr>
        <w:t>4.</w:t>
      </w:r>
      <w:r w:rsidR="00E462E1" w:rsidRPr="007E7EC9">
        <w:rPr>
          <w:rFonts w:ascii="Times New Roman" w:hAnsi="Times New Roman" w:cs="Times New Roman"/>
          <w:b/>
          <w:bCs/>
          <w:color w:val="000000" w:themeColor="text1"/>
        </w:rPr>
        <w:t>5</w:t>
      </w:r>
      <w:r w:rsidRPr="007E7EC9">
        <w:rPr>
          <w:rFonts w:ascii="Times New Roman" w:hAnsi="Times New Roman" w:cs="Times New Roman"/>
          <w:b/>
          <w:bCs/>
          <w:color w:val="000000" w:themeColor="text1"/>
        </w:rPr>
        <w:t>.</w:t>
      </w:r>
      <w:r w:rsidR="005320D4" w:rsidRPr="007E7EC9">
        <w:rPr>
          <w:rFonts w:ascii="Times New Roman" w:hAnsi="Times New Roman" w:cs="Times New Roman"/>
          <w:b/>
          <w:bCs/>
          <w:color w:val="000000" w:themeColor="text1"/>
        </w:rPr>
        <w:t xml:space="preserve"> </w:t>
      </w:r>
      <w:r w:rsidR="00884284" w:rsidRPr="007E7EC9">
        <w:rPr>
          <w:rFonts w:ascii="Times New Roman" w:hAnsi="Times New Roman" w:cs="Times New Roman"/>
          <w:b/>
          <w:bCs/>
          <w:color w:val="000000" w:themeColor="text1"/>
        </w:rPr>
        <w:t>Have revenues increased?</w:t>
      </w:r>
    </w:p>
    <w:p w14:paraId="34DFB27F" w14:textId="05536CF1" w:rsidR="005320D4" w:rsidRPr="007E7EC9" w:rsidRDefault="00F922A9" w:rsidP="005C66D9">
      <w:pPr>
        <w:spacing w:line="360" w:lineRule="auto"/>
        <w:jc w:val="both"/>
        <w:rPr>
          <w:rFonts w:ascii="Times New Roman" w:hAnsi="Times New Roman" w:cs="Times New Roman"/>
          <w:sz w:val="24"/>
          <w:szCs w:val="24"/>
        </w:rPr>
      </w:pPr>
      <w:r w:rsidRPr="007E7EC9">
        <w:rPr>
          <w:rFonts w:ascii="Times New Roman" w:hAnsi="Times New Roman" w:cs="Times New Roman"/>
          <w:sz w:val="24"/>
          <w:szCs w:val="24"/>
        </w:rPr>
        <w:t xml:space="preserve">The increase in the number of employees is usually a condition for accessing benefits in a SEZ or a consequence of accessing these benefits. However, benefits in a SEZ are not enough to sustain employment in a firm, especially in the medium-long term. </w:t>
      </w:r>
      <w:r w:rsidR="00884284" w:rsidRPr="007E7EC9">
        <w:rPr>
          <w:rFonts w:ascii="Times New Roman" w:hAnsi="Times New Roman" w:cs="Times New Roman"/>
          <w:sz w:val="24"/>
          <w:szCs w:val="24"/>
        </w:rPr>
        <w:t xml:space="preserve">To offset this cost, revenues should </w:t>
      </w:r>
      <w:r w:rsidR="00000622" w:rsidRPr="007E7EC9">
        <w:rPr>
          <w:rFonts w:ascii="Times New Roman" w:hAnsi="Times New Roman" w:cs="Times New Roman"/>
          <w:sz w:val="24"/>
          <w:szCs w:val="24"/>
        </w:rPr>
        <w:t xml:space="preserve">also </w:t>
      </w:r>
      <w:r w:rsidR="00884284" w:rsidRPr="007E7EC9">
        <w:rPr>
          <w:rFonts w:ascii="Times New Roman" w:hAnsi="Times New Roman" w:cs="Times New Roman"/>
          <w:sz w:val="24"/>
          <w:szCs w:val="24"/>
        </w:rPr>
        <w:t>increase.</w:t>
      </w:r>
      <w:r w:rsidR="00442A77" w:rsidRPr="007E7EC9">
        <w:rPr>
          <w:rFonts w:ascii="Times New Roman" w:hAnsi="Times New Roman" w:cs="Times New Roman"/>
          <w:sz w:val="24"/>
          <w:szCs w:val="24"/>
        </w:rPr>
        <w:t xml:space="preserve"> </w:t>
      </w:r>
      <w:r w:rsidR="00FD78C7" w:rsidRPr="007E7EC9">
        <w:rPr>
          <w:rFonts w:ascii="Times New Roman" w:hAnsi="Times New Roman" w:cs="Times New Roman"/>
          <w:sz w:val="24"/>
          <w:szCs w:val="24"/>
        </w:rPr>
        <w:t>Consequently, l</w:t>
      </w:r>
      <w:r w:rsidRPr="007E7EC9">
        <w:rPr>
          <w:rFonts w:ascii="Times New Roman" w:hAnsi="Times New Roman" w:cs="Times New Roman"/>
          <w:sz w:val="24"/>
          <w:szCs w:val="24"/>
        </w:rPr>
        <w:t xml:space="preserve">ooking at </w:t>
      </w:r>
      <w:r w:rsidR="00FD78C7" w:rsidRPr="007E7EC9">
        <w:rPr>
          <w:rFonts w:ascii="Times New Roman" w:hAnsi="Times New Roman" w:cs="Times New Roman"/>
          <w:sz w:val="24"/>
          <w:szCs w:val="24"/>
        </w:rPr>
        <w:t xml:space="preserve">business </w:t>
      </w:r>
      <w:r w:rsidRPr="007E7EC9">
        <w:rPr>
          <w:rFonts w:ascii="Times New Roman" w:hAnsi="Times New Roman" w:cs="Times New Roman"/>
          <w:sz w:val="24"/>
          <w:szCs w:val="24"/>
        </w:rPr>
        <w:t xml:space="preserve">revenues </w:t>
      </w:r>
      <w:r w:rsidR="00FD78C7" w:rsidRPr="007E7EC9">
        <w:rPr>
          <w:rFonts w:ascii="Times New Roman" w:hAnsi="Times New Roman" w:cs="Times New Roman"/>
          <w:sz w:val="24"/>
          <w:szCs w:val="24"/>
        </w:rPr>
        <w:t>can</w:t>
      </w:r>
      <w:r w:rsidRPr="007E7EC9">
        <w:rPr>
          <w:rFonts w:ascii="Times New Roman" w:hAnsi="Times New Roman" w:cs="Times New Roman"/>
          <w:sz w:val="24"/>
          <w:szCs w:val="24"/>
        </w:rPr>
        <w:t xml:space="preserve"> help us to understand whether the increase in the number of employees is sustainable </w:t>
      </w:r>
      <w:r w:rsidR="00533FA6" w:rsidRPr="007E7EC9">
        <w:rPr>
          <w:rFonts w:ascii="Times New Roman" w:hAnsi="Times New Roman" w:cs="Times New Roman"/>
          <w:sz w:val="24"/>
          <w:szCs w:val="24"/>
        </w:rPr>
        <w:t xml:space="preserve">over time </w:t>
      </w:r>
      <w:r w:rsidRPr="007E7EC9">
        <w:rPr>
          <w:rFonts w:ascii="Times New Roman" w:hAnsi="Times New Roman" w:cs="Times New Roman"/>
          <w:sz w:val="24"/>
          <w:szCs w:val="24"/>
        </w:rPr>
        <w:t>or not.</w:t>
      </w:r>
      <w:r w:rsidR="00FD78C7" w:rsidRPr="007E7EC9">
        <w:rPr>
          <w:rFonts w:ascii="Times New Roman" w:hAnsi="Times New Roman" w:cs="Times New Roman"/>
          <w:sz w:val="24"/>
          <w:szCs w:val="24"/>
        </w:rPr>
        <w:t xml:space="preserve"> To test whether SEZs have affected the revenues,</w:t>
      </w:r>
      <w:r w:rsidR="00477B03" w:rsidRPr="007E7EC9">
        <w:rPr>
          <w:rStyle w:val="Rimandonotaapidipagina"/>
          <w:rFonts w:ascii="Times New Roman" w:hAnsi="Times New Roman" w:cs="Times New Roman"/>
          <w:sz w:val="24"/>
          <w:szCs w:val="24"/>
        </w:rPr>
        <w:footnoteReference w:id="4"/>
      </w:r>
      <w:r w:rsidR="00FD78C7" w:rsidRPr="007E7EC9">
        <w:rPr>
          <w:rFonts w:ascii="Times New Roman" w:hAnsi="Times New Roman" w:cs="Times New Roman"/>
          <w:sz w:val="24"/>
          <w:szCs w:val="24"/>
        </w:rPr>
        <w:t xml:space="preserve"> we estimated the model proposed in section 3 </w:t>
      </w:r>
      <w:r w:rsidR="00533FA6" w:rsidRPr="007E7EC9">
        <w:rPr>
          <w:rFonts w:ascii="Times New Roman" w:hAnsi="Times New Roman" w:cs="Times New Roman"/>
          <w:sz w:val="24"/>
          <w:szCs w:val="24"/>
        </w:rPr>
        <w:t>using</w:t>
      </w:r>
      <w:r w:rsidR="00FD78C7" w:rsidRPr="007E7EC9">
        <w:rPr>
          <w:rFonts w:ascii="Times New Roman" w:hAnsi="Times New Roman" w:cs="Times New Roman"/>
          <w:sz w:val="24"/>
          <w:szCs w:val="24"/>
        </w:rPr>
        <w:t xml:space="preserve"> </w:t>
      </w:r>
      <w:r w:rsidR="00533FA6" w:rsidRPr="007E7EC9">
        <w:rPr>
          <w:rFonts w:ascii="Times New Roman" w:hAnsi="Times New Roman" w:cs="Times New Roman"/>
          <w:sz w:val="24"/>
          <w:szCs w:val="24"/>
        </w:rPr>
        <w:t>the log</w:t>
      </w:r>
      <w:r w:rsidR="00FD78C7" w:rsidRPr="007E7EC9">
        <w:rPr>
          <w:rFonts w:ascii="Times New Roman" w:hAnsi="Times New Roman" w:cs="Times New Roman"/>
          <w:sz w:val="24"/>
          <w:szCs w:val="24"/>
        </w:rPr>
        <w:t xml:space="preserve"> revenues </w:t>
      </w:r>
      <w:r w:rsidR="00533FA6" w:rsidRPr="007E7EC9">
        <w:rPr>
          <w:rFonts w:ascii="Times New Roman" w:hAnsi="Times New Roman" w:cs="Times New Roman"/>
          <w:sz w:val="24"/>
          <w:szCs w:val="24"/>
        </w:rPr>
        <w:t xml:space="preserve">as the dependent variable </w:t>
      </w:r>
      <w:r w:rsidR="00FD78C7" w:rsidRPr="007E7EC9">
        <w:rPr>
          <w:rFonts w:ascii="Times New Roman" w:hAnsi="Times New Roman" w:cs="Times New Roman"/>
          <w:sz w:val="24"/>
          <w:szCs w:val="24"/>
        </w:rPr>
        <w:t>(</w:t>
      </w:r>
      <w:r w:rsidR="003024F6" w:rsidRPr="007E7EC9">
        <w:rPr>
          <w:rFonts w:ascii="Times New Roman" w:hAnsi="Times New Roman" w:cs="Times New Roman"/>
          <w:sz w:val="24"/>
          <w:szCs w:val="24"/>
        </w:rPr>
        <w:t>T</w:t>
      </w:r>
      <w:r w:rsidR="00FD78C7" w:rsidRPr="007E7EC9">
        <w:rPr>
          <w:rFonts w:ascii="Times New Roman" w:hAnsi="Times New Roman" w:cs="Times New Roman"/>
          <w:sz w:val="24"/>
          <w:szCs w:val="24"/>
        </w:rPr>
        <w:t xml:space="preserve">able </w:t>
      </w:r>
      <w:r w:rsidR="001803DF">
        <w:rPr>
          <w:rFonts w:ascii="Times New Roman" w:hAnsi="Times New Roman" w:cs="Times New Roman"/>
          <w:sz w:val="24"/>
          <w:szCs w:val="24"/>
        </w:rPr>
        <w:t>7</w:t>
      </w:r>
      <w:r w:rsidR="00FD78C7" w:rsidRPr="007E7EC9">
        <w:rPr>
          <w:rFonts w:ascii="Times New Roman" w:hAnsi="Times New Roman" w:cs="Times New Roman"/>
          <w:sz w:val="24"/>
          <w:szCs w:val="24"/>
        </w:rPr>
        <w:t>):</w:t>
      </w:r>
    </w:p>
    <w:p w14:paraId="1FEEA635" w14:textId="1067BF4B" w:rsidR="00A048CC" w:rsidRPr="00C66093" w:rsidRDefault="00A048CC" w:rsidP="00A048CC">
      <w:pPr>
        <w:pStyle w:val="Didascalia"/>
        <w:keepNext/>
        <w:jc w:val="both"/>
        <w:rPr>
          <w:rFonts w:ascii="Times New Roman" w:hAnsi="Times New Roman" w:cs="Times New Roman"/>
          <w:b/>
          <w:bCs/>
          <w:i w:val="0"/>
          <w:iCs w:val="0"/>
          <w:color w:val="000000" w:themeColor="text1"/>
          <w:sz w:val="20"/>
          <w:szCs w:val="20"/>
        </w:rPr>
      </w:pPr>
      <w:r w:rsidRPr="00C66093">
        <w:rPr>
          <w:rFonts w:ascii="Times New Roman" w:hAnsi="Times New Roman" w:cs="Times New Roman"/>
          <w:b/>
          <w:bCs/>
          <w:i w:val="0"/>
          <w:iCs w:val="0"/>
          <w:color w:val="000000" w:themeColor="text1"/>
          <w:sz w:val="20"/>
          <w:szCs w:val="20"/>
        </w:rPr>
        <w:t>Table</w:t>
      </w:r>
      <w:r>
        <w:rPr>
          <w:rFonts w:ascii="Times New Roman" w:hAnsi="Times New Roman" w:cs="Times New Roman"/>
          <w:b/>
          <w:bCs/>
          <w:i w:val="0"/>
          <w:iCs w:val="0"/>
          <w:color w:val="000000" w:themeColor="text1"/>
          <w:sz w:val="20"/>
          <w:szCs w:val="20"/>
        </w:rPr>
        <w:t xml:space="preserve"> </w:t>
      </w:r>
      <w:r w:rsidR="001803DF">
        <w:rPr>
          <w:rFonts w:ascii="Times New Roman" w:hAnsi="Times New Roman" w:cs="Times New Roman"/>
          <w:b/>
          <w:bCs/>
          <w:i w:val="0"/>
          <w:iCs w:val="0"/>
          <w:color w:val="000000" w:themeColor="text1"/>
          <w:sz w:val="20"/>
          <w:szCs w:val="20"/>
        </w:rPr>
        <w:t>7</w:t>
      </w:r>
      <w:r w:rsidRPr="00C66093">
        <w:rPr>
          <w:rFonts w:ascii="Times New Roman" w:hAnsi="Times New Roman" w:cs="Times New Roman"/>
          <w:b/>
          <w:bCs/>
          <w:i w:val="0"/>
          <w:iCs w:val="0"/>
          <w:color w:val="000000" w:themeColor="text1"/>
          <w:sz w:val="20"/>
          <w:szCs w:val="20"/>
        </w:rPr>
        <w:t>.</w:t>
      </w:r>
      <w:r>
        <w:rPr>
          <w:rFonts w:ascii="Times New Roman" w:hAnsi="Times New Roman" w:cs="Times New Roman"/>
          <w:b/>
          <w:bCs/>
          <w:i w:val="0"/>
          <w:iCs w:val="0"/>
          <w:color w:val="000000" w:themeColor="text1"/>
          <w:sz w:val="20"/>
          <w:szCs w:val="20"/>
        </w:rPr>
        <w:t xml:space="preserve"> </w:t>
      </w:r>
      <w:r w:rsidR="006657D8" w:rsidRPr="00AD14B1">
        <w:rPr>
          <w:rFonts w:ascii="Times New Roman" w:hAnsi="Times New Roman" w:cs="Times New Roman"/>
          <w:b/>
          <w:bCs/>
          <w:i w:val="0"/>
          <w:iCs w:val="0"/>
          <w:color w:val="000000" w:themeColor="text1"/>
          <w:sz w:val="20"/>
          <w:szCs w:val="20"/>
        </w:rPr>
        <w:t xml:space="preserve">The impact of SEZs and their spillovers on the </w:t>
      </w:r>
      <w:r>
        <w:rPr>
          <w:rFonts w:ascii="Times New Roman" w:hAnsi="Times New Roman" w:cs="Times New Roman"/>
          <w:b/>
          <w:bCs/>
          <w:i w:val="0"/>
          <w:iCs w:val="0"/>
          <w:color w:val="000000" w:themeColor="text1"/>
          <w:sz w:val="20"/>
          <w:szCs w:val="20"/>
        </w:rPr>
        <w:t>log Revenues</w:t>
      </w:r>
    </w:p>
    <w:tbl>
      <w:tblPr>
        <w:tblStyle w:val="Grigliatabella"/>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1116"/>
        <w:gridCol w:w="1116"/>
        <w:gridCol w:w="1116"/>
        <w:gridCol w:w="1116"/>
        <w:gridCol w:w="1116"/>
        <w:gridCol w:w="1116"/>
        <w:gridCol w:w="1116"/>
      </w:tblGrid>
      <w:tr w:rsidR="00A048CC" w:rsidRPr="00A22268" w14:paraId="3763DD1F" w14:textId="77777777" w:rsidTr="005879DD">
        <w:trPr>
          <w:jc w:val="center"/>
        </w:trPr>
        <w:tc>
          <w:tcPr>
            <w:tcW w:w="1970" w:type="dxa"/>
            <w:tcBorders>
              <w:top w:val="single" w:sz="12" w:space="0" w:color="auto"/>
              <w:bottom w:val="single" w:sz="12" w:space="0" w:color="auto"/>
            </w:tcBorders>
          </w:tcPr>
          <w:p w14:paraId="216AFAAD" w14:textId="77777777" w:rsidR="00A048CC" w:rsidRPr="00C45752" w:rsidRDefault="00A048CC" w:rsidP="005879DD">
            <w:pPr>
              <w:spacing w:line="360" w:lineRule="auto"/>
              <w:jc w:val="both"/>
              <w:rPr>
                <w:rFonts w:ascii="Times New Roman" w:hAnsi="Times New Roman" w:cs="Times New Roman"/>
                <w:sz w:val="20"/>
                <w:szCs w:val="20"/>
              </w:rPr>
            </w:pPr>
          </w:p>
        </w:tc>
        <w:tc>
          <w:tcPr>
            <w:tcW w:w="1116" w:type="dxa"/>
            <w:tcBorders>
              <w:top w:val="single" w:sz="12" w:space="0" w:color="auto"/>
              <w:bottom w:val="single" w:sz="12" w:space="0" w:color="auto"/>
            </w:tcBorders>
          </w:tcPr>
          <w:p w14:paraId="201F73E6"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2014</w:t>
            </w:r>
          </w:p>
        </w:tc>
        <w:tc>
          <w:tcPr>
            <w:tcW w:w="1116" w:type="dxa"/>
            <w:tcBorders>
              <w:top w:val="single" w:sz="12" w:space="0" w:color="auto"/>
              <w:bottom w:val="single" w:sz="12" w:space="0" w:color="auto"/>
            </w:tcBorders>
          </w:tcPr>
          <w:p w14:paraId="71AE091B"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2015</w:t>
            </w:r>
          </w:p>
        </w:tc>
        <w:tc>
          <w:tcPr>
            <w:tcW w:w="1116" w:type="dxa"/>
            <w:tcBorders>
              <w:top w:val="single" w:sz="12" w:space="0" w:color="auto"/>
              <w:bottom w:val="single" w:sz="12" w:space="0" w:color="auto"/>
            </w:tcBorders>
          </w:tcPr>
          <w:p w14:paraId="3CA046BF"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2016</w:t>
            </w:r>
          </w:p>
        </w:tc>
        <w:tc>
          <w:tcPr>
            <w:tcW w:w="1116" w:type="dxa"/>
            <w:tcBorders>
              <w:top w:val="single" w:sz="12" w:space="0" w:color="auto"/>
              <w:bottom w:val="single" w:sz="12" w:space="0" w:color="auto"/>
            </w:tcBorders>
          </w:tcPr>
          <w:p w14:paraId="6BC6E3A0"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2017</w:t>
            </w:r>
          </w:p>
        </w:tc>
        <w:tc>
          <w:tcPr>
            <w:tcW w:w="1116" w:type="dxa"/>
            <w:tcBorders>
              <w:top w:val="single" w:sz="12" w:space="0" w:color="auto"/>
              <w:bottom w:val="single" w:sz="12" w:space="0" w:color="auto"/>
            </w:tcBorders>
          </w:tcPr>
          <w:p w14:paraId="481773F3"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2018</w:t>
            </w:r>
          </w:p>
        </w:tc>
        <w:tc>
          <w:tcPr>
            <w:tcW w:w="1116" w:type="dxa"/>
            <w:tcBorders>
              <w:top w:val="single" w:sz="12" w:space="0" w:color="auto"/>
              <w:bottom w:val="single" w:sz="12" w:space="0" w:color="auto"/>
            </w:tcBorders>
          </w:tcPr>
          <w:p w14:paraId="46C810D0"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2019</w:t>
            </w:r>
          </w:p>
        </w:tc>
        <w:tc>
          <w:tcPr>
            <w:tcW w:w="1116" w:type="dxa"/>
            <w:tcBorders>
              <w:top w:val="single" w:sz="12" w:space="0" w:color="auto"/>
              <w:bottom w:val="single" w:sz="12" w:space="0" w:color="auto"/>
            </w:tcBorders>
          </w:tcPr>
          <w:p w14:paraId="0439C5BF"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2020</w:t>
            </w:r>
          </w:p>
        </w:tc>
      </w:tr>
      <w:tr w:rsidR="00A048CC" w:rsidRPr="00A22268" w14:paraId="0FBB7E16" w14:textId="77777777" w:rsidTr="005879DD">
        <w:trPr>
          <w:jc w:val="center"/>
        </w:trPr>
        <w:tc>
          <w:tcPr>
            <w:tcW w:w="1970" w:type="dxa"/>
          </w:tcPr>
          <w:p w14:paraId="0D26B29A"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p>
        </w:tc>
        <w:tc>
          <w:tcPr>
            <w:tcW w:w="1116" w:type="dxa"/>
          </w:tcPr>
          <w:p w14:paraId="209E643C" w14:textId="77777777" w:rsidR="00A048CC" w:rsidRDefault="00A048CC" w:rsidP="005879DD">
            <w:pPr>
              <w:spacing w:line="360" w:lineRule="auto"/>
              <w:jc w:val="both"/>
              <w:rPr>
                <w:rFonts w:ascii="Times New Roman" w:hAnsi="Times New Roman" w:cs="Times New Roman"/>
                <w:sz w:val="20"/>
                <w:szCs w:val="20"/>
              </w:rPr>
            </w:pPr>
            <w:r w:rsidRPr="0003086C">
              <w:rPr>
                <w:rFonts w:ascii="Times New Roman" w:hAnsi="Times New Roman" w:cs="Times New Roman"/>
                <w:sz w:val="20"/>
                <w:szCs w:val="20"/>
              </w:rPr>
              <w:t>0.1421</w:t>
            </w:r>
            <w:r>
              <w:rPr>
                <w:rFonts w:ascii="Times New Roman" w:hAnsi="Times New Roman" w:cs="Times New Roman"/>
                <w:sz w:val="20"/>
                <w:szCs w:val="20"/>
              </w:rPr>
              <w:t>***</w:t>
            </w:r>
          </w:p>
          <w:p w14:paraId="777824AA"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86C">
              <w:rPr>
                <w:rFonts w:ascii="Times New Roman" w:hAnsi="Times New Roman" w:cs="Times New Roman"/>
                <w:sz w:val="20"/>
                <w:szCs w:val="20"/>
              </w:rPr>
              <w:t>0.0130</w:t>
            </w:r>
            <w:r>
              <w:rPr>
                <w:rFonts w:ascii="Times New Roman" w:hAnsi="Times New Roman" w:cs="Times New Roman"/>
                <w:sz w:val="20"/>
                <w:szCs w:val="20"/>
              </w:rPr>
              <w:t>)</w:t>
            </w:r>
          </w:p>
        </w:tc>
        <w:tc>
          <w:tcPr>
            <w:tcW w:w="1116" w:type="dxa"/>
          </w:tcPr>
          <w:p w14:paraId="572389EA" w14:textId="77777777" w:rsidR="00A048CC" w:rsidRDefault="00A048CC" w:rsidP="005879DD">
            <w:pPr>
              <w:spacing w:line="360" w:lineRule="auto"/>
              <w:jc w:val="both"/>
              <w:rPr>
                <w:rFonts w:ascii="Times New Roman" w:hAnsi="Times New Roman" w:cs="Times New Roman"/>
                <w:sz w:val="20"/>
                <w:szCs w:val="20"/>
              </w:rPr>
            </w:pPr>
            <w:r w:rsidRPr="009552D0">
              <w:rPr>
                <w:rFonts w:ascii="Times New Roman" w:hAnsi="Times New Roman" w:cs="Times New Roman"/>
                <w:sz w:val="20"/>
                <w:szCs w:val="20"/>
              </w:rPr>
              <w:t>0.1398</w:t>
            </w:r>
            <w:r>
              <w:rPr>
                <w:rFonts w:ascii="Times New Roman" w:hAnsi="Times New Roman" w:cs="Times New Roman"/>
                <w:sz w:val="20"/>
                <w:szCs w:val="20"/>
              </w:rPr>
              <w:t>***</w:t>
            </w:r>
          </w:p>
          <w:p w14:paraId="096EAF1A"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552D0">
              <w:rPr>
                <w:rFonts w:ascii="Times New Roman" w:hAnsi="Times New Roman" w:cs="Times New Roman"/>
                <w:sz w:val="20"/>
                <w:szCs w:val="20"/>
              </w:rPr>
              <w:t>0.0124</w:t>
            </w:r>
            <w:r>
              <w:rPr>
                <w:rFonts w:ascii="Times New Roman" w:hAnsi="Times New Roman" w:cs="Times New Roman"/>
                <w:sz w:val="20"/>
                <w:szCs w:val="20"/>
              </w:rPr>
              <w:t>)</w:t>
            </w:r>
          </w:p>
        </w:tc>
        <w:tc>
          <w:tcPr>
            <w:tcW w:w="1116" w:type="dxa"/>
          </w:tcPr>
          <w:p w14:paraId="76402ACB" w14:textId="77777777" w:rsidR="00A048CC" w:rsidRDefault="00A048CC" w:rsidP="005879DD">
            <w:pPr>
              <w:spacing w:line="360" w:lineRule="auto"/>
              <w:jc w:val="both"/>
              <w:rPr>
                <w:rFonts w:ascii="Times New Roman" w:hAnsi="Times New Roman" w:cs="Times New Roman"/>
                <w:sz w:val="20"/>
                <w:szCs w:val="20"/>
              </w:rPr>
            </w:pPr>
            <w:r w:rsidRPr="00974504">
              <w:rPr>
                <w:rFonts w:ascii="Times New Roman" w:hAnsi="Times New Roman" w:cs="Times New Roman"/>
                <w:sz w:val="20"/>
                <w:szCs w:val="20"/>
              </w:rPr>
              <w:t>0.1394</w:t>
            </w:r>
            <w:r>
              <w:rPr>
                <w:rFonts w:ascii="Times New Roman" w:hAnsi="Times New Roman" w:cs="Times New Roman"/>
                <w:sz w:val="20"/>
                <w:szCs w:val="20"/>
              </w:rPr>
              <w:t>***</w:t>
            </w:r>
          </w:p>
          <w:p w14:paraId="16B6B059"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74504">
              <w:rPr>
                <w:rFonts w:ascii="Times New Roman" w:hAnsi="Times New Roman" w:cs="Times New Roman"/>
                <w:sz w:val="20"/>
                <w:szCs w:val="20"/>
              </w:rPr>
              <w:t>0.0117</w:t>
            </w:r>
            <w:r>
              <w:rPr>
                <w:rFonts w:ascii="Times New Roman" w:hAnsi="Times New Roman" w:cs="Times New Roman"/>
                <w:sz w:val="20"/>
                <w:szCs w:val="20"/>
              </w:rPr>
              <w:t>)</w:t>
            </w:r>
          </w:p>
        </w:tc>
        <w:tc>
          <w:tcPr>
            <w:tcW w:w="1116" w:type="dxa"/>
          </w:tcPr>
          <w:p w14:paraId="799810E2" w14:textId="77777777" w:rsidR="00A048CC" w:rsidRDefault="00A048CC" w:rsidP="005879DD">
            <w:pPr>
              <w:spacing w:line="360" w:lineRule="auto"/>
              <w:jc w:val="both"/>
              <w:rPr>
                <w:rFonts w:ascii="Times New Roman" w:hAnsi="Times New Roman" w:cs="Times New Roman"/>
                <w:sz w:val="20"/>
                <w:szCs w:val="20"/>
              </w:rPr>
            </w:pPr>
            <w:r w:rsidRPr="00790DC1">
              <w:rPr>
                <w:rFonts w:ascii="Times New Roman" w:hAnsi="Times New Roman" w:cs="Times New Roman"/>
                <w:sz w:val="20"/>
                <w:szCs w:val="20"/>
              </w:rPr>
              <w:t>0.1507</w:t>
            </w:r>
            <w:r>
              <w:rPr>
                <w:rFonts w:ascii="Times New Roman" w:hAnsi="Times New Roman" w:cs="Times New Roman"/>
                <w:sz w:val="20"/>
                <w:szCs w:val="20"/>
              </w:rPr>
              <w:t>***</w:t>
            </w:r>
          </w:p>
          <w:p w14:paraId="59CCA40A"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90DC1">
              <w:rPr>
                <w:rFonts w:ascii="Times New Roman" w:hAnsi="Times New Roman" w:cs="Times New Roman"/>
                <w:sz w:val="20"/>
                <w:szCs w:val="20"/>
              </w:rPr>
              <w:t>0.0115</w:t>
            </w:r>
            <w:r>
              <w:rPr>
                <w:rFonts w:ascii="Times New Roman" w:hAnsi="Times New Roman" w:cs="Times New Roman"/>
                <w:sz w:val="20"/>
                <w:szCs w:val="20"/>
              </w:rPr>
              <w:t>)</w:t>
            </w:r>
          </w:p>
        </w:tc>
        <w:tc>
          <w:tcPr>
            <w:tcW w:w="1116" w:type="dxa"/>
          </w:tcPr>
          <w:p w14:paraId="1ABDE9E1" w14:textId="77777777" w:rsidR="00A048CC" w:rsidRDefault="00A048CC" w:rsidP="005879DD">
            <w:pPr>
              <w:spacing w:line="360" w:lineRule="auto"/>
              <w:jc w:val="both"/>
              <w:rPr>
                <w:rFonts w:ascii="Times New Roman" w:hAnsi="Times New Roman" w:cs="Times New Roman"/>
                <w:sz w:val="20"/>
                <w:szCs w:val="20"/>
              </w:rPr>
            </w:pPr>
            <w:r w:rsidRPr="00031136">
              <w:rPr>
                <w:rFonts w:ascii="Times New Roman" w:hAnsi="Times New Roman" w:cs="Times New Roman"/>
                <w:sz w:val="20"/>
                <w:szCs w:val="20"/>
              </w:rPr>
              <w:t>0.1494</w:t>
            </w:r>
            <w:r>
              <w:rPr>
                <w:rFonts w:ascii="Times New Roman" w:hAnsi="Times New Roman" w:cs="Times New Roman"/>
                <w:sz w:val="20"/>
                <w:szCs w:val="20"/>
              </w:rPr>
              <w:t>***</w:t>
            </w:r>
          </w:p>
          <w:p w14:paraId="02C212D7"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1136">
              <w:rPr>
                <w:rFonts w:ascii="Times New Roman" w:hAnsi="Times New Roman" w:cs="Times New Roman"/>
                <w:sz w:val="20"/>
                <w:szCs w:val="20"/>
              </w:rPr>
              <w:t>0.0111</w:t>
            </w:r>
            <w:r>
              <w:rPr>
                <w:rFonts w:ascii="Times New Roman" w:hAnsi="Times New Roman" w:cs="Times New Roman"/>
                <w:sz w:val="20"/>
                <w:szCs w:val="20"/>
              </w:rPr>
              <w:t>)</w:t>
            </w:r>
          </w:p>
        </w:tc>
        <w:tc>
          <w:tcPr>
            <w:tcW w:w="1116" w:type="dxa"/>
          </w:tcPr>
          <w:p w14:paraId="6A597B20" w14:textId="77777777" w:rsidR="00A048CC" w:rsidRDefault="00A048CC" w:rsidP="005879DD">
            <w:pPr>
              <w:spacing w:line="360" w:lineRule="auto"/>
              <w:jc w:val="both"/>
              <w:rPr>
                <w:rFonts w:ascii="Times New Roman" w:hAnsi="Times New Roman" w:cs="Times New Roman"/>
                <w:sz w:val="20"/>
                <w:szCs w:val="20"/>
              </w:rPr>
            </w:pPr>
            <w:r w:rsidRPr="00DD5246">
              <w:rPr>
                <w:rFonts w:ascii="Times New Roman" w:hAnsi="Times New Roman" w:cs="Times New Roman"/>
                <w:sz w:val="20"/>
                <w:szCs w:val="20"/>
              </w:rPr>
              <w:t>0.1571</w:t>
            </w:r>
            <w:r>
              <w:rPr>
                <w:rFonts w:ascii="Times New Roman" w:hAnsi="Times New Roman" w:cs="Times New Roman"/>
                <w:sz w:val="20"/>
                <w:szCs w:val="20"/>
              </w:rPr>
              <w:t>***</w:t>
            </w:r>
          </w:p>
          <w:p w14:paraId="05D55D3D"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D5246">
              <w:rPr>
                <w:rFonts w:ascii="Times New Roman" w:hAnsi="Times New Roman" w:cs="Times New Roman"/>
                <w:sz w:val="20"/>
                <w:szCs w:val="20"/>
              </w:rPr>
              <w:t>0.0113</w:t>
            </w:r>
            <w:r>
              <w:rPr>
                <w:rFonts w:ascii="Times New Roman" w:hAnsi="Times New Roman" w:cs="Times New Roman"/>
                <w:sz w:val="20"/>
                <w:szCs w:val="20"/>
              </w:rPr>
              <w:t>)</w:t>
            </w:r>
          </w:p>
        </w:tc>
        <w:tc>
          <w:tcPr>
            <w:tcW w:w="1116" w:type="dxa"/>
          </w:tcPr>
          <w:p w14:paraId="656692C6" w14:textId="77777777" w:rsidR="00A048CC" w:rsidRDefault="00A048CC" w:rsidP="005879DD">
            <w:pPr>
              <w:spacing w:line="360" w:lineRule="auto"/>
              <w:jc w:val="both"/>
              <w:rPr>
                <w:rFonts w:ascii="Times New Roman" w:hAnsi="Times New Roman" w:cs="Times New Roman"/>
                <w:sz w:val="20"/>
                <w:szCs w:val="20"/>
              </w:rPr>
            </w:pPr>
            <w:r w:rsidRPr="00785253">
              <w:rPr>
                <w:rFonts w:ascii="Times New Roman" w:hAnsi="Times New Roman" w:cs="Times New Roman"/>
                <w:sz w:val="20"/>
                <w:szCs w:val="20"/>
              </w:rPr>
              <w:t>0.1760</w:t>
            </w:r>
            <w:r>
              <w:rPr>
                <w:rFonts w:ascii="Times New Roman" w:hAnsi="Times New Roman" w:cs="Times New Roman"/>
                <w:sz w:val="20"/>
                <w:szCs w:val="20"/>
              </w:rPr>
              <w:t>***</w:t>
            </w:r>
          </w:p>
          <w:p w14:paraId="2B1996D0"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85253">
              <w:rPr>
                <w:rFonts w:ascii="Times New Roman" w:hAnsi="Times New Roman" w:cs="Times New Roman"/>
                <w:sz w:val="20"/>
                <w:szCs w:val="20"/>
              </w:rPr>
              <w:t>0.0122</w:t>
            </w:r>
            <w:r>
              <w:rPr>
                <w:rFonts w:ascii="Times New Roman" w:hAnsi="Times New Roman" w:cs="Times New Roman"/>
                <w:sz w:val="20"/>
                <w:szCs w:val="20"/>
              </w:rPr>
              <w:t>)</w:t>
            </w:r>
          </w:p>
        </w:tc>
      </w:tr>
      <w:tr w:rsidR="00A048CC" w:rsidRPr="00A22268" w14:paraId="79D5874C" w14:textId="77777777" w:rsidTr="005879DD">
        <w:trPr>
          <w:jc w:val="center"/>
        </w:trPr>
        <w:tc>
          <w:tcPr>
            <w:tcW w:w="1970" w:type="dxa"/>
          </w:tcPr>
          <w:p w14:paraId="26E0C146"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Adjacent SEZ</w:t>
            </w:r>
          </w:p>
        </w:tc>
        <w:tc>
          <w:tcPr>
            <w:tcW w:w="1116" w:type="dxa"/>
          </w:tcPr>
          <w:p w14:paraId="17636583" w14:textId="77777777" w:rsidR="00A048CC" w:rsidRDefault="00A048CC" w:rsidP="005879DD">
            <w:pPr>
              <w:spacing w:line="360" w:lineRule="auto"/>
              <w:jc w:val="both"/>
              <w:rPr>
                <w:rFonts w:ascii="Times New Roman" w:hAnsi="Times New Roman" w:cs="Times New Roman"/>
                <w:sz w:val="20"/>
                <w:szCs w:val="20"/>
              </w:rPr>
            </w:pPr>
            <w:r w:rsidRPr="0003086C">
              <w:rPr>
                <w:rFonts w:ascii="Times New Roman" w:hAnsi="Times New Roman" w:cs="Times New Roman"/>
                <w:sz w:val="20"/>
                <w:szCs w:val="20"/>
              </w:rPr>
              <w:t>0.1575</w:t>
            </w:r>
            <w:r>
              <w:rPr>
                <w:rFonts w:ascii="Times New Roman" w:hAnsi="Times New Roman" w:cs="Times New Roman"/>
                <w:sz w:val="20"/>
                <w:szCs w:val="20"/>
              </w:rPr>
              <w:t>***</w:t>
            </w:r>
          </w:p>
          <w:p w14:paraId="5B3A0637"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86C">
              <w:rPr>
                <w:rFonts w:ascii="Times New Roman" w:hAnsi="Times New Roman" w:cs="Times New Roman"/>
                <w:sz w:val="20"/>
                <w:szCs w:val="20"/>
              </w:rPr>
              <w:t>0.0166</w:t>
            </w:r>
            <w:r>
              <w:rPr>
                <w:rFonts w:ascii="Times New Roman" w:hAnsi="Times New Roman" w:cs="Times New Roman"/>
                <w:sz w:val="20"/>
                <w:szCs w:val="20"/>
              </w:rPr>
              <w:t>)</w:t>
            </w:r>
          </w:p>
        </w:tc>
        <w:tc>
          <w:tcPr>
            <w:tcW w:w="1116" w:type="dxa"/>
          </w:tcPr>
          <w:p w14:paraId="5C0D4B96" w14:textId="77777777" w:rsidR="00A048CC" w:rsidRDefault="00A048CC" w:rsidP="005879DD">
            <w:pPr>
              <w:spacing w:line="360" w:lineRule="auto"/>
              <w:jc w:val="both"/>
              <w:rPr>
                <w:rFonts w:ascii="Times New Roman" w:hAnsi="Times New Roman" w:cs="Times New Roman"/>
                <w:sz w:val="20"/>
                <w:szCs w:val="20"/>
              </w:rPr>
            </w:pPr>
            <w:r w:rsidRPr="009552D0">
              <w:rPr>
                <w:rFonts w:ascii="Times New Roman" w:hAnsi="Times New Roman" w:cs="Times New Roman"/>
                <w:sz w:val="20"/>
                <w:szCs w:val="20"/>
              </w:rPr>
              <w:t>0.1597</w:t>
            </w:r>
            <w:r>
              <w:rPr>
                <w:rFonts w:ascii="Times New Roman" w:hAnsi="Times New Roman" w:cs="Times New Roman"/>
                <w:sz w:val="20"/>
                <w:szCs w:val="20"/>
              </w:rPr>
              <w:t>***</w:t>
            </w:r>
          </w:p>
          <w:p w14:paraId="0519B102"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552D0">
              <w:rPr>
                <w:rFonts w:ascii="Times New Roman" w:hAnsi="Times New Roman" w:cs="Times New Roman"/>
                <w:sz w:val="20"/>
                <w:szCs w:val="20"/>
              </w:rPr>
              <w:t>0.0157</w:t>
            </w:r>
            <w:r>
              <w:rPr>
                <w:rFonts w:ascii="Times New Roman" w:hAnsi="Times New Roman" w:cs="Times New Roman"/>
                <w:sz w:val="20"/>
                <w:szCs w:val="20"/>
              </w:rPr>
              <w:t>)</w:t>
            </w:r>
          </w:p>
        </w:tc>
        <w:tc>
          <w:tcPr>
            <w:tcW w:w="1116" w:type="dxa"/>
          </w:tcPr>
          <w:p w14:paraId="45A84256" w14:textId="77777777" w:rsidR="00A048CC" w:rsidRDefault="00A048CC" w:rsidP="005879DD">
            <w:pPr>
              <w:spacing w:line="360" w:lineRule="auto"/>
              <w:jc w:val="both"/>
              <w:rPr>
                <w:rFonts w:ascii="Times New Roman" w:hAnsi="Times New Roman" w:cs="Times New Roman"/>
                <w:sz w:val="20"/>
                <w:szCs w:val="20"/>
              </w:rPr>
            </w:pPr>
            <w:r w:rsidRPr="00974504">
              <w:rPr>
                <w:rFonts w:ascii="Times New Roman" w:hAnsi="Times New Roman" w:cs="Times New Roman"/>
                <w:sz w:val="20"/>
                <w:szCs w:val="20"/>
              </w:rPr>
              <w:t>0.1686</w:t>
            </w:r>
            <w:r>
              <w:rPr>
                <w:rFonts w:ascii="Times New Roman" w:hAnsi="Times New Roman" w:cs="Times New Roman"/>
                <w:sz w:val="20"/>
                <w:szCs w:val="20"/>
              </w:rPr>
              <w:t>***</w:t>
            </w:r>
          </w:p>
          <w:p w14:paraId="6305C850"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74504">
              <w:rPr>
                <w:rFonts w:ascii="Times New Roman" w:hAnsi="Times New Roman" w:cs="Times New Roman"/>
                <w:sz w:val="20"/>
                <w:szCs w:val="20"/>
              </w:rPr>
              <w:t>0.0151</w:t>
            </w:r>
            <w:r>
              <w:rPr>
                <w:rFonts w:ascii="Times New Roman" w:hAnsi="Times New Roman" w:cs="Times New Roman"/>
                <w:sz w:val="20"/>
                <w:szCs w:val="20"/>
              </w:rPr>
              <w:t>)</w:t>
            </w:r>
          </w:p>
        </w:tc>
        <w:tc>
          <w:tcPr>
            <w:tcW w:w="1116" w:type="dxa"/>
          </w:tcPr>
          <w:p w14:paraId="6FE2948E" w14:textId="77777777" w:rsidR="00A048CC" w:rsidRDefault="00A048CC" w:rsidP="005879DD">
            <w:pPr>
              <w:spacing w:line="360" w:lineRule="auto"/>
              <w:jc w:val="both"/>
              <w:rPr>
                <w:rFonts w:ascii="Times New Roman" w:hAnsi="Times New Roman" w:cs="Times New Roman"/>
                <w:sz w:val="20"/>
                <w:szCs w:val="20"/>
              </w:rPr>
            </w:pPr>
            <w:r w:rsidRPr="00790DC1">
              <w:rPr>
                <w:rFonts w:ascii="Times New Roman" w:hAnsi="Times New Roman" w:cs="Times New Roman"/>
                <w:sz w:val="20"/>
                <w:szCs w:val="20"/>
              </w:rPr>
              <w:t>0.1713</w:t>
            </w:r>
            <w:r>
              <w:rPr>
                <w:rFonts w:ascii="Times New Roman" w:hAnsi="Times New Roman" w:cs="Times New Roman"/>
                <w:sz w:val="20"/>
                <w:szCs w:val="20"/>
              </w:rPr>
              <w:t>***</w:t>
            </w:r>
          </w:p>
          <w:p w14:paraId="6269F036"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90DC1">
              <w:rPr>
                <w:rFonts w:ascii="Times New Roman" w:hAnsi="Times New Roman" w:cs="Times New Roman"/>
                <w:sz w:val="20"/>
                <w:szCs w:val="20"/>
              </w:rPr>
              <w:t>0.0144</w:t>
            </w:r>
            <w:r>
              <w:rPr>
                <w:rFonts w:ascii="Times New Roman" w:hAnsi="Times New Roman" w:cs="Times New Roman"/>
                <w:sz w:val="20"/>
                <w:szCs w:val="20"/>
              </w:rPr>
              <w:t>)</w:t>
            </w:r>
          </w:p>
        </w:tc>
        <w:tc>
          <w:tcPr>
            <w:tcW w:w="1116" w:type="dxa"/>
          </w:tcPr>
          <w:p w14:paraId="153145B9" w14:textId="77777777" w:rsidR="00A048CC" w:rsidRDefault="00A048CC" w:rsidP="005879DD">
            <w:pPr>
              <w:spacing w:line="360" w:lineRule="auto"/>
              <w:jc w:val="both"/>
              <w:rPr>
                <w:rFonts w:ascii="Times New Roman" w:hAnsi="Times New Roman" w:cs="Times New Roman"/>
                <w:sz w:val="20"/>
                <w:szCs w:val="20"/>
              </w:rPr>
            </w:pPr>
            <w:r w:rsidRPr="00031136">
              <w:rPr>
                <w:rFonts w:ascii="Times New Roman" w:hAnsi="Times New Roman" w:cs="Times New Roman"/>
                <w:sz w:val="20"/>
                <w:szCs w:val="20"/>
              </w:rPr>
              <w:t>0.1841</w:t>
            </w:r>
            <w:r>
              <w:rPr>
                <w:rFonts w:ascii="Times New Roman" w:hAnsi="Times New Roman" w:cs="Times New Roman"/>
                <w:sz w:val="20"/>
                <w:szCs w:val="20"/>
              </w:rPr>
              <w:t>***</w:t>
            </w:r>
          </w:p>
          <w:p w14:paraId="1E4C9896"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1136">
              <w:rPr>
                <w:rFonts w:ascii="Times New Roman" w:hAnsi="Times New Roman" w:cs="Times New Roman"/>
                <w:sz w:val="20"/>
                <w:szCs w:val="20"/>
              </w:rPr>
              <w:t>0.0144</w:t>
            </w:r>
            <w:r>
              <w:rPr>
                <w:rFonts w:ascii="Times New Roman" w:hAnsi="Times New Roman" w:cs="Times New Roman"/>
                <w:sz w:val="20"/>
                <w:szCs w:val="20"/>
              </w:rPr>
              <w:t>)</w:t>
            </w:r>
          </w:p>
        </w:tc>
        <w:tc>
          <w:tcPr>
            <w:tcW w:w="1116" w:type="dxa"/>
          </w:tcPr>
          <w:p w14:paraId="7B8665D1" w14:textId="77777777" w:rsidR="00A048CC" w:rsidRDefault="00A048CC" w:rsidP="005879DD">
            <w:pPr>
              <w:spacing w:line="360" w:lineRule="auto"/>
              <w:jc w:val="both"/>
              <w:rPr>
                <w:rFonts w:ascii="Times New Roman" w:hAnsi="Times New Roman" w:cs="Times New Roman"/>
                <w:sz w:val="20"/>
                <w:szCs w:val="20"/>
              </w:rPr>
            </w:pPr>
            <w:r w:rsidRPr="00DD5246">
              <w:rPr>
                <w:rFonts w:ascii="Times New Roman" w:hAnsi="Times New Roman" w:cs="Times New Roman"/>
                <w:sz w:val="20"/>
                <w:szCs w:val="20"/>
              </w:rPr>
              <w:t>0.1888</w:t>
            </w:r>
            <w:r>
              <w:rPr>
                <w:rFonts w:ascii="Times New Roman" w:hAnsi="Times New Roman" w:cs="Times New Roman"/>
                <w:sz w:val="20"/>
                <w:szCs w:val="20"/>
              </w:rPr>
              <w:t>***</w:t>
            </w:r>
          </w:p>
          <w:p w14:paraId="6DFCED06"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D5246">
              <w:rPr>
                <w:rFonts w:ascii="Times New Roman" w:hAnsi="Times New Roman" w:cs="Times New Roman"/>
                <w:sz w:val="20"/>
                <w:szCs w:val="20"/>
              </w:rPr>
              <w:t>0.0148</w:t>
            </w:r>
            <w:r>
              <w:rPr>
                <w:rFonts w:ascii="Times New Roman" w:hAnsi="Times New Roman" w:cs="Times New Roman"/>
                <w:sz w:val="20"/>
                <w:szCs w:val="20"/>
              </w:rPr>
              <w:t>)</w:t>
            </w:r>
          </w:p>
        </w:tc>
        <w:tc>
          <w:tcPr>
            <w:tcW w:w="1116" w:type="dxa"/>
          </w:tcPr>
          <w:p w14:paraId="1B1DE0D0" w14:textId="77777777" w:rsidR="00A048CC" w:rsidRDefault="00A048CC" w:rsidP="005879DD">
            <w:pPr>
              <w:spacing w:line="360" w:lineRule="auto"/>
              <w:jc w:val="both"/>
              <w:rPr>
                <w:rFonts w:ascii="Times New Roman" w:hAnsi="Times New Roman" w:cs="Times New Roman"/>
                <w:sz w:val="20"/>
                <w:szCs w:val="20"/>
              </w:rPr>
            </w:pPr>
            <w:r w:rsidRPr="00785253">
              <w:rPr>
                <w:rFonts w:ascii="Times New Roman" w:hAnsi="Times New Roman" w:cs="Times New Roman"/>
                <w:sz w:val="20"/>
                <w:szCs w:val="20"/>
              </w:rPr>
              <w:t>0.1768</w:t>
            </w:r>
            <w:r>
              <w:rPr>
                <w:rFonts w:ascii="Times New Roman" w:hAnsi="Times New Roman" w:cs="Times New Roman"/>
                <w:sz w:val="20"/>
                <w:szCs w:val="20"/>
              </w:rPr>
              <w:t>***</w:t>
            </w:r>
          </w:p>
          <w:p w14:paraId="6446591D"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85253">
              <w:rPr>
                <w:rFonts w:ascii="Times New Roman" w:hAnsi="Times New Roman" w:cs="Times New Roman"/>
                <w:sz w:val="20"/>
                <w:szCs w:val="20"/>
              </w:rPr>
              <w:t>0.0159</w:t>
            </w:r>
            <w:r>
              <w:rPr>
                <w:rFonts w:ascii="Times New Roman" w:hAnsi="Times New Roman" w:cs="Times New Roman"/>
                <w:sz w:val="20"/>
                <w:szCs w:val="20"/>
              </w:rPr>
              <w:t>)</w:t>
            </w:r>
          </w:p>
        </w:tc>
      </w:tr>
      <w:tr w:rsidR="00A048CC" w:rsidRPr="00A22268" w14:paraId="57F1BA9B" w14:textId="77777777" w:rsidTr="005879DD">
        <w:trPr>
          <w:jc w:val="center"/>
        </w:trPr>
        <w:tc>
          <w:tcPr>
            <w:tcW w:w="1970" w:type="dxa"/>
          </w:tcPr>
          <w:p w14:paraId="0FB45FAE"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Industrial sector</w:t>
            </w:r>
          </w:p>
        </w:tc>
        <w:tc>
          <w:tcPr>
            <w:tcW w:w="1116" w:type="dxa"/>
          </w:tcPr>
          <w:p w14:paraId="15C74D70" w14:textId="77777777" w:rsidR="00A048CC" w:rsidRDefault="00A048CC" w:rsidP="005879DD">
            <w:pPr>
              <w:spacing w:line="360" w:lineRule="auto"/>
              <w:jc w:val="both"/>
              <w:rPr>
                <w:rFonts w:ascii="Times New Roman" w:hAnsi="Times New Roman" w:cs="Times New Roman"/>
                <w:sz w:val="20"/>
                <w:szCs w:val="20"/>
              </w:rPr>
            </w:pPr>
            <w:r w:rsidRPr="0003086C">
              <w:rPr>
                <w:rFonts w:ascii="Times New Roman" w:hAnsi="Times New Roman" w:cs="Times New Roman"/>
                <w:sz w:val="20"/>
                <w:szCs w:val="20"/>
              </w:rPr>
              <w:t>0.0804</w:t>
            </w:r>
          </w:p>
          <w:p w14:paraId="19F27025"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86C">
              <w:rPr>
                <w:rFonts w:ascii="Times New Roman" w:hAnsi="Times New Roman" w:cs="Times New Roman"/>
                <w:sz w:val="20"/>
                <w:szCs w:val="20"/>
              </w:rPr>
              <w:t>0.1105</w:t>
            </w:r>
            <w:r>
              <w:rPr>
                <w:rFonts w:ascii="Times New Roman" w:hAnsi="Times New Roman" w:cs="Times New Roman"/>
                <w:sz w:val="20"/>
                <w:szCs w:val="20"/>
              </w:rPr>
              <w:t>)</w:t>
            </w:r>
          </w:p>
        </w:tc>
        <w:tc>
          <w:tcPr>
            <w:tcW w:w="1116" w:type="dxa"/>
          </w:tcPr>
          <w:p w14:paraId="04C50699" w14:textId="77777777" w:rsidR="00A048CC" w:rsidRDefault="00A048CC" w:rsidP="005879DD">
            <w:pPr>
              <w:spacing w:line="360" w:lineRule="auto"/>
              <w:jc w:val="both"/>
              <w:rPr>
                <w:rFonts w:ascii="Times New Roman" w:hAnsi="Times New Roman" w:cs="Times New Roman"/>
                <w:sz w:val="20"/>
                <w:szCs w:val="20"/>
              </w:rPr>
            </w:pPr>
            <w:r w:rsidRPr="009552D0">
              <w:rPr>
                <w:rFonts w:ascii="Times New Roman" w:hAnsi="Times New Roman" w:cs="Times New Roman"/>
                <w:sz w:val="20"/>
                <w:szCs w:val="20"/>
              </w:rPr>
              <w:t>0.1159</w:t>
            </w:r>
          </w:p>
          <w:p w14:paraId="159AD62E"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552D0">
              <w:rPr>
                <w:rFonts w:ascii="Times New Roman" w:hAnsi="Times New Roman" w:cs="Times New Roman"/>
                <w:sz w:val="20"/>
                <w:szCs w:val="20"/>
              </w:rPr>
              <w:t>0.0894</w:t>
            </w:r>
            <w:r>
              <w:rPr>
                <w:rFonts w:ascii="Times New Roman" w:hAnsi="Times New Roman" w:cs="Times New Roman"/>
                <w:sz w:val="20"/>
                <w:szCs w:val="20"/>
              </w:rPr>
              <w:t>)</w:t>
            </w:r>
          </w:p>
        </w:tc>
        <w:tc>
          <w:tcPr>
            <w:tcW w:w="1116" w:type="dxa"/>
          </w:tcPr>
          <w:p w14:paraId="701757D5" w14:textId="77777777" w:rsidR="00A048CC" w:rsidRDefault="00A048CC" w:rsidP="005879DD">
            <w:pPr>
              <w:spacing w:line="360" w:lineRule="auto"/>
              <w:jc w:val="both"/>
              <w:rPr>
                <w:rFonts w:ascii="Times New Roman" w:hAnsi="Times New Roman" w:cs="Times New Roman"/>
                <w:sz w:val="20"/>
                <w:szCs w:val="20"/>
              </w:rPr>
            </w:pPr>
            <w:r w:rsidRPr="00974504">
              <w:rPr>
                <w:rFonts w:ascii="Times New Roman" w:hAnsi="Times New Roman" w:cs="Times New Roman"/>
                <w:sz w:val="20"/>
                <w:szCs w:val="20"/>
              </w:rPr>
              <w:t>0.0602</w:t>
            </w:r>
          </w:p>
          <w:p w14:paraId="4A917E44"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74504">
              <w:rPr>
                <w:rFonts w:ascii="Times New Roman" w:hAnsi="Times New Roman" w:cs="Times New Roman"/>
                <w:sz w:val="20"/>
                <w:szCs w:val="20"/>
              </w:rPr>
              <w:t>0.0755</w:t>
            </w:r>
            <w:r>
              <w:rPr>
                <w:rFonts w:ascii="Times New Roman" w:hAnsi="Times New Roman" w:cs="Times New Roman"/>
                <w:sz w:val="20"/>
                <w:szCs w:val="20"/>
              </w:rPr>
              <w:t>)</w:t>
            </w:r>
          </w:p>
        </w:tc>
        <w:tc>
          <w:tcPr>
            <w:tcW w:w="1116" w:type="dxa"/>
          </w:tcPr>
          <w:p w14:paraId="4AA5C228" w14:textId="77777777" w:rsidR="00A048CC" w:rsidRDefault="00A048CC" w:rsidP="005879DD">
            <w:pPr>
              <w:spacing w:line="360" w:lineRule="auto"/>
              <w:jc w:val="both"/>
              <w:rPr>
                <w:rFonts w:ascii="Times New Roman" w:hAnsi="Times New Roman" w:cs="Times New Roman"/>
                <w:sz w:val="20"/>
                <w:szCs w:val="20"/>
              </w:rPr>
            </w:pPr>
            <w:r w:rsidRPr="00790DC1">
              <w:rPr>
                <w:rFonts w:ascii="Times New Roman" w:hAnsi="Times New Roman" w:cs="Times New Roman"/>
                <w:sz w:val="20"/>
                <w:szCs w:val="20"/>
              </w:rPr>
              <w:t>0.2766</w:t>
            </w:r>
          </w:p>
          <w:p w14:paraId="54164EFF"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90DC1">
              <w:rPr>
                <w:rFonts w:ascii="Times New Roman" w:hAnsi="Times New Roman" w:cs="Times New Roman"/>
                <w:sz w:val="20"/>
                <w:szCs w:val="20"/>
              </w:rPr>
              <w:t>0.1741</w:t>
            </w:r>
            <w:r>
              <w:rPr>
                <w:rFonts w:ascii="Times New Roman" w:hAnsi="Times New Roman" w:cs="Times New Roman"/>
                <w:sz w:val="20"/>
                <w:szCs w:val="20"/>
              </w:rPr>
              <w:t>)</w:t>
            </w:r>
          </w:p>
        </w:tc>
        <w:tc>
          <w:tcPr>
            <w:tcW w:w="1116" w:type="dxa"/>
          </w:tcPr>
          <w:p w14:paraId="76E17E00" w14:textId="77777777" w:rsidR="00A048CC" w:rsidRDefault="00A048CC" w:rsidP="005879DD">
            <w:pPr>
              <w:spacing w:line="360" w:lineRule="auto"/>
              <w:jc w:val="both"/>
              <w:rPr>
                <w:rFonts w:ascii="Times New Roman" w:hAnsi="Times New Roman" w:cs="Times New Roman"/>
                <w:sz w:val="20"/>
                <w:szCs w:val="20"/>
              </w:rPr>
            </w:pPr>
            <w:r w:rsidRPr="00031136">
              <w:rPr>
                <w:rFonts w:ascii="Times New Roman" w:hAnsi="Times New Roman" w:cs="Times New Roman"/>
                <w:sz w:val="20"/>
                <w:szCs w:val="20"/>
              </w:rPr>
              <w:t>0.2288</w:t>
            </w:r>
          </w:p>
          <w:p w14:paraId="43ABBF62"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1136">
              <w:rPr>
                <w:rFonts w:ascii="Times New Roman" w:hAnsi="Times New Roman" w:cs="Times New Roman"/>
                <w:sz w:val="20"/>
                <w:szCs w:val="20"/>
              </w:rPr>
              <w:t>0.1409</w:t>
            </w:r>
            <w:r>
              <w:rPr>
                <w:rFonts w:ascii="Times New Roman" w:hAnsi="Times New Roman" w:cs="Times New Roman"/>
                <w:sz w:val="20"/>
                <w:szCs w:val="20"/>
              </w:rPr>
              <w:t>)</w:t>
            </w:r>
          </w:p>
        </w:tc>
        <w:tc>
          <w:tcPr>
            <w:tcW w:w="1116" w:type="dxa"/>
          </w:tcPr>
          <w:p w14:paraId="2ED9F655" w14:textId="77777777" w:rsidR="00A048CC" w:rsidRDefault="00A048CC" w:rsidP="005879DD">
            <w:pPr>
              <w:spacing w:line="360" w:lineRule="auto"/>
              <w:jc w:val="both"/>
              <w:rPr>
                <w:rFonts w:ascii="Times New Roman" w:hAnsi="Times New Roman" w:cs="Times New Roman"/>
                <w:sz w:val="20"/>
                <w:szCs w:val="20"/>
              </w:rPr>
            </w:pPr>
            <w:r w:rsidRPr="00DD5246">
              <w:rPr>
                <w:rFonts w:ascii="Times New Roman" w:hAnsi="Times New Roman" w:cs="Times New Roman"/>
                <w:sz w:val="20"/>
                <w:szCs w:val="20"/>
              </w:rPr>
              <w:t>0.2155</w:t>
            </w:r>
          </w:p>
          <w:p w14:paraId="7ACBEBA6"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D5246">
              <w:rPr>
                <w:rFonts w:ascii="Times New Roman" w:hAnsi="Times New Roman" w:cs="Times New Roman"/>
                <w:sz w:val="20"/>
                <w:szCs w:val="20"/>
              </w:rPr>
              <w:t>0.1327</w:t>
            </w:r>
            <w:r>
              <w:rPr>
                <w:rFonts w:ascii="Times New Roman" w:hAnsi="Times New Roman" w:cs="Times New Roman"/>
                <w:sz w:val="20"/>
                <w:szCs w:val="20"/>
              </w:rPr>
              <w:t>)</w:t>
            </w:r>
          </w:p>
        </w:tc>
        <w:tc>
          <w:tcPr>
            <w:tcW w:w="1116" w:type="dxa"/>
          </w:tcPr>
          <w:p w14:paraId="7C1C3829" w14:textId="77777777" w:rsidR="00A048CC" w:rsidRDefault="00A048CC" w:rsidP="005879DD">
            <w:pPr>
              <w:spacing w:line="360" w:lineRule="auto"/>
              <w:jc w:val="both"/>
              <w:rPr>
                <w:rFonts w:ascii="Times New Roman" w:hAnsi="Times New Roman" w:cs="Times New Roman"/>
                <w:sz w:val="20"/>
                <w:szCs w:val="20"/>
              </w:rPr>
            </w:pPr>
            <w:r w:rsidRPr="00785253">
              <w:rPr>
                <w:rFonts w:ascii="Times New Roman" w:hAnsi="Times New Roman" w:cs="Times New Roman"/>
                <w:sz w:val="20"/>
                <w:szCs w:val="20"/>
              </w:rPr>
              <w:t>0.2029</w:t>
            </w:r>
          </w:p>
          <w:p w14:paraId="61A37CA5"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85253">
              <w:rPr>
                <w:rFonts w:ascii="Times New Roman" w:hAnsi="Times New Roman" w:cs="Times New Roman"/>
                <w:sz w:val="20"/>
                <w:szCs w:val="20"/>
              </w:rPr>
              <w:t>0.1599</w:t>
            </w:r>
            <w:r>
              <w:rPr>
                <w:rFonts w:ascii="Times New Roman" w:hAnsi="Times New Roman" w:cs="Times New Roman"/>
                <w:sz w:val="20"/>
                <w:szCs w:val="20"/>
              </w:rPr>
              <w:t>)</w:t>
            </w:r>
          </w:p>
        </w:tc>
      </w:tr>
      <w:tr w:rsidR="00A048CC" w:rsidRPr="00A22268" w14:paraId="134D3456" w14:textId="77777777" w:rsidTr="005879DD">
        <w:trPr>
          <w:jc w:val="center"/>
        </w:trPr>
        <w:tc>
          <w:tcPr>
            <w:tcW w:w="1970" w:type="dxa"/>
          </w:tcPr>
          <w:p w14:paraId="6F909F07"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Service sector</w:t>
            </w:r>
          </w:p>
        </w:tc>
        <w:tc>
          <w:tcPr>
            <w:tcW w:w="1116" w:type="dxa"/>
          </w:tcPr>
          <w:p w14:paraId="1A31BDC4" w14:textId="77777777" w:rsidR="00A048CC" w:rsidRDefault="00A048CC" w:rsidP="005879DD">
            <w:pPr>
              <w:spacing w:line="360" w:lineRule="auto"/>
              <w:jc w:val="both"/>
              <w:rPr>
                <w:rFonts w:ascii="Times New Roman" w:hAnsi="Times New Roman" w:cs="Times New Roman"/>
                <w:sz w:val="20"/>
                <w:szCs w:val="20"/>
              </w:rPr>
            </w:pPr>
            <w:r w:rsidRPr="0003086C">
              <w:rPr>
                <w:rFonts w:ascii="Times New Roman" w:hAnsi="Times New Roman" w:cs="Times New Roman"/>
                <w:sz w:val="20"/>
                <w:szCs w:val="20"/>
              </w:rPr>
              <w:t>0.0150</w:t>
            </w:r>
          </w:p>
          <w:p w14:paraId="0149C32D"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86C">
              <w:rPr>
                <w:rFonts w:ascii="Times New Roman" w:hAnsi="Times New Roman" w:cs="Times New Roman"/>
                <w:sz w:val="20"/>
                <w:szCs w:val="20"/>
              </w:rPr>
              <w:t>0.1079</w:t>
            </w:r>
            <w:r>
              <w:rPr>
                <w:rFonts w:ascii="Times New Roman" w:hAnsi="Times New Roman" w:cs="Times New Roman"/>
                <w:sz w:val="20"/>
                <w:szCs w:val="20"/>
              </w:rPr>
              <w:t>)</w:t>
            </w:r>
          </w:p>
        </w:tc>
        <w:tc>
          <w:tcPr>
            <w:tcW w:w="1116" w:type="dxa"/>
          </w:tcPr>
          <w:p w14:paraId="05D146F4" w14:textId="77777777" w:rsidR="00A048CC" w:rsidRDefault="00A048CC" w:rsidP="005879DD">
            <w:pPr>
              <w:spacing w:line="360" w:lineRule="auto"/>
              <w:jc w:val="both"/>
              <w:rPr>
                <w:rFonts w:ascii="Times New Roman" w:hAnsi="Times New Roman" w:cs="Times New Roman"/>
                <w:sz w:val="20"/>
                <w:szCs w:val="20"/>
              </w:rPr>
            </w:pPr>
            <w:r w:rsidRPr="009552D0">
              <w:rPr>
                <w:rFonts w:ascii="Times New Roman" w:hAnsi="Times New Roman" w:cs="Times New Roman"/>
                <w:sz w:val="20"/>
                <w:szCs w:val="20"/>
              </w:rPr>
              <w:t>0.0182</w:t>
            </w:r>
          </w:p>
          <w:p w14:paraId="489BBB8F"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552D0">
              <w:rPr>
                <w:rFonts w:ascii="Times New Roman" w:hAnsi="Times New Roman" w:cs="Times New Roman"/>
                <w:sz w:val="20"/>
                <w:szCs w:val="20"/>
              </w:rPr>
              <w:t>0.0886</w:t>
            </w:r>
            <w:r>
              <w:rPr>
                <w:rFonts w:ascii="Times New Roman" w:hAnsi="Times New Roman" w:cs="Times New Roman"/>
                <w:sz w:val="20"/>
                <w:szCs w:val="20"/>
              </w:rPr>
              <w:t>)</w:t>
            </w:r>
          </w:p>
        </w:tc>
        <w:tc>
          <w:tcPr>
            <w:tcW w:w="1116" w:type="dxa"/>
          </w:tcPr>
          <w:p w14:paraId="197735C6" w14:textId="77777777" w:rsidR="00A048CC" w:rsidRDefault="00A048CC" w:rsidP="005879DD">
            <w:pPr>
              <w:spacing w:line="360" w:lineRule="auto"/>
              <w:jc w:val="both"/>
              <w:rPr>
                <w:rFonts w:ascii="Times New Roman" w:hAnsi="Times New Roman" w:cs="Times New Roman"/>
                <w:sz w:val="20"/>
                <w:szCs w:val="20"/>
              </w:rPr>
            </w:pPr>
            <w:r w:rsidRPr="00974504">
              <w:rPr>
                <w:rFonts w:ascii="Times New Roman" w:hAnsi="Times New Roman" w:cs="Times New Roman"/>
                <w:sz w:val="20"/>
                <w:szCs w:val="20"/>
              </w:rPr>
              <w:t>-0.0607</w:t>
            </w:r>
          </w:p>
          <w:p w14:paraId="0D56B8D6"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74504">
              <w:rPr>
                <w:rFonts w:ascii="Times New Roman" w:hAnsi="Times New Roman" w:cs="Times New Roman"/>
                <w:sz w:val="20"/>
                <w:szCs w:val="20"/>
              </w:rPr>
              <w:t>0.0761</w:t>
            </w:r>
            <w:r>
              <w:rPr>
                <w:rFonts w:ascii="Times New Roman" w:hAnsi="Times New Roman" w:cs="Times New Roman"/>
                <w:sz w:val="20"/>
                <w:szCs w:val="20"/>
              </w:rPr>
              <w:t>)</w:t>
            </w:r>
          </w:p>
        </w:tc>
        <w:tc>
          <w:tcPr>
            <w:tcW w:w="1116" w:type="dxa"/>
          </w:tcPr>
          <w:p w14:paraId="52FD9D4B" w14:textId="77777777" w:rsidR="00A048CC" w:rsidRDefault="00A048CC" w:rsidP="005879DD">
            <w:pPr>
              <w:spacing w:line="360" w:lineRule="auto"/>
              <w:jc w:val="both"/>
              <w:rPr>
                <w:rFonts w:ascii="Times New Roman" w:hAnsi="Times New Roman" w:cs="Times New Roman"/>
                <w:sz w:val="20"/>
                <w:szCs w:val="20"/>
              </w:rPr>
            </w:pPr>
            <w:r w:rsidRPr="00790DC1">
              <w:rPr>
                <w:rFonts w:ascii="Times New Roman" w:hAnsi="Times New Roman" w:cs="Times New Roman"/>
                <w:sz w:val="20"/>
                <w:szCs w:val="20"/>
              </w:rPr>
              <w:t>0.1347</w:t>
            </w:r>
          </w:p>
          <w:p w14:paraId="66881EE2"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90DC1">
              <w:rPr>
                <w:rFonts w:ascii="Times New Roman" w:hAnsi="Times New Roman" w:cs="Times New Roman"/>
                <w:sz w:val="20"/>
                <w:szCs w:val="20"/>
              </w:rPr>
              <w:t>0.1743</w:t>
            </w:r>
            <w:r>
              <w:rPr>
                <w:rFonts w:ascii="Times New Roman" w:hAnsi="Times New Roman" w:cs="Times New Roman"/>
                <w:sz w:val="20"/>
                <w:szCs w:val="20"/>
              </w:rPr>
              <w:t>)</w:t>
            </w:r>
          </w:p>
        </w:tc>
        <w:tc>
          <w:tcPr>
            <w:tcW w:w="1116" w:type="dxa"/>
          </w:tcPr>
          <w:p w14:paraId="0F15BFBD" w14:textId="77777777" w:rsidR="00A048CC" w:rsidRDefault="00A048CC" w:rsidP="005879DD">
            <w:pPr>
              <w:spacing w:line="360" w:lineRule="auto"/>
              <w:jc w:val="both"/>
              <w:rPr>
                <w:rFonts w:ascii="Times New Roman" w:hAnsi="Times New Roman" w:cs="Times New Roman"/>
                <w:sz w:val="20"/>
                <w:szCs w:val="20"/>
              </w:rPr>
            </w:pPr>
            <w:r w:rsidRPr="00031136">
              <w:rPr>
                <w:rFonts w:ascii="Times New Roman" w:hAnsi="Times New Roman" w:cs="Times New Roman"/>
                <w:sz w:val="20"/>
                <w:szCs w:val="20"/>
              </w:rPr>
              <w:t>0.0780</w:t>
            </w:r>
          </w:p>
          <w:p w14:paraId="50695DE5"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1136">
              <w:rPr>
                <w:rFonts w:ascii="Times New Roman" w:hAnsi="Times New Roman" w:cs="Times New Roman"/>
                <w:sz w:val="20"/>
                <w:szCs w:val="20"/>
              </w:rPr>
              <w:t>0.1417</w:t>
            </w:r>
            <w:r>
              <w:rPr>
                <w:rFonts w:ascii="Times New Roman" w:hAnsi="Times New Roman" w:cs="Times New Roman"/>
                <w:sz w:val="20"/>
                <w:szCs w:val="20"/>
              </w:rPr>
              <w:t>)</w:t>
            </w:r>
          </w:p>
        </w:tc>
        <w:tc>
          <w:tcPr>
            <w:tcW w:w="1116" w:type="dxa"/>
          </w:tcPr>
          <w:p w14:paraId="754408C8" w14:textId="77777777" w:rsidR="00A048CC" w:rsidRDefault="00A048CC" w:rsidP="005879DD">
            <w:pPr>
              <w:spacing w:line="360" w:lineRule="auto"/>
              <w:jc w:val="both"/>
              <w:rPr>
                <w:rFonts w:ascii="Times New Roman" w:hAnsi="Times New Roman" w:cs="Times New Roman"/>
                <w:sz w:val="20"/>
                <w:szCs w:val="20"/>
              </w:rPr>
            </w:pPr>
            <w:r w:rsidRPr="00DD5246">
              <w:rPr>
                <w:rFonts w:ascii="Times New Roman" w:hAnsi="Times New Roman" w:cs="Times New Roman"/>
                <w:sz w:val="20"/>
                <w:szCs w:val="20"/>
              </w:rPr>
              <w:t>0.0133</w:t>
            </w:r>
          </w:p>
          <w:p w14:paraId="4E11E4C1"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D5246">
              <w:rPr>
                <w:rFonts w:ascii="Times New Roman" w:hAnsi="Times New Roman" w:cs="Times New Roman"/>
                <w:sz w:val="20"/>
                <w:szCs w:val="20"/>
              </w:rPr>
              <w:t>0.1359</w:t>
            </w:r>
            <w:r>
              <w:rPr>
                <w:rFonts w:ascii="Times New Roman" w:hAnsi="Times New Roman" w:cs="Times New Roman"/>
                <w:sz w:val="20"/>
                <w:szCs w:val="20"/>
              </w:rPr>
              <w:t>)</w:t>
            </w:r>
          </w:p>
        </w:tc>
        <w:tc>
          <w:tcPr>
            <w:tcW w:w="1116" w:type="dxa"/>
          </w:tcPr>
          <w:p w14:paraId="1F81A2F2" w14:textId="77777777" w:rsidR="00A048CC" w:rsidRDefault="00A048CC" w:rsidP="005879DD">
            <w:pPr>
              <w:spacing w:line="360" w:lineRule="auto"/>
              <w:jc w:val="both"/>
              <w:rPr>
                <w:rFonts w:ascii="Times New Roman" w:hAnsi="Times New Roman" w:cs="Times New Roman"/>
                <w:sz w:val="20"/>
                <w:szCs w:val="20"/>
              </w:rPr>
            </w:pPr>
            <w:r w:rsidRPr="00785253">
              <w:rPr>
                <w:rFonts w:ascii="Times New Roman" w:hAnsi="Times New Roman" w:cs="Times New Roman"/>
                <w:sz w:val="20"/>
                <w:szCs w:val="20"/>
              </w:rPr>
              <w:t>-0.0481</w:t>
            </w:r>
          </w:p>
          <w:p w14:paraId="4B54E7CB"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85253">
              <w:rPr>
                <w:rFonts w:ascii="Times New Roman" w:hAnsi="Times New Roman" w:cs="Times New Roman"/>
                <w:sz w:val="20"/>
                <w:szCs w:val="20"/>
              </w:rPr>
              <w:t>0.1647</w:t>
            </w:r>
            <w:r>
              <w:rPr>
                <w:rFonts w:ascii="Times New Roman" w:hAnsi="Times New Roman" w:cs="Times New Roman"/>
                <w:sz w:val="20"/>
                <w:szCs w:val="20"/>
              </w:rPr>
              <w:t>)</w:t>
            </w:r>
          </w:p>
        </w:tc>
      </w:tr>
      <w:tr w:rsidR="00A048CC" w:rsidRPr="00A22268" w14:paraId="3B7DBE58" w14:textId="77777777" w:rsidTr="005879DD">
        <w:trPr>
          <w:jc w:val="center"/>
        </w:trPr>
        <w:tc>
          <w:tcPr>
            <w:tcW w:w="1970" w:type="dxa"/>
          </w:tcPr>
          <w:p w14:paraId="13DD75B3"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Small business</w:t>
            </w:r>
          </w:p>
        </w:tc>
        <w:tc>
          <w:tcPr>
            <w:tcW w:w="1116" w:type="dxa"/>
          </w:tcPr>
          <w:p w14:paraId="31F91F2E" w14:textId="77777777" w:rsidR="00A048CC" w:rsidRDefault="00A048CC" w:rsidP="005879DD">
            <w:pPr>
              <w:spacing w:line="360" w:lineRule="auto"/>
              <w:jc w:val="both"/>
              <w:rPr>
                <w:rFonts w:ascii="Times New Roman" w:hAnsi="Times New Roman" w:cs="Times New Roman"/>
                <w:sz w:val="20"/>
                <w:szCs w:val="20"/>
              </w:rPr>
            </w:pPr>
            <w:r w:rsidRPr="0003086C">
              <w:rPr>
                <w:rFonts w:ascii="Times New Roman" w:hAnsi="Times New Roman" w:cs="Times New Roman"/>
                <w:sz w:val="20"/>
                <w:szCs w:val="20"/>
              </w:rPr>
              <w:t>0.8284</w:t>
            </w:r>
            <w:r>
              <w:rPr>
                <w:rFonts w:ascii="Times New Roman" w:hAnsi="Times New Roman" w:cs="Times New Roman"/>
                <w:sz w:val="20"/>
                <w:szCs w:val="20"/>
              </w:rPr>
              <w:t>***</w:t>
            </w:r>
          </w:p>
          <w:p w14:paraId="3D2E08AB"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86C">
              <w:rPr>
                <w:rFonts w:ascii="Times New Roman" w:hAnsi="Times New Roman" w:cs="Times New Roman"/>
                <w:sz w:val="20"/>
                <w:szCs w:val="20"/>
              </w:rPr>
              <w:t>0.0066</w:t>
            </w:r>
            <w:r>
              <w:rPr>
                <w:rFonts w:ascii="Times New Roman" w:hAnsi="Times New Roman" w:cs="Times New Roman"/>
                <w:sz w:val="20"/>
                <w:szCs w:val="20"/>
              </w:rPr>
              <w:t>)</w:t>
            </w:r>
          </w:p>
        </w:tc>
        <w:tc>
          <w:tcPr>
            <w:tcW w:w="1116" w:type="dxa"/>
          </w:tcPr>
          <w:p w14:paraId="2A0F639C" w14:textId="77777777" w:rsidR="00A048CC" w:rsidRDefault="00A048CC" w:rsidP="005879DD">
            <w:pPr>
              <w:spacing w:line="360" w:lineRule="auto"/>
              <w:jc w:val="both"/>
              <w:rPr>
                <w:rFonts w:ascii="Times New Roman" w:hAnsi="Times New Roman" w:cs="Times New Roman"/>
                <w:sz w:val="20"/>
                <w:szCs w:val="20"/>
              </w:rPr>
            </w:pPr>
            <w:r w:rsidRPr="009552D0">
              <w:rPr>
                <w:rFonts w:ascii="Times New Roman" w:hAnsi="Times New Roman" w:cs="Times New Roman"/>
                <w:sz w:val="20"/>
                <w:szCs w:val="20"/>
              </w:rPr>
              <w:t>0.8126</w:t>
            </w:r>
            <w:r>
              <w:rPr>
                <w:rFonts w:ascii="Times New Roman" w:hAnsi="Times New Roman" w:cs="Times New Roman"/>
                <w:sz w:val="20"/>
                <w:szCs w:val="20"/>
              </w:rPr>
              <w:t>***</w:t>
            </w:r>
          </w:p>
          <w:p w14:paraId="2B6D2932"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552D0">
              <w:rPr>
                <w:rFonts w:ascii="Times New Roman" w:hAnsi="Times New Roman" w:cs="Times New Roman"/>
                <w:sz w:val="20"/>
                <w:szCs w:val="20"/>
              </w:rPr>
              <w:t>0.0069</w:t>
            </w:r>
            <w:r>
              <w:rPr>
                <w:rFonts w:ascii="Times New Roman" w:hAnsi="Times New Roman" w:cs="Times New Roman"/>
                <w:sz w:val="20"/>
                <w:szCs w:val="20"/>
              </w:rPr>
              <w:t>)</w:t>
            </w:r>
          </w:p>
        </w:tc>
        <w:tc>
          <w:tcPr>
            <w:tcW w:w="1116" w:type="dxa"/>
          </w:tcPr>
          <w:p w14:paraId="15D22E9F" w14:textId="77777777" w:rsidR="00A048CC" w:rsidRDefault="00A048CC" w:rsidP="005879DD">
            <w:pPr>
              <w:spacing w:line="360" w:lineRule="auto"/>
              <w:jc w:val="both"/>
              <w:rPr>
                <w:rFonts w:ascii="Times New Roman" w:hAnsi="Times New Roman" w:cs="Times New Roman"/>
                <w:sz w:val="20"/>
                <w:szCs w:val="20"/>
              </w:rPr>
            </w:pPr>
            <w:r w:rsidRPr="00974504">
              <w:rPr>
                <w:rFonts w:ascii="Times New Roman" w:hAnsi="Times New Roman" w:cs="Times New Roman"/>
                <w:sz w:val="20"/>
                <w:szCs w:val="20"/>
              </w:rPr>
              <w:t>0.8092</w:t>
            </w:r>
            <w:r>
              <w:rPr>
                <w:rFonts w:ascii="Times New Roman" w:hAnsi="Times New Roman" w:cs="Times New Roman"/>
                <w:sz w:val="20"/>
                <w:szCs w:val="20"/>
              </w:rPr>
              <w:t>***</w:t>
            </w:r>
          </w:p>
          <w:p w14:paraId="3B5339DE"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74504">
              <w:rPr>
                <w:rFonts w:ascii="Times New Roman" w:hAnsi="Times New Roman" w:cs="Times New Roman"/>
                <w:sz w:val="20"/>
                <w:szCs w:val="20"/>
              </w:rPr>
              <w:t>0.0075</w:t>
            </w:r>
            <w:r>
              <w:rPr>
                <w:rFonts w:ascii="Times New Roman" w:hAnsi="Times New Roman" w:cs="Times New Roman"/>
                <w:sz w:val="20"/>
                <w:szCs w:val="20"/>
              </w:rPr>
              <w:t>)</w:t>
            </w:r>
          </w:p>
        </w:tc>
        <w:tc>
          <w:tcPr>
            <w:tcW w:w="1116" w:type="dxa"/>
          </w:tcPr>
          <w:p w14:paraId="02DFC4A8" w14:textId="77777777" w:rsidR="00A048CC" w:rsidRDefault="00A048CC" w:rsidP="005879DD">
            <w:pPr>
              <w:spacing w:line="360" w:lineRule="auto"/>
              <w:jc w:val="both"/>
              <w:rPr>
                <w:rFonts w:ascii="Times New Roman" w:hAnsi="Times New Roman" w:cs="Times New Roman"/>
                <w:sz w:val="20"/>
                <w:szCs w:val="20"/>
              </w:rPr>
            </w:pPr>
            <w:r w:rsidRPr="00790DC1">
              <w:rPr>
                <w:rFonts w:ascii="Times New Roman" w:hAnsi="Times New Roman" w:cs="Times New Roman"/>
                <w:sz w:val="20"/>
                <w:szCs w:val="20"/>
              </w:rPr>
              <w:t>0.8006</w:t>
            </w:r>
            <w:r>
              <w:rPr>
                <w:rFonts w:ascii="Times New Roman" w:hAnsi="Times New Roman" w:cs="Times New Roman"/>
                <w:sz w:val="20"/>
                <w:szCs w:val="20"/>
              </w:rPr>
              <w:t>***</w:t>
            </w:r>
          </w:p>
          <w:p w14:paraId="5D880DB0"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90DC1">
              <w:rPr>
                <w:rFonts w:ascii="Times New Roman" w:hAnsi="Times New Roman" w:cs="Times New Roman"/>
                <w:sz w:val="20"/>
                <w:szCs w:val="20"/>
              </w:rPr>
              <w:t>0.0081</w:t>
            </w:r>
            <w:r>
              <w:rPr>
                <w:rFonts w:ascii="Times New Roman" w:hAnsi="Times New Roman" w:cs="Times New Roman"/>
                <w:sz w:val="20"/>
                <w:szCs w:val="20"/>
              </w:rPr>
              <w:t>)</w:t>
            </w:r>
          </w:p>
        </w:tc>
        <w:tc>
          <w:tcPr>
            <w:tcW w:w="1116" w:type="dxa"/>
          </w:tcPr>
          <w:p w14:paraId="4781FCAB" w14:textId="77777777" w:rsidR="00A048CC" w:rsidRDefault="00A048CC" w:rsidP="005879DD">
            <w:pPr>
              <w:spacing w:line="360" w:lineRule="auto"/>
              <w:jc w:val="both"/>
              <w:rPr>
                <w:rFonts w:ascii="Times New Roman" w:hAnsi="Times New Roman" w:cs="Times New Roman"/>
                <w:sz w:val="20"/>
                <w:szCs w:val="20"/>
              </w:rPr>
            </w:pPr>
            <w:r w:rsidRPr="00031136">
              <w:rPr>
                <w:rFonts w:ascii="Times New Roman" w:hAnsi="Times New Roman" w:cs="Times New Roman"/>
                <w:sz w:val="20"/>
                <w:szCs w:val="20"/>
              </w:rPr>
              <w:t>0.8114</w:t>
            </w:r>
            <w:r>
              <w:rPr>
                <w:rFonts w:ascii="Times New Roman" w:hAnsi="Times New Roman" w:cs="Times New Roman"/>
                <w:sz w:val="20"/>
                <w:szCs w:val="20"/>
              </w:rPr>
              <w:t>***</w:t>
            </w:r>
          </w:p>
          <w:p w14:paraId="60C713E5"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1136">
              <w:rPr>
                <w:rFonts w:ascii="Times New Roman" w:hAnsi="Times New Roman" w:cs="Times New Roman"/>
                <w:sz w:val="20"/>
                <w:szCs w:val="20"/>
              </w:rPr>
              <w:t>0.0092</w:t>
            </w:r>
            <w:r>
              <w:rPr>
                <w:rFonts w:ascii="Times New Roman" w:hAnsi="Times New Roman" w:cs="Times New Roman"/>
                <w:sz w:val="20"/>
                <w:szCs w:val="20"/>
              </w:rPr>
              <w:t>)</w:t>
            </w:r>
          </w:p>
        </w:tc>
        <w:tc>
          <w:tcPr>
            <w:tcW w:w="1116" w:type="dxa"/>
          </w:tcPr>
          <w:p w14:paraId="505327FC" w14:textId="77777777" w:rsidR="00A048CC" w:rsidRDefault="00A048CC" w:rsidP="005879DD">
            <w:pPr>
              <w:spacing w:line="360" w:lineRule="auto"/>
              <w:jc w:val="both"/>
              <w:rPr>
                <w:rFonts w:ascii="Times New Roman" w:hAnsi="Times New Roman" w:cs="Times New Roman"/>
                <w:sz w:val="20"/>
                <w:szCs w:val="20"/>
              </w:rPr>
            </w:pPr>
            <w:r w:rsidRPr="00DD5246">
              <w:rPr>
                <w:rFonts w:ascii="Times New Roman" w:hAnsi="Times New Roman" w:cs="Times New Roman"/>
                <w:sz w:val="20"/>
                <w:szCs w:val="20"/>
              </w:rPr>
              <w:t>0.8073</w:t>
            </w:r>
            <w:r>
              <w:rPr>
                <w:rFonts w:ascii="Times New Roman" w:hAnsi="Times New Roman" w:cs="Times New Roman"/>
                <w:sz w:val="20"/>
                <w:szCs w:val="20"/>
              </w:rPr>
              <w:t>***</w:t>
            </w:r>
          </w:p>
          <w:p w14:paraId="2131C8B0"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D5246">
              <w:rPr>
                <w:rFonts w:ascii="Times New Roman" w:hAnsi="Times New Roman" w:cs="Times New Roman"/>
                <w:sz w:val="20"/>
                <w:szCs w:val="20"/>
              </w:rPr>
              <w:t>0.0105</w:t>
            </w:r>
            <w:r>
              <w:rPr>
                <w:rFonts w:ascii="Times New Roman" w:hAnsi="Times New Roman" w:cs="Times New Roman"/>
                <w:sz w:val="20"/>
                <w:szCs w:val="20"/>
              </w:rPr>
              <w:t>)</w:t>
            </w:r>
          </w:p>
        </w:tc>
        <w:tc>
          <w:tcPr>
            <w:tcW w:w="1116" w:type="dxa"/>
          </w:tcPr>
          <w:p w14:paraId="0DECCF1F" w14:textId="77777777" w:rsidR="00A048CC" w:rsidRDefault="00A048CC" w:rsidP="005879DD">
            <w:pPr>
              <w:spacing w:line="360" w:lineRule="auto"/>
              <w:jc w:val="both"/>
              <w:rPr>
                <w:rFonts w:ascii="Times New Roman" w:hAnsi="Times New Roman" w:cs="Times New Roman"/>
                <w:sz w:val="20"/>
                <w:szCs w:val="20"/>
              </w:rPr>
            </w:pPr>
            <w:r w:rsidRPr="00785253">
              <w:rPr>
                <w:rFonts w:ascii="Times New Roman" w:hAnsi="Times New Roman" w:cs="Times New Roman"/>
                <w:sz w:val="20"/>
                <w:szCs w:val="20"/>
              </w:rPr>
              <w:t>0.7579</w:t>
            </w:r>
            <w:r>
              <w:rPr>
                <w:rFonts w:ascii="Times New Roman" w:hAnsi="Times New Roman" w:cs="Times New Roman"/>
                <w:sz w:val="20"/>
                <w:szCs w:val="20"/>
              </w:rPr>
              <w:t>***</w:t>
            </w:r>
          </w:p>
          <w:p w14:paraId="50D2A12B"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85253">
              <w:rPr>
                <w:rFonts w:ascii="Times New Roman" w:hAnsi="Times New Roman" w:cs="Times New Roman"/>
                <w:sz w:val="20"/>
                <w:szCs w:val="20"/>
              </w:rPr>
              <w:t>0.0131</w:t>
            </w:r>
            <w:r>
              <w:rPr>
                <w:rFonts w:ascii="Times New Roman" w:hAnsi="Times New Roman" w:cs="Times New Roman"/>
                <w:sz w:val="20"/>
                <w:szCs w:val="20"/>
              </w:rPr>
              <w:t>)</w:t>
            </w:r>
          </w:p>
        </w:tc>
      </w:tr>
      <w:tr w:rsidR="00A048CC" w:rsidRPr="00A22268" w14:paraId="5FA8CB60" w14:textId="77777777" w:rsidTr="005879DD">
        <w:trPr>
          <w:jc w:val="center"/>
        </w:trPr>
        <w:tc>
          <w:tcPr>
            <w:tcW w:w="1970" w:type="dxa"/>
          </w:tcPr>
          <w:p w14:paraId="61FC19FF"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lastRenderedPageBreak/>
              <w:t>Medium-big business</w:t>
            </w:r>
          </w:p>
        </w:tc>
        <w:tc>
          <w:tcPr>
            <w:tcW w:w="1116" w:type="dxa"/>
          </w:tcPr>
          <w:p w14:paraId="1F7E3849" w14:textId="77777777" w:rsidR="00A048CC" w:rsidRDefault="00A048CC" w:rsidP="005879DD">
            <w:pPr>
              <w:spacing w:line="360" w:lineRule="auto"/>
              <w:jc w:val="both"/>
              <w:rPr>
                <w:rFonts w:ascii="Times New Roman" w:hAnsi="Times New Roman" w:cs="Times New Roman"/>
                <w:sz w:val="20"/>
                <w:szCs w:val="20"/>
              </w:rPr>
            </w:pPr>
            <w:r w:rsidRPr="0003086C">
              <w:rPr>
                <w:rFonts w:ascii="Times New Roman" w:hAnsi="Times New Roman" w:cs="Times New Roman"/>
                <w:sz w:val="20"/>
                <w:szCs w:val="20"/>
              </w:rPr>
              <w:t>1.2903</w:t>
            </w:r>
            <w:r>
              <w:rPr>
                <w:rFonts w:ascii="Times New Roman" w:hAnsi="Times New Roman" w:cs="Times New Roman"/>
                <w:sz w:val="20"/>
                <w:szCs w:val="20"/>
              </w:rPr>
              <w:t>***</w:t>
            </w:r>
          </w:p>
          <w:p w14:paraId="48420A88"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86C">
              <w:rPr>
                <w:rFonts w:ascii="Times New Roman" w:hAnsi="Times New Roman" w:cs="Times New Roman"/>
                <w:sz w:val="20"/>
                <w:szCs w:val="20"/>
              </w:rPr>
              <w:t>0.0101</w:t>
            </w:r>
            <w:r>
              <w:rPr>
                <w:rFonts w:ascii="Times New Roman" w:hAnsi="Times New Roman" w:cs="Times New Roman"/>
                <w:sz w:val="20"/>
                <w:szCs w:val="20"/>
              </w:rPr>
              <w:t>)</w:t>
            </w:r>
          </w:p>
        </w:tc>
        <w:tc>
          <w:tcPr>
            <w:tcW w:w="1116" w:type="dxa"/>
          </w:tcPr>
          <w:p w14:paraId="289ADE39" w14:textId="77777777" w:rsidR="00A048CC" w:rsidRDefault="00A048CC" w:rsidP="005879DD">
            <w:pPr>
              <w:spacing w:line="360" w:lineRule="auto"/>
              <w:jc w:val="both"/>
              <w:rPr>
                <w:rFonts w:ascii="Times New Roman" w:hAnsi="Times New Roman" w:cs="Times New Roman"/>
                <w:sz w:val="20"/>
                <w:szCs w:val="20"/>
              </w:rPr>
            </w:pPr>
            <w:r w:rsidRPr="009552D0">
              <w:rPr>
                <w:rFonts w:ascii="Times New Roman" w:hAnsi="Times New Roman" w:cs="Times New Roman"/>
                <w:sz w:val="20"/>
                <w:szCs w:val="20"/>
              </w:rPr>
              <w:t>1.2664</w:t>
            </w:r>
            <w:r>
              <w:rPr>
                <w:rFonts w:ascii="Times New Roman" w:hAnsi="Times New Roman" w:cs="Times New Roman"/>
                <w:sz w:val="20"/>
                <w:szCs w:val="20"/>
              </w:rPr>
              <w:t>***</w:t>
            </w:r>
          </w:p>
          <w:p w14:paraId="584BE9E0"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552D0">
              <w:rPr>
                <w:rFonts w:ascii="Times New Roman" w:hAnsi="Times New Roman" w:cs="Times New Roman"/>
                <w:sz w:val="20"/>
                <w:szCs w:val="20"/>
              </w:rPr>
              <w:t>0.0107</w:t>
            </w:r>
            <w:r>
              <w:rPr>
                <w:rFonts w:ascii="Times New Roman" w:hAnsi="Times New Roman" w:cs="Times New Roman"/>
                <w:sz w:val="20"/>
                <w:szCs w:val="20"/>
              </w:rPr>
              <w:t>)</w:t>
            </w:r>
          </w:p>
        </w:tc>
        <w:tc>
          <w:tcPr>
            <w:tcW w:w="1116" w:type="dxa"/>
          </w:tcPr>
          <w:p w14:paraId="735826EA" w14:textId="77777777" w:rsidR="00A048CC" w:rsidRDefault="00A048CC" w:rsidP="005879DD">
            <w:pPr>
              <w:spacing w:line="360" w:lineRule="auto"/>
              <w:jc w:val="both"/>
              <w:rPr>
                <w:rFonts w:ascii="Times New Roman" w:hAnsi="Times New Roman" w:cs="Times New Roman"/>
                <w:sz w:val="20"/>
                <w:szCs w:val="20"/>
              </w:rPr>
            </w:pPr>
            <w:r w:rsidRPr="00974504">
              <w:rPr>
                <w:rFonts w:ascii="Times New Roman" w:hAnsi="Times New Roman" w:cs="Times New Roman"/>
                <w:sz w:val="20"/>
                <w:szCs w:val="20"/>
              </w:rPr>
              <w:t>1.2457</w:t>
            </w:r>
            <w:r>
              <w:rPr>
                <w:rFonts w:ascii="Times New Roman" w:hAnsi="Times New Roman" w:cs="Times New Roman"/>
                <w:sz w:val="20"/>
                <w:szCs w:val="20"/>
              </w:rPr>
              <w:t>***</w:t>
            </w:r>
          </w:p>
          <w:p w14:paraId="17D9D878"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74504">
              <w:rPr>
                <w:rFonts w:ascii="Times New Roman" w:hAnsi="Times New Roman" w:cs="Times New Roman"/>
                <w:sz w:val="20"/>
                <w:szCs w:val="20"/>
              </w:rPr>
              <w:t>0.0113</w:t>
            </w:r>
            <w:r>
              <w:rPr>
                <w:rFonts w:ascii="Times New Roman" w:hAnsi="Times New Roman" w:cs="Times New Roman"/>
                <w:sz w:val="20"/>
                <w:szCs w:val="20"/>
              </w:rPr>
              <w:t>)</w:t>
            </w:r>
          </w:p>
        </w:tc>
        <w:tc>
          <w:tcPr>
            <w:tcW w:w="1116" w:type="dxa"/>
          </w:tcPr>
          <w:p w14:paraId="1B523801" w14:textId="77777777" w:rsidR="00A048CC" w:rsidRDefault="00A048CC" w:rsidP="005879DD">
            <w:pPr>
              <w:spacing w:line="360" w:lineRule="auto"/>
              <w:jc w:val="both"/>
              <w:rPr>
                <w:rFonts w:ascii="Times New Roman" w:hAnsi="Times New Roman" w:cs="Times New Roman"/>
                <w:sz w:val="20"/>
                <w:szCs w:val="20"/>
              </w:rPr>
            </w:pPr>
            <w:r w:rsidRPr="00790DC1">
              <w:rPr>
                <w:rFonts w:ascii="Times New Roman" w:hAnsi="Times New Roman" w:cs="Times New Roman"/>
                <w:sz w:val="20"/>
                <w:szCs w:val="20"/>
              </w:rPr>
              <w:t>1.2243</w:t>
            </w:r>
            <w:r>
              <w:rPr>
                <w:rFonts w:ascii="Times New Roman" w:hAnsi="Times New Roman" w:cs="Times New Roman"/>
                <w:sz w:val="20"/>
                <w:szCs w:val="20"/>
              </w:rPr>
              <w:t>***</w:t>
            </w:r>
          </w:p>
          <w:p w14:paraId="3C3B51FC"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90DC1">
              <w:rPr>
                <w:rFonts w:ascii="Times New Roman" w:hAnsi="Times New Roman" w:cs="Times New Roman"/>
                <w:sz w:val="20"/>
                <w:szCs w:val="20"/>
              </w:rPr>
              <w:t>0.0122</w:t>
            </w:r>
            <w:r>
              <w:rPr>
                <w:rFonts w:ascii="Times New Roman" w:hAnsi="Times New Roman" w:cs="Times New Roman"/>
                <w:sz w:val="20"/>
                <w:szCs w:val="20"/>
              </w:rPr>
              <w:t>)</w:t>
            </w:r>
          </w:p>
        </w:tc>
        <w:tc>
          <w:tcPr>
            <w:tcW w:w="1116" w:type="dxa"/>
          </w:tcPr>
          <w:p w14:paraId="4AC4FF4C" w14:textId="77777777" w:rsidR="00A048CC" w:rsidRDefault="00A048CC" w:rsidP="005879DD">
            <w:pPr>
              <w:spacing w:line="360" w:lineRule="auto"/>
              <w:jc w:val="both"/>
              <w:rPr>
                <w:rFonts w:ascii="Times New Roman" w:hAnsi="Times New Roman" w:cs="Times New Roman"/>
                <w:sz w:val="20"/>
                <w:szCs w:val="20"/>
              </w:rPr>
            </w:pPr>
            <w:r w:rsidRPr="00031136">
              <w:rPr>
                <w:rFonts w:ascii="Times New Roman" w:hAnsi="Times New Roman" w:cs="Times New Roman"/>
                <w:sz w:val="20"/>
                <w:szCs w:val="20"/>
              </w:rPr>
              <w:t>1.2117</w:t>
            </w:r>
            <w:r>
              <w:rPr>
                <w:rFonts w:ascii="Times New Roman" w:hAnsi="Times New Roman" w:cs="Times New Roman"/>
                <w:sz w:val="20"/>
                <w:szCs w:val="20"/>
              </w:rPr>
              <w:t>***</w:t>
            </w:r>
          </w:p>
          <w:p w14:paraId="0282DCC8"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1136">
              <w:rPr>
                <w:rFonts w:ascii="Times New Roman" w:hAnsi="Times New Roman" w:cs="Times New Roman"/>
                <w:sz w:val="20"/>
                <w:szCs w:val="20"/>
              </w:rPr>
              <w:t>0.0135</w:t>
            </w:r>
            <w:r>
              <w:rPr>
                <w:rFonts w:ascii="Times New Roman" w:hAnsi="Times New Roman" w:cs="Times New Roman"/>
                <w:sz w:val="20"/>
                <w:szCs w:val="20"/>
              </w:rPr>
              <w:t>)</w:t>
            </w:r>
          </w:p>
        </w:tc>
        <w:tc>
          <w:tcPr>
            <w:tcW w:w="1116" w:type="dxa"/>
          </w:tcPr>
          <w:p w14:paraId="715C93C9" w14:textId="77777777" w:rsidR="00A048CC" w:rsidRDefault="00A048CC" w:rsidP="005879DD">
            <w:pPr>
              <w:spacing w:line="360" w:lineRule="auto"/>
              <w:jc w:val="both"/>
              <w:rPr>
                <w:rFonts w:ascii="Times New Roman" w:hAnsi="Times New Roman" w:cs="Times New Roman"/>
                <w:sz w:val="20"/>
                <w:szCs w:val="20"/>
              </w:rPr>
            </w:pPr>
            <w:r w:rsidRPr="00DD5246">
              <w:rPr>
                <w:rFonts w:ascii="Times New Roman" w:hAnsi="Times New Roman" w:cs="Times New Roman"/>
                <w:sz w:val="20"/>
                <w:szCs w:val="20"/>
              </w:rPr>
              <w:t>1.1961</w:t>
            </w:r>
            <w:r>
              <w:rPr>
                <w:rFonts w:ascii="Times New Roman" w:hAnsi="Times New Roman" w:cs="Times New Roman"/>
                <w:sz w:val="20"/>
                <w:szCs w:val="20"/>
              </w:rPr>
              <w:t>***</w:t>
            </w:r>
          </w:p>
          <w:p w14:paraId="079E6988"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D5246">
              <w:rPr>
                <w:rFonts w:ascii="Times New Roman" w:hAnsi="Times New Roman" w:cs="Times New Roman"/>
                <w:sz w:val="20"/>
                <w:szCs w:val="20"/>
              </w:rPr>
              <w:t>0.0155</w:t>
            </w:r>
            <w:r>
              <w:rPr>
                <w:rFonts w:ascii="Times New Roman" w:hAnsi="Times New Roman" w:cs="Times New Roman"/>
                <w:sz w:val="20"/>
                <w:szCs w:val="20"/>
              </w:rPr>
              <w:t>)</w:t>
            </w:r>
          </w:p>
        </w:tc>
        <w:tc>
          <w:tcPr>
            <w:tcW w:w="1116" w:type="dxa"/>
          </w:tcPr>
          <w:p w14:paraId="634332FD" w14:textId="77777777" w:rsidR="00A048CC" w:rsidRDefault="00A048CC" w:rsidP="005879DD">
            <w:pPr>
              <w:spacing w:line="360" w:lineRule="auto"/>
              <w:jc w:val="both"/>
              <w:rPr>
                <w:rFonts w:ascii="Times New Roman" w:hAnsi="Times New Roman" w:cs="Times New Roman"/>
                <w:sz w:val="20"/>
                <w:szCs w:val="20"/>
              </w:rPr>
            </w:pPr>
            <w:r w:rsidRPr="00785253">
              <w:rPr>
                <w:rFonts w:ascii="Times New Roman" w:hAnsi="Times New Roman" w:cs="Times New Roman"/>
                <w:sz w:val="20"/>
                <w:szCs w:val="20"/>
              </w:rPr>
              <w:t>1.1257</w:t>
            </w:r>
            <w:r>
              <w:rPr>
                <w:rFonts w:ascii="Times New Roman" w:hAnsi="Times New Roman" w:cs="Times New Roman"/>
                <w:sz w:val="20"/>
                <w:szCs w:val="20"/>
              </w:rPr>
              <w:t>***</w:t>
            </w:r>
          </w:p>
          <w:p w14:paraId="2407F0AC" w14:textId="77777777" w:rsidR="00A048CC" w:rsidRPr="00C45752" w:rsidRDefault="00A048CC"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85253">
              <w:rPr>
                <w:rFonts w:ascii="Times New Roman" w:hAnsi="Times New Roman" w:cs="Times New Roman"/>
                <w:sz w:val="20"/>
                <w:szCs w:val="20"/>
              </w:rPr>
              <w:t>0.0190</w:t>
            </w:r>
            <w:r>
              <w:rPr>
                <w:rFonts w:ascii="Times New Roman" w:hAnsi="Times New Roman" w:cs="Times New Roman"/>
                <w:sz w:val="20"/>
                <w:szCs w:val="20"/>
              </w:rPr>
              <w:t>)</w:t>
            </w:r>
          </w:p>
        </w:tc>
      </w:tr>
      <w:tr w:rsidR="00A048CC" w:rsidRPr="00A22268" w14:paraId="0D639DD4" w14:textId="77777777" w:rsidTr="005879DD">
        <w:trPr>
          <w:jc w:val="center"/>
        </w:trPr>
        <w:tc>
          <w:tcPr>
            <w:tcW w:w="1970" w:type="dxa"/>
          </w:tcPr>
          <w:p w14:paraId="698F1A5C"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Fixed effects</w:t>
            </w:r>
          </w:p>
        </w:tc>
        <w:tc>
          <w:tcPr>
            <w:tcW w:w="1116" w:type="dxa"/>
          </w:tcPr>
          <w:p w14:paraId="31F31842"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55F677D6"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B60411A"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6AE8604"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50584628"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5884C4A"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38E391F8"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A048CC" w:rsidRPr="00A22268" w14:paraId="356DF425" w14:textId="77777777" w:rsidTr="005879DD">
        <w:trPr>
          <w:jc w:val="center"/>
        </w:trPr>
        <w:tc>
          <w:tcPr>
            <w:tcW w:w="1970" w:type="dxa"/>
          </w:tcPr>
          <w:p w14:paraId="41AA9379"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Time effects</w:t>
            </w:r>
          </w:p>
        </w:tc>
        <w:tc>
          <w:tcPr>
            <w:tcW w:w="1116" w:type="dxa"/>
          </w:tcPr>
          <w:p w14:paraId="47E87168"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3B538490"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0E1163BA"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C2BA120"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0D11833"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309A329F"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2694CC4A"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A048CC" w:rsidRPr="00A22268" w14:paraId="7436A339" w14:textId="77777777" w:rsidTr="005879DD">
        <w:trPr>
          <w:jc w:val="center"/>
        </w:trPr>
        <w:tc>
          <w:tcPr>
            <w:tcW w:w="1970" w:type="dxa"/>
          </w:tcPr>
          <w:p w14:paraId="563C114C"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Observations</w:t>
            </w:r>
          </w:p>
        </w:tc>
        <w:tc>
          <w:tcPr>
            <w:tcW w:w="1116" w:type="dxa"/>
          </w:tcPr>
          <w:p w14:paraId="597072FD" w14:textId="77777777" w:rsidR="00A048CC" w:rsidRPr="00C45752" w:rsidRDefault="00A048CC" w:rsidP="005879DD">
            <w:pPr>
              <w:spacing w:line="360" w:lineRule="auto"/>
              <w:jc w:val="both"/>
              <w:rPr>
                <w:rFonts w:ascii="Times New Roman" w:hAnsi="Times New Roman" w:cs="Times New Roman"/>
                <w:sz w:val="20"/>
                <w:szCs w:val="20"/>
              </w:rPr>
            </w:pPr>
            <w:r w:rsidRPr="0003086C">
              <w:rPr>
                <w:rFonts w:ascii="Times New Roman" w:hAnsi="Times New Roman" w:cs="Times New Roman"/>
                <w:sz w:val="20"/>
                <w:szCs w:val="20"/>
              </w:rPr>
              <w:t>1665018</w:t>
            </w:r>
          </w:p>
        </w:tc>
        <w:tc>
          <w:tcPr>
            <w:tcW w:w="1116" w:type="dxa"/>
          </w:tcPr>
          <w:p w14:paraId="49F840B5" w14:textId="77777777" w:rsidR="00A048CC" w:rsidRPr="00C45752" w:rsidRDefault="00A048CC" w:rsidP="005879DD">
            <w:pPr>
              <w:spacing w:line="360" w:lineRule="auto"/>
              <w:jc w:val="both"/>
              <w:rPr>
                <w:rFonts w:ascii="Times New Roman" w:hAnsi="Times New Roman" w:cs="Times New Roman"/>
                <w:sz w:val="20"/>
                <w:szCs w:val="20"/>
              </w:rPr>
            </w:pPr>
            <w:r w:rsidRPr="009552D0">
              <w:rPr>
                <w:rFonts w:ascii="Times New Roman" w:hAnsi="Times New Roman" w:cs="Times New Roman"/>
                <w:sz w:val="20"/>
                <w:szCs w:val="20"/>
              </w:rPr>
              <w:t>1580002</w:t>
            </w:r>
          </w:p>
        </w:tc>
        <w:tc>
          <w:tcPr>
            <w:tcW w:w="1116" w:type="dxa"/>
          </w:tcPr>
          <w:p w14:paraId="53D72FB4" w14:textId="77777777" w:rsidR="00A048CC" w:rsidRPr="00C45752" w:rsidRDefault="00A048CC" w:rsidP="005879DD">
            <w:pPr>
              <w:spacing w:line="360" w:lineRule="auto"/>
              <w:jc w:val="both"/>
              <w:rPr>
                <w:rFonts w:ascii="Times New Roman" w:hAnsi="Times New Roman" w:cs="Times New Roman"/>
                <w:sz w:val="20"/>
                <w:szCs w:val="20"/>
              </w:rPr>
            </w:pPr>
            <w:r w:rsidRPr="00974504">
              <w:rPr>
                <w:rFonts w:ascii="Times New Roman" w:hAnsi="Times New Roman" w:cs="Times New Roman"/>
                <w:sz w:val="20"/>
                <w:szCs w:val="20"/>
              </w:rPr>
              <w:t>1477128</w:t>
            </w:r>
          </w:p>
        </w:tc>
        <w:tc>
          <w:tcPr>
            <w:tcW w:w="1116" w:type="dxa"/>
          </w:tcPr>
          <w:p w14:paraId="014DDEF7" w14:textId="77777777" w:rsidR="00A048CC" w:rsidRPr="00C45752" w:rsidRDefault="00A048CC" w:rsidP="005879DD">
            <w:pPr>
              <w:spacing w:line="360" w:lineRule="auto"/>
              <w:jc w:val="both"/>
              <w:rPr>
                <w:rFonts w:ascii="Times New Roman" w:hAnsi="Times New Roman" w:cs="Times New Roman"/>
                <w:sz w:val="20"/>
                <w:szCs w:val="20"/>
              </w:rPr>
            </w:pPr>
            <w:r w:rsidRPr="00790DC1">
              <w:rPr>
                <w:rFonts w:ascii="Times New Roman" w:hAnsi="Times New Roman" w:cs="Times New Roman"/>
                <w:sz w:val="20"/>
                <w:szCs w:val="20"/>
              </w:rPr>
              <w:t>1355889</w:t>
            </w:r>
          </w:p>
        </w:tc>
        <w:tc>
          <w:tcPr>
            <w:tcW w:w="1116" w:type="dxa"/>
          </w:tcPr>
          <w:p w14:paraId="236F63A7" w14:textId="77777777" w:rsidR="00A048CC" w:rsidRPr="00C45752" w:rsidRDefault="00A048CC" w:rsidP="005879DD">
            <w:pPr>
              <w:spacing w:line="360" w:lineRule="auto"/>
              <w:jc w:val="both"/>
              <w:rPr>
                <w:rFonts w:ascii="Times New Roman" w:hAnsi="Times New Roman" w:cs="Times New Roman"/>
                <w:sz w:val="20"/>
                <w:szCs w:val="20"/>
              </w:rPr>
            </w:pPr>
            <w:r w:rsidRPr="00031136">
              <w:rPr>
                <w:rFonts w:ascii="Times New Roman" w:hAnsi="Times New Roman" w:cs="Times New Roman"/>
                <w:sz w:val="20"/>
                <w:szCs w:val="20"/>
              </w:rPr>
              <w:t>1219901</w:t>
            </w:r>
          </w:p>
        </w:tc>
        <w:tc>
          <w:tcPr>
            <w:tcW w:w="1116" w:type="dxa"/>
          </w:tcPr>
          <w:p w14:paraId="034EC0CF" w14:textId="77777777" w:rsidR="00A048CC" w:rsidRPr="00C45752" w:rsidRDefault="00A048CC" w:rsidP="005879DD">
            <w:pPr>
              <w:spacing w:line="360" w:lineRule="auto"/>
              <w:jc w:val="both"/>
              <w:rPr>
                <w:rFonts w:ascii="Times New Roman" w:hAnsi="Times New Roman" w:cs="Times New Roman"/>
                <w:sz w:val="20"/>
                <w:szCs w:val="20"/>
              </w:rPr>
            </w:pPr>
            <w:r w:rsidRPr="00DD5246">
              <w:rPr>
                <w:rFonts w:ascii="Times New Roman" w:hAnsi="Times New Roman" w:cs="Times New Roman"/>
                <w:sz w:val="20"/>
                <w:szCs w:val="20"/>
              </w:rPr>
              <w:t>1041342</w:t>
            </w:r>
          </w:p>
        </w:tc>
        <w:tc>
          <w:tcPr>
            <w:tcW w:w="1116" w:type="dxa"/>
          </w:tcPr>
          <w:p w14:paraId="7F477A95" w14:textId="77777777" w:rsidR="00A048CC" w:rsidRPr="00C45752" w:rsidRDefault="00A048CC" w:rsidP="005879DD">
            <w:pPr>
              <w:spacing w:line="360" w:lineRule="auto"/>
              <w:jc w:val="both"/>
              <w:rPr>
                <w:rFonts w:ascii="Times New Roman" w:hAnsi="Times New Roman" w:cs="Times New Roman"/>
                <w:sz w:val="20"/>
                <w:szCs w:val="20"/>
              </w:rPr>
            </w:pPr>
            <w:r w:rsidRPr="00785253">
              <w:rPr>
                <w:rFonts w:ascii="Times New Roman" w:hAnsi="Times New Roman" w:cs="Times New Roman"/>
                <w:sz w:val="20"/>
                <w:szCs w:val="20"/>
              </w:rPr>
              <w:t>818074</w:t>
            </w:r>
          </w:p>
        </w:tc>
      </w:tr>
      <w:tr w:rsidR="00A048CC" w:rsidRPr="00A22268" w14:paraId="547AB719" w14:textId="77777777" w:rsidTr="005879DD">
        <w:trPr>
          <w:jc w:val="center"/>
        </w:trPr>
        <w:tc>
          <w:tcPr>
            <w:tcW w:w="1970" w:type="dxa"/>
            <w:tcBorders>
              <w:bottom w:val="single" w:sz="12" w:space="0" w:color="auto"/>
            </w:tcBorders>
          </w:tcPr>
          <w:p w14:paraId="6F20A908" w14:textId="77777777" w:rsidR="00A048CC" w:rsidRPr="00C45752" w:rsidRDefault="00A048CC"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R-squared</w:t>
            </w:r>
          </w:p>
        </w:tc>
        <w:tc>
          <w:tcPr>
            <w:tcW w:w="1116" w:type="dxa"/>
            <w:tcBorders>
              <w:bottom w:val="single" w:sz="12" w:space="0" w:color="auto"/>
            </w:tcBorders>
          </w:tcPr>
          <w:p w14:paraId="53018454" w14:textId="77777777" w:rsidR="00A048CC" w:rsidRPr="00C45752" w:rsidRDefault="00A048CC" w:rsidP="005879DD">
            <w:pPr>
              <w:keepNext/>
              <w:spacing w:line="360" w:lineRule="auto"/>
              <w:jc w:val="both"/>
              <w:rPr>
                <w:rFonts w:ascii="Times New Roman" w:hAnsi="Times New Roman" w:cs="Times New Roman"/>
                <w:sz w:val="20"/>
                <w:szCs w:val="20"/>
              </w:rPr>
            </w:pPr>
            <w:r w:rsidRPr="0003086C">
              <w:rPr>
                <w:rFonts w:ascii="Times New Roman" w:hAnsi="Times New Roman" w:cs="Times New Roman"/>
                <w:sz w:val="20"/>
                <w:szCs w:val="20"/>
              </w:rPr>
              <w:t>0.2151</w:t>
            </w:r>
          </w:p>
        </w:tc>
        <w:tc>
          <w:tcPr>
            <w:tcW w:w="1116" w:type="dxa"/>
            <w:tcBorders>
              <w:bottom w:val="single" w:sz="12" w:space="0" w:color="auto"/>
            </w:tcBorders>
          </w:tcPr>
          <w:p w14:paraId="7C3E5E0F" w14:textId="77777777" w:rsidR="00A048CC" w:rsidRPr="00C45752" w:rsidRDefault="00A048CC" w:rsidP="005879DD">
            <w:pPr>
              <w:keepNext/>
              <w:spacing w:line="360" w:lineRule="auto"/>
              <w:jc w:val="both"/>
              <w:rPr>
                <w:rFonts w:ascii="Times New Roman" w:hAnsi="Times New Roman" w:cs="Times New Roman"/>
                <w:sz w:val="20"/>
                <w:szCs w:val="20"/>
              </w:rPr>
            </w:pPr>
            <w:r w:rsidRPr="009552D0">
              <w:rPr>
                <w:rFonts w:ascii="Times New Roman" w:hAnsi="Times New Roman" w:cs="Times New Roman"/>
                <w:sz w:val="20"/>
                <w:szCs w:val="20"/>
              </w:rPr>
              <w:t>0.2156</w:t>
            </w:r>
          </w:p>
        </w:tc>
        <w:tc>
          <w:tcPr>
            <w:tcW w:w="1116" w:type="dxa"/>
            <w:tcBorders>
              <w:bottom w:val="single" w:sz="12" w:space="0" w:color="auto"/>
            </w:tcBorders>
          </w:tcPr>
          <w:p w14:paraId="7FAB5397" w14:textId="77777777" w:rsidR="00A048CC" w:rsidRPr="00C45752" w:rsidRDefault="00A048CC" w:rsidP="005879DD">
            <w:pPr>
              <w:keepNext/>
              <w:spacing w:line="360" w:lineRule="auto"/>
              <w:jc w:val="both"/>
              <w:rPr>
                <w:rFonts w:ascii="Times New Roman" w:hAnsi="Times New Roman" w:cs="Times New Roman"/>
                <w:sz w:val="20"/>
                <w:szCs w:val="20"/>
              </w:rPr>
            </w:pPr>
            <w:r w:rsidRPr="00974504">
              <w:rPr>
                <w:rFonts w:ascii="Times New Roman" w:hAnsi="Times New Roman" w:cs="Times New Roman"/>
                <w:sz w:val="20"/>
                <w:szCs w:val="20"/>
              </w:rPr>
              <w:t>0.2154</w:t>
            </w:r>
          </w:p>
        </w:tc>
        <w:tc>
          <w:tcPr>
            <w:tcW w:w="1116" w:type="dxa"/>
            <w:tcBorders>
              <w:bottom w:val="single" w:sz="12" w:space="0" w:color="auto"/>
            </w:tcBorders>
          </w:tcPr>
          <w:p w14:paraId="6AB2C8A8" w14:textId="77777777" w:rsidR="00A048CC" w:rsidRPr="00C45752" w:rsidRDefault="00A048CC" w:rsidP="005879DD">
            <w:pPr>
              <w:keepNext/>
              <w:spacing w:line="360" w:lineRule="auto"/>
              <w:jc w:val="both"/>
              <w:rPr>
                <w:rFonts w:ascii="Times New Roman" w:hAnsi="Times New Roman" w:cs="Times New Roman"/>
                <w:sz w:val="20"/>
                <w:szCs w:val="20"/>
              </w:rPr>
            </w:pPr>
            <w:r w:rsidRPr="00790DC1">
              <w:rPr>
                <w:rFonts w:ascii="Times New Roman" w:hAnsi="Times New Roman" w:cs="Times New Roman"/>
                <w:sz w:val="20"/>
                <w:szCs w:val="20"/>
              </w:rPr>
              <w:t>0.2132</w:t>
            </w:r>
          </w:p>
        </w:tc>
        <w:tc>
          <w:tcPr>
            <w:tcW w:w="1116" w:type="dxa"/>
            <w:tcBorders>
              <w:bottom w:val="single" w:sz="12" w:space="0" w:color="auto"/>
            </w:tcBorders>
          </w:tcPr>
          <w:p w14:paraId="67C8B829" w14:textId="77777777" w:rsidR="00A048CC" w:rsidRPr="00C45752" w:rsidRDefault="00A048CC" w:rsidP="005879DD">
            <w:pPr>
              <w:keepNext/>
              <w:spacing w:line="360" w:lineRule="auto"/>
              <w:jc w:val="both"/>
              <w:rPr>
                <w:rFonts w:ascii="Times New Roman" w:hAnsi="Times New Roman" w:cs="Times New Roman"/>
                <w:sz w:val="20"/>
                <w:szCs w:val="20"/>
              </w:rPr>
            </w:pPr>
            <w:r w:rsidRPr="00031136">
              <w:rPr>
                <w:rFonts w:ascii="Times New Roman" w:hAnsi="Times New Roman" w:cs="Times New Roman"/>
                <w:sz w:val="20"/>
                <w:szCs w:val="20"/>
              </w:rPr>
              <w:t>0.2119</w:t>
            </w:r>
          </w:p>
        </w:tc>
        <w:tc>
          <w:tcPr>
            <w:tcW w:w="1116" w:type="dxa"/>
            <w:tcBorders>
              <w:bottom w:val="single" w:sz="12" w:space="0" w:color="auto"/>
            </w:tcBorders>
          </w:tcPr>
          <w:p w14:paraId="1A4DE2A6" w14:textId="77777777" w:rsidR="00A048CC" w:rsidRPr="00C45752" w:rsidRDefault="00A048CC" w:rsidP="005879DD">
            <w:pPr>
              <w:keepNext/>
              <w:spacing w:line="360" w:lineRule="auto"/>
              <w:jc w:val="both"/>
              <w:rPr>
                <w:rFonts w:ascii="Times New Roman" w:hAnsi="Times New Roman" w:cs="Times New Roman"/>
                <w:sz w:val="20"/>
                <w:szCs w:val="20"/>
              </w:rPr>
            </w:pPr>
            <w:r w:rsidRPr="00DD5246">
              <w:rPr>
                <w:rFonts w:ascii="Times New Roman" w:hAnsi="Times New Roman" w:cs="Times New Roman"/>
                <w:sz w:val="20"/>
                <w:szCs w:val="20"/>
              </w:rPr>
              <w:t>0.2118</w:t>
            </w:r>
          </w:p>
        </w:tc>
        <w:tc>
          <w:tcPr>
            <w:tcW w:w="1116" w:type="dxa"/>
            <w:tcBorders>
              <w:bottom w:val="single" w:sz="12" w:space="0" w:color="auto"/>
            </w:tcBorders>
          </w:tcPr>
          <w:p w14:paraId="38FCC768" w14:textId="77777777" w:rsidR="00A048CC" w:rsidRPr="00C45752" w:rsidRDefault="00A048CC" w:rsidP="005879DD">
            <w:pPr>
              <w:keepNext/>
              <w:spacing w:line="360" w:lineRule="auto"/>
              <w:jc w:val="both"/>
              <w:rPr>
                <w:rFonts w:ascii="Times New Roman" w:hAnsi="Times New Roman" w:cs="Times New Roman"/>
                <w:sz w:val="20"/>
                <w:szCs w:val="20"/>
              </w:rPr>
            </w:pPr>
            <w:r w:rsidRPr="00785253">
              <w:rPr>
                <w:rFonts w:ascii="Times New Roman" w:hAnsi="Times New Roman" w:cs="Times New Roman"/>
                <w:sz w:val="20"/>
                <w:szCs w:val="20"/>
              </w:rPr>
              <w:t>0.2088</w:t>
            </w:r>
          </w:p>
        </w:tc>
      </w:tr>
    </w:tbl>
    <w:p w14:paraId="02CF1D84" w14:textId="49CEA252" w:rsidR="00A048CC" w:rsidRDefault="003C7094" w:rsidP="00A048C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name of each column indicates the starting year of the observed sample. </w:t>
      </w:r>
      <w:r w:rsidR="00A048CC" w:rsidRPr="00335476">
        <w:rPr>
          <w:rFonts w:ascii="Times New Roman" w:hAnsi="Times New Roman" w:cs="Times New Roman"/>
          <w:color w:val="000000" w:themeColor="text1"/>
          <w:sz w:val="20"/>
          <w:szCs w:val="20"/>
        </w:rPr>
        <w:t>Robust standard errors are reported in brackets. The constant is not reported but is included in the estimated equation. *Significant at a 5% level, **significant at a 1% level, and ***significant at a 0.1% level</w:t>
      </w:r>
    </w:p>
    <w:p w14:paraId="6D662794" w14:textId="03094C29" w:rsidR="00A82C4D" w:rsidRDefault="00C42DEB" w:rsidP="005320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Results suggest that the increase in the number of employees is sustainable over time. Indeed, the SEZ and Adjacent SEZ coefficients are significant at the 0.1% level and positive, entailing a significant positive </w:t>
      </w:r>
      <w:r w:rsidR="00F31A9E">
        <w:rPr>
          <w:rFonts w:ascii="Times New Roman" w:hAnsi="Times New Roman" w:cs="Times New Roman"/>
          <w:sz w:val="24"/>
          <w:szCs w:val="24"/>
        </w:rPr>
        <w:t>association</w:t>
      </w:r>
      <w:r>
        <w:rPr>
          <w:rFonts w:ascii="Times New Roman" w:hAnsi="Times New Roman" w:cs="Times New Roman"/>
          <w:sz w:val="24"/>
          <w:szCs w:val="24"/>
        </w:rPr>
        <w:t xml:space="preserve"> between firms in an operational SEZ or adjacent to an operational SEZ and their revenues. On average, revenues increased </w:t>
      </w:r>
      <w:r w:rsidR="00A048CC">
        <w:rPr>
          <w:rFonts w:ascii="Times New Roman" w:hAnsi="Times New Roman" w:cs="Times New Roman"/>
          <w:sz w:val="24"/>
          <w:szCs w:val="24"/>
        </w:rPr>
        <w:t>between</w:t>
      </w:r>
      <w:r>
        <w:rPr>
          <w:rFonts w:ascii="Times New Roman" w:hAnsi="Times New Roman" w:cs="Times New Roman"/>
          <w:sz w:val="24"/>
          <w:szCs w:val="24"/>
        </w:rPr>
        <w:t xml:space="preserve"> 1</w:t>
      </w:r>
      <w:r w:rsidR="00A048CC">
        <w:rPr>
          <w:rFonts w:ascii="Times New Roman" w:hAnsi="Times New Roman" w:cs="Times New Roman"/>
          <w:sz w:val="24"/>
          <w:szCs w:val="24"/>
        </w:rPr>
        <w:t>5</w:t>
      </w:r>
      <w:r>
        <w:rPr>
          <w:rFonts w:ascii="Times New Roman" w:hAnsi="Times New Roman" w:cs="Times New Roman"/>
          <w:sz w:val="24"/>
          <w:szCs w:val="24"/>
        </w:rPr>
        <w:t xml:space="preserve"> and 21 percentage point</w:t>
      </w:r>
      <w:r w:rsidR="00A048CC">
        <w:rPr>
          <w:rFonts w:ascii="Times New Roman" w:hAnsi="Times New Roman" w:cs="Times New Roman"/>
          <w:sz w:val="24"/>
          <w:szCs w:val="24"/>
        </w:rPr>
        <w:t>s</w:t>
      </w:r>
      <w:r>
        <w:rPr>
          <w:rFonts w:ascii="Times New Roman" w:hAnsi="Times New Roman" w:cs="Times New Roman"/>
          <w:sz w:val="24"/>
          <w:szCs w:val="24"/>
        </w:rPr>
        <w:t>.</w:t>
      </w:r>
    </w:p>
    <w:p w14:paraId="2ED9C44B" w14:textId="734C3CC5" w:rsidR="00A82C4D" w:rsidRDefault="00F31A9E" w:rsidP="005320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Table </w:t>
      </w:r>
      <w:r w:rsidR="001803DF">
        <w:rPr>
          <w:rFonts w:ascii="Times New Roman" w:hAnsi="Times New Roman" w:cs="Times New Roman"/>
          <w:sz w:val="24"/>
          <w:szCs w:val="24"/>
        </w:rPr>
        <w:t>8</w:t>
      </w:r>
      <w:r>
        <w:rPr>
          <w:rFonts w:ascii="Times New Roman" w:hAnsi="Times New Roman" w:cs="Times New Roman"/>
          <w:sz w:val="24"/>
          <w:szCs w:val="24"/>
        </w:rPr>
        <w:t xml:space="preserve"> we considered </w:t>
      </w:r>
      <w:r w:rsidR="00CA5398">
        <w:rPr>
          <w:rFonts w:ascii="Times New Roman" w:hAnsi="Times New Roman" w:cs="Times New Roman"/>
          <w:sz w:val="24"/>
          <w:szCs w:val="24"/>
        </w:rPr>
        <w:t>individual SEZs as regressors:</w:t>
      </w:r>
    </w:p>
    <w:p w14:paraId="41947816" w14:textId="2C99EE68" w:rsidR="00CA5398" w:rsidRPr="00C66093" w:rsidRDefault="00CA5398" w:rsidP="00CA5398">
      <w:pPr>
        <w:pStyle w:val="Didascalia"/>
        <w:keepNext/>
        <w:jc w:val="both"/>
        <w:rPr>
          <w:rFonts w:ascii="Times New Roman" w:hAnsi="Times New Roman" w:cs="Times New Roman"/>
          <w:b/>
          <w:bCs/>
          <w:i w:val="0"/>
          <w:iCs w:val="0"/>
          <w:color w:val="000000" w:themeColor="text1"/>
          <w:sz w:val="20"/>
          <w:szCs w:val="20"/>
        </w:rPr>
      </w:pPr>
      <w:r w:rsidRPr="00C66093">
        <w:rPr>
          <w:rFonts w:ascii="Times New Roman" w:hAnsi="Times New Roman" w:cs="Times New Roman"/>
          <w:b/>
          <w:bCs/>
          <w:i w:val="0"/>
          <w:iCs w:val="0"/>
          <w:color w:val="000000" w:themeColor="text1"/>
          <w:sz w:val="20"/>
          <w:szCs w:val="20"/>
        </w:rPr>
        <w:t>Table</w:t>
      </w:r>
      <w:r>
        <w:rPr>
          <w:rFonts w:ascii="Times New Roman" w:hAnsi="Times New Roman" w:cs="Times New Roman"/>
          <w:b/>
          <w:bCs/>
          <w:i w:val="0"/>
          <w:iCs w:val="0"/>
          <w:color w:val="000000" w:themeColor="text1"/>
          <w:sz w:val="20"/>
          <w:szCs w:val="20"/>
        </w:rPr>
        <w:t xml:space="preserve"> </w:t>
      </w:r>
      <w:r w:rsidR="001803DF">
        <w:rPr>
          <w:rFonts w:ascii="Times New Roman" w:hAnsi="Times New Roman" w:cs="Times New Roman"/>
          <w:b/>
          <w:bCs/>
          <w:i w:val="0"/>
          <w:iCs w:val="0"/>
          <w:color w:val="000000" w:themeColor="text1"/>
          <w:sz w:val="20"/>
          <w:szCs w:val="20"/>
        </w:rPr>
        <w:t>8</w:t>
      </w:r>
      <w:r w:rsidRPr="00C66093">
        <w:rPr>
          <w:rFonts w:ascii="Times New Roman" w:hAnsi="Times New Roman" w:cs="Times New Roman"/>
          <w:b/>
          <w:bCs/>
          <w:i w:val="0"/>
          <w:iCs w:val="0"/>
          <w:color w:val="000000" w:themeColor="text1"/>
          <w:sz w:val="20"/>
          <w:szCs w:val="20"/>
        </w:rPr>
        <w:t>.</w:t>
      </w:r>
      <w:r>
        <w:rPr>
          <w:rFonts w:ascii="Times New Roman" w:hAnsi="Times New Roman" w:cs="Times New Roman"/>
          <w:b/>
          <w:bCs/>
          <w:i w:val="0"/>
          <w:iCs w:val="0"/>
          <w:color w:val="000000" w:themeColor="text1"/>
          <w:sz w:val="20"/>
          <w:szCs w:val="20"/>
        </w:rPr>
        <w:t xml:space="preserve"> </w:t>
      </w:r>
      <w:r w:rsidR="006657D8" w:rsidRPr="00AD14B1">
        <w:rPr>
          <w:rFonts w:ascii="Times New Roman" w:hAnsi="Times New Roman" w:cs="Times New Roman"/>
          <w:b/>
          <w:bCs/>
          <w:i w:val="0"/>
          <w:iCs w:val="0"/>
          <w:color w:val="000000" w:themeColor="text1"/>
          <w:sz w:val="20"/>
          <w:szCs w:val="20"/>
        </w:rPr>
        <w:t xml:space="preserve">The impact of </w:t>
      </w:r>
      <w:r w:rsidR="006657D8">
        <w:rPr>
          <w:rFonts w:ascii="Times New Roman" w:hAnsi="Times New Roman" w:cs="Times New Roman"/>
          <w:b/>
          <w:bCs/>
          <w:i w:val="0"/>
          <w:iCs w:val="0"/>
          <w:color w:val="000000" w:themeColor="text1"/>
          <w:sz w:val="20"/>
          <w:szCs w:val="20"/>
        </w:rPr>
        <w:t xml:space="preserve">individual </w:t>
      </w:r>
      <w:r w:rsidR="006657D8" w:rsidRPr="00AD14B1">
        <w:rPr>
          <w:rFonts w:ascii="Times New Roman" w:hAnsi="Times New Roman" w:cs="Times New Roman"/>
          <w:b/>
          <w:bCs/>
          <w:i w:val="0"/>
          <w:iCs w:val="0"/>
          <w:color w:val="000000" w:themeColor="text1"/>
          <w:sz w:val="20"/>
          <w:szCs w:val="20"/>
        </w:rPr>
        <w:t xml:space="preserve">SEZs on the </w:t>
      </w:r>
      <w:r>
        <w:rPr>
          <w:rFonts w:ascii="Times New Roman" w:hAnsi="Times New Roman" w:cs="Times New Roman"/>
          <w:b/>
          <w:bCs/>
          <w:i w:val="0"/>
          <w:iCs w:val="0"/>
          <w:color w:val="000000" w:themeColor="text1"/>
          <w:sz w:val="20"/>
          <w:szCs w:val="20"/>
        </w:rPr>
        <w:t>log Revenues</w:t>
      </w:r>
    </w:p>
    <w:tbl>
      <w:tblPr>
        <w:tblStyle w:val="Grigliatabella"/>
        <w:tblW w:w="99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2"/>
        <w:gridCol w:w="1116"/>
        <w:gridCol w:w="1116"/>
        <w:gridCol w:w="1116"/>
        <w:gridCol w:w="1116"/>
        <w:gridCol w:w="1116"/>
        <w:gridCol w:w="1116"/>
        <w:gridCol w:w="1116"/>
      </w:tblGrid>
      <w:tr w:rsidR="00CA5398" w:rsidRPr="00A22268" w14:paraId="612F2DBE" w14:textId="77777777" w:rsidTr="005879DD">
        <w:trPr>
          <w:jc w:val="center"/>
        </w:trPr>
        <w:tc>
          <w:tcPr>
            <w:tcW w:w="2112" w:type="dxa"/>
            <w:tcBorders>
              <w:top w:val="single" w:sz="12" w:space="0" w:color="auto"/>
              <w:bottom w:val="single" w:sz="12" w:space="0" w:color="auto"/>
            </w:tcBorders>
          </w:tcPr>
          <w:p w14:paraId="77CFBFA0" w14:textId="77777777" w:rsidR="00CA5398" w:rsidRPr="00C45752" w:rsidRDefault="00CA5398" w:rsidP="005879DD">
            <w:pPr>
              <w:spacing w:line="360" w:lineRule="auto"/>
              <w:jc w:val="both"/>
              <w:rPr>
                <w:rFonts w:ascii="Times New Roman" w:hAnsi="Times New Roman" w:cs="Times New Roman"/>
                <w:sz w:val="20"/>
                <w:szCs w:val="20"/>
              </w:rPr>
            </w:pPr>
          </w:p>
        </w:tc>
        <w:tc>
          <w:tcPr>
            <w:tcW w:w="1116" w:type="dxa"/>
            <w:tcBorders>
              <w:top w:val="single" w:sz="12" w:space="0" w:color="auto"/>
              <w:bottom w:val="single" w:sz="12" w:space="0" w:color="auto"/>
            </w:tcBorders>
          </w:tcPr>
          <w:p w14:paraId="77F762F2"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2014</w:t>
            </w:r>
          </w:p>
        </w:tc>
        <w:tc>
          <w:tcPr>
            <w:tcW w:w="1116" w:type="dxa"/>
            <w:tcBorders>
              <w:top w:val="single" w:sz="12" w:space="0" w:color="auto"/>
              <w:bottom w:val="single" w:sz="12" w:space="0" w:color="auto"/>
            </w:tcBorders>
          </w:tcPr>
          <w:p w14:paraId="689BC7A3"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2015</w:t>
            </w:r>
          </w:p>
        </w:tc>
        <w:tc>
          <w:tcPr>
            <w:tcW w:w="1116" w:type="dxa"/>
            <w:tcBorders>
              <w:top w:val="single" w:sz="12" w:space="0" w:color="auto"/>
              <w:bottom w:val="single" w:sz="12" w:space="0" w:color="auto"/>
            </w:tcBorders>
          </w:tcPr>
          <w:p w14:paraId="3B469D72"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2016</w:t>
            </w:r>
          </w:p>
        </w:tc>
        <w:tc>
          <w:tcPr>
            <w:tcW w:w="1116" w:type="dxa"/>
            <w:tcBorders>
              <w:top w:val="single" w:sz="12" w:space="0" w:color="auto"/>
              <w:bottom w:val="single" w:sz="12" w:space="0" w:color="auto"/>
            </w:tcBorders>
          </w:tcPr>
          <w:p w14:paraId="1F12E11A"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2017</w:t>
            </w:r>
          </w:p>
        </w:tc>
        <w:tc>
          <w:tcPr>
            <w:tcW w:w="1116" w:type="dxa"/>
            <w:tcBorders>
              <w:top w:val="single" w:sz="12" w:space="0" w:color="auto"/>
              <w:bottom w:val="single" w:sz="12" w:space="0" w:color="auto"/>
            </w:tcBorders>
          </w:tcPr>
          <w:p w14:paraId="32526F3F"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2018</w:t>
            </w:r>
          </w:p>
        </w:tc>
        <w:tc>
          <w:tcPr>
            <w:tcW w:w="1116" w:type="dxa"/>
            <w:tcBorders>
              <w:top w:val="single" w:sz="12" w:space="0" w:color="auto"/>
              <w:bottom w:val="single" w:sz="12" w:space="0" w:color="auto"/>
            </w:tcBorders>
          </w:tcPr>
          <w:p w14:paraId="1F82A4B2"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2019</w:t>
            </w:r>
          </w:p>
        </w:tc>
        <w:tc>
          <w:tcPr>
            <w:tcW w:w="1116" w:type="dxa"/>
            <w:tcBorders>
              <w:top w:val="single" w:sz="12" w:space="0" w:color="auto"/>
              <w:bottom w:val="single" w:sz="12" w:space="0" w:color="auto"/>
            </w:tcBorders>
          </w:tcPr>
          <w:p w14:paraId="71F50E36"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2020</w:t>
            </w:r>
          </w:p>
        </w:tc>
      </w:tr>
      <w:tr w:rsidR="00CA5398" w:rsidRPr="00A22268" w14:paraId="3D00B4D4" w14:textId="77777777" w:rsidTr="005879DD">
        <w:trPr>
          <w:jc w:val="center"/>
        </w:trPr>
        <w:tc>
          <w:tcPr>
            <w:tcW w:w="2112" w:type="dxa"/>
          </w:tcPr>
          <w:p w14:paraId="69FAC33D"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 xml:space="preserve"> Abruzzo</w:t>
            </w:r>
          </w:p>
        </w:tc>
        <w:tc>
          <w:tcPr>
            <w:tcW w:w="1116" w:type="dxa"/>
          </w:tcPr>
          <w:p w14:paraId="5420E69B" w14:textId="77777777" w:rsidR="00CA5398" w:rsidRDefault="00CA5398" w:rsidP="005879DD">
            <w:pPr>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-0.0410</w:t>
            </w:r>
          </w:p>
          <w:p w14:paraId="0D3BB449"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529">
              <w:rPr>
                <w:rFonts w:ascii="Times New Roman" w:hAnsi="Times New Roman" w:cs="Times New Roman"/>
                <w:sz w:val="20"/>
                <w:szCs w:val="20"/>
              </w:rPr>
              <w:t>0.0911</w:t>
            </w:r>
            <w:r>
              <w:rPr>
                <w:rFonts w:ascii="Times New Roman" w:hAnsi="Times New Roman" w:cs="Times New Roman"/>
                <w:sz w:val="20"/>
                <w:szCs w:val="20"/>
              </w:rPr>
              <w:t>)</w:t>
            </w:r>
          </w:p>
        </w:tc>
        <w:tc>
          <w:tcPr>
            <w:tcW w:w="1116" w:type="dxa"/>
          </w:tcPr>
          <w:p w14:paraId="467FFE2E" w14:textId="77777777" w:rsidR="00CA5398" w:rsidRDefault="00CA5398" w:rsidP="005879DD">
            <w:pPr>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t>0.0350</w:t>
            </w:r>
          </w:p>
          <w:p w14:paraId="37470440"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3983">
              <w:rPr>
                <w:rFonts w:ascii="Times New Roman" w:hAnsi="Times New Roman" w:cs="Times New Roman"/>
                <w:sz w:val="20"/>
                <w:szCs w:val="20"/>
              </w:rPr>
              <w:t>0.0909</w:t>
            </w:r>
            <w:r>
              <w:rPr>
                <w:rFonts w:ascii="Times New Roman" w:hAnsi="Times New Roman" w:cs="Times New Roman"/>
                <w:sz w:val="20"/>
                <w:szCs w:val="20"/>
              </w:rPr>
              <w:t>)</w:t>
            </w:r>
          </w:p>
        </w:tc>
        <w:tc>
          <w:tcPr>
            <w:tcW w:w="1116" w:type="dxa"/>
          </w:tcPr>
          <w:p w14:paraId="3A7AE76A" w14:textId="77777777" w:rsidR="00CA5398" w:rsidRDefault="00CA5398" w:rsidP="005879DD">
            <w:pPr>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t>0.0119</w:t>
            </w:r>
          </w:p>
          <w:p w14:paraId="180C9105"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72B2B">
              <w:rPr>
                <w:rFonts w:ascii="Times New Roman" w:hAnsi="Times New Roman" w:cs="Times New Roman"/>
                <w:sz w:val="20"/>
                <w:szCs w:val="20"/>
              </w:rPr>
              <w:t>0.0807</w:t>
            </w:r>
            <w:r>
              <w:rPr>
                <w:rFonts w:ascii="Times New Roman" w:hAnsi="Times New Roman" w:cs="Times New Roman"/>
                <w:sz w:val="20"/>
                <w:szCs w:val="20"/>
              </w:rPr>
              <w:t>)</w:t>
            </w:r>
          </w:p>
        </w:tc>
        <w:tc>
          <w:tcPr>
            <w:tcW w:w="1116" w:type="dxa"/>
          </w:tcPr>
          <w:p w14:paraId="3524398B" w14:textId="77777777" w:rsidR="00CA5398" w:rsidRDefault="00CA5398" w:rsidP="005879DD">
            <w:pPr>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t>-0.0109</w:t>
            </w:r>
          </w:p>
          <w:p w14:paraId="49C06356"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4F04">
              <w:rPr>
                <w:rFonts w:ascii="Times New Roman" w:hAnsi="Times New Roman" w:cs="Times New Roman"/>
                <w:sz w:val="20"/>
                <w:szCs w:val="20"/>
              </w:rPr>
              <w:t>0.0756</w:t>
            </w:r>
            <w:r>
              <w:rPr>
                <w:rFonts w:ascii="Times New Roman" w:hAnsi="Times New Roman" w:cs="Times New Roman"/>
                <w:sz w:val="20"/>
                <w:szCs w:val="20"/>
              </w:rPr>
              <w:t>)</w:t>
            </w:r>
          </w:p>
        </w:tc>
        <w:tc>
          <w:tcPr>
            <w:tcW w:w="1116" w:type="dxa"/>
          </w:tcPr>
          <w:p w14:paraId="74AFABE9" w14:textId="77777777" w:rsidR="00CA5398" w:rsidRDefault="00CA5398" w:rsidP="005879DD">
            <w:pPr>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t>-0.0358</w:t>
            </w:r>
          </w:p>
          <w:p w14:paraId="12630966"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C376D">
              <w:rPr>
                <w:rFonts w:ascii="Times New Roman" w:hAnsi="Times New Roman" w:cs="Times New Roman"/>
                <w:sz w:val="20"/>
                <w:szCs w:val="20"/>
              </w:rPr>
              <w:t>0.0739</w:t>
            </w:r>
            <w:r>
              <w:rPr>
                <w:rFonts w:ascii="Times New Roman" w:hAnsi="Times New Roman" w:cs="Times New Roman"/>
                <w:sz w:val="20"/>
                <w:szCs w:val="20"/>
              </w:rPr>
              <w:t>)</w:t>
            </w:r>
          </w:p>
        </w:tc>
        <w:tc>
          <w:tcPr>
            <w:tcW w:w="1116" w:type="dxa"/>
          </w:tcPr>
          <w:p w14:paraId="7C6C5C5A" w14:textId="77777777" w:rsidR="00CA5398" w:rsidRDefault="00CA5398" w:rsidP="005879DD">
            <w:pPr>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t>0.0510</w:t>
            </w:r>
          </w:p>
          <w:p w14:paraId="641FE1C7"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F31BC">
              <w:rPr>
                <w:rFonts w:ascii="Times New Roman" w:hAnsi="Times New Roman" w:cs="Times New Roman"/>
                <w:sz w:val="20"/>
                <w:szCs w:val="20"/>
              </w:rPr>
              <w:t>0.0841</w:t>
            </w:r>
            <w:r>
              <w:rPr>
                <w:rFonts w:ascii="Times New Roman" w:hAnsi="Times New Roman" w:cs="Times New Roman"/>
                <w:sz w:val="20"/>
                <w:szCs w:val="20"/>
              </w:rPr>
              <w:t>)</w:t>
            </w:r>
          </w:p>
        </w:tc>
        <w:tc>
          <w:tcPr>
            <w:tcW w:w="1116" w:type="dxa"/>
          </w:tcPr>
          <w:p w14:paraId="36257D83" w14:textId="77777777" w:rsidR="00CA5398" w:rsidRDefault="00CA5398" w:rsidP="005879DD">
            <w:pPr>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t>0.0669</w:t>
            </w:r>
          </w:p>
          <w:p w14:paraId="574CEBD8"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639D7">
              <w:rPr>
                <w:rFonts w:ascii="Times New Roman" w:hAnsi="Times New Roman" w:cs="Times New Roman"/>
                <w:sz w:val="20"/>
                <w:szCs w:val="20"/>
              </w:rPr>
              <w:t>0.0924</w:t>
            </w:r>
            <w:r>
              <w:rPr>
                <w:rFonts w:ascii="Times New Roman" w:hAnsi="Times New Roman" w:cs="Times New Roman"/>
                <w:sz w:val="20"/>
                <w:szCs w:val="20"/>
              </w:rPr>
              <w:t>)</w:t>
            </w:r>
          </w:p>
        </w:tc>
      </w:tr>
      <w:tr w:rsidR="00CA5398" w:rsidRPr="00A22268" w14:paraId="59F5E114" w14:textId="77777777" w:rsidTr="005879DD">
        <w:trPr>
          <w:jc w:val="center"/>
        </w:trPr>
        <w:tc>
          <w:tcPr>
            <w:tcW w:w="2112" w:type="dxa"/>
          </w:tcPr>
          <w:p w14:paraId="5F26106A"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SEZ Calabria</w:t>
            </w:r>
          </w:p>
        </w:tc>
        <w:tc>
          <w:tcPr>
            <w:tcW w:w="1116" w:type="dxa"/>
          </w:tcPr>
          <w:p w14:paraId="5250A5D2" w14:textId="77777777" w:rsidR="00CA5398" w:rsidRDefault="00CA5398" w:rsidP="005879DD">
            <w:pPr>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0.1490</w:t>
            </w:r>
          </w:p>
          <w:p w14:paraId="7AF65808"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529">
              <w:rPr>
                <w:rFonts w:ascii="Times New Roman" w:hAnsi="Times New Roman" w:cs="Times New Roman"/>
                <w:sz w:val="20"/>
                <w:szCs w:val="20"/>
              </w:rPr>
              <w:t>0.0820</w:t>
            </w:r>
            <w:r>
              <w:rPr>
                <w:rFonts w:ascii="Times New Roman" w:hAnsi="Times New Roman" w:cs="Times New Roman"/>
                <w:sz w:val="20"/>
                <w:szCs w:val="20"/>
              </w:rPr>
              <w:t>)</w:t>
            </w:r>
          </w:p>
        </w:tc>
        <w:tc>
          <w:tcPr>
            <w:tcW w:w="1116" w:type="dxa"/>
          </w:tcPr>
          <w:p w14:paraId="579C1694" w14:textId="77777777" w:rsidR="00CA5398" w:rsidRDefault="00CA5398" w:rsidP="005879DD">
            <w:pPr>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t>0.1079</w:t>
            </w:r>
          </w:p>
          <w:p w14:paraId="1A1B065B"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3983">
              <w:rPr>
                <w:rFonts w:ascii="Times New Roman" w:hAnsi="Times New Roman" w:cs="Times New Roman"/>
                <w:sz w:val="20"/>
                <w:szCs w:val="20"/>
              </w:rPr>
              <w:t>0.0715</w:t>
            </w:r>
            <w:r>
              <w:rPr>
                <w:rFonts w:ascii="Times New Roman" w:hAnsi="Times New Roman" w:cs="Times New Roman"/>
                <w:sz w:val="20"/>
                <w:szCs w:val="20"/>
              </w:rPr>
              <w:t>)</w:t>
            </w:r>
          </w:p>
        </w:tc>
        <w:tc>
          <w:tcPr>
            <w:tcW w:w="1116" w:type="dxa"/>
          </w:tcPr>
          <w:p w14:paraId="19CF9BB1" w14:textId="77777777" w:rsidR="00CA5398" w:rsidRDefault="00CA5398" w:rsidP="005879DD">
            <w:pPr>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t>0.1025</w:t>
            </w:r>
          </w:p>
          <w:p w14:paraId="4C94857B"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72B2B">
              <w:rPr>
                <w:rFonts w:ascii="Times New Roman" w:hAnsi="Times New Roman" w:cs="Times New Roman"/>
                <w:sz w:val="20"/>
                <w:szCs w:val="20"/>
              </w:rPr>
              <w:t>0.0659</w:t>
            </w:r>
            <w:r>
              <w:rPr>
                <w:rFonts w:ascii="Times New Roman" w:hAnsi="Times New Roman" w:cs="Times New Roman"/>
                <w:sz w:val="20"/>
                <w:szCs w:val="20"/>
              </w:rPr>
              <w:t>)</w:t>
            </w:r>
          </w:p>
        </w:tc>
        <w:tc>
          <w:tcPr>
            <w:tcW w:w="1116" w:type="dxa"/>
          </w:tcPr>
          <w:p w14:paraId="78D191A7" w14:textId="77777777" w:rsidR="00CA5398" w:rsidRDefault="00CA5398" w:rsidP="005879DD">
            <w:pPr>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t>0.1516</w:t>
            </w:r>
            <w:r>
              <w:rPr>
                <w:rFonts w:ascii="Times New Roman" w:hAnsi="Times New Roman" w:cs="Times New Roman"/>
                <w:sz w:val="20"/>
                <w:szCs w:val="20"/>
              </w:rPr>
              <w:t>*</w:t>
            </w:r>
          </w:p>
          <w:p w14:paraId="1ACDA8EF"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4F04">
              <w:rPr>
                <w:rFonts w:ascii="Times New Roman" w:hAnsi="Times New Roman" w:cs="Times New Roman"/>
                <w:sz w:val="20"/>
                <w:szCs w:val="20"/>
              </w:rPr>
              <w:t>0.0682</w:t>
            </w:r>
            <w:r>
              <w:rPr>
                <w:rFonts w:ascii="Times New Roman" w:hAnsi="Times New Roman" w:cs="Times New Roman"/>
                <w:sz w:val="20"/>
                <w:szCs w:val="20"/>
              </w:rPr>
              <w:t>)</w:t>
            </w:r>
          </w:p>
        </w:tc>
        <w:tc>
          <w:tcPr>
            <w:tcW w:w="1116" w:type="dxa"/>
          </w:tcPr>
          <w:p w14:paraId="5ED696A3" w14:textId="77777777" w:rsidR="00CA5398" w:rsidRDefault="00CA5398" w:rsidP="005879DD">
            <w:pPr>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t>0.2087</w:t>
            </w:r>
            <w:r>
              <w:rPr>
                <w:rFonts w:ascii="Times New Roman" w:hAnsi="Times New Roman" w:cs="Times New Roman"/>
                <w:sz w:val="20"/>
                <w:szCs w:val="20"/>
              </w:rPr>
              <w:t>**</w:t>
            </w:r>
          </w:p>
          <w:p w14:paraId="695DE5CC"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C376D">
              <w:rPr>
                <w:rFonts w:ascii="Times New Roman" w:hAnsi="Times New Roman" w:cs="Times New Roman"/>
                <w:sz w:val="20"/>
                <w:szCs w:val="20"/>
              </w:rPr>
              <w:t>0.0679</w:t>
            </w:r>
            <w:r>
              <w:rPr>
                <w:rFonts w:ascii="Times New Roman" w:hAnsi="Times New Roman" w:cs="Times New Roman"/>
                <w:sz w:val="20"/>
                <w:szCs w:val="20"/>
              </w:rPr>
              <w:t>)</w:t>
            </w:r>
          </w:p>
        </w:tc>
        <w:tc>
          <w:tcPr>
            <w:tcW w:w="1116" w:type="dxa"/>
          </w:tcPr>
          <w:p w14:paraId="5245A33E" w14:textId="77777777" w:rsidR="00CA5398" w:rsidRDefault="00CA5398" w:rsidP="005879DD">
            <w:pPr>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t>0.2440</w:t>
            </w:r>
            <w:r>
              <w:rPr>
                <w:rFonts w:ascii="Times New Roman" w:hAnsi="Times New Roman" w:cs="Times New Roman"/>
                <w:sz w:val="20"/>
                <w:szCs w:val="20"/>
              </w:rPr>
              <w:t>**</w:t>
            </w:r>
          </w:p>
          <w:p w14:paraId="54945D16"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F31BC">
              <w:rPr>
                <w:rFonts w:ascii="Times New Roman" w:hAnsi="Times New Roman" w:cs="Times New Roman"/>
                <w:sz w:val="20"/>
                <w:szCs w:val="20"/>
              </w:rPr>
              <w:t>0.0776</w:t>
            </w:r>
            <w:r>
              <w:rPr>
                <w:rFonts w:ascii="Times New Roman" w:hAnsi="Times New Roman" w:cs="Times New Roman"/>
                <w:sz w:val="20"/>
                <w:szCs w:val="20"/>
              </w:rPr>
              <w:t>)</w:t>
            </w:r>
          </w:p>
        </w:tc>
        <w:tc>
          <w:tcPr>
            <w:tcW w:w="1116" w:type="dxa"/>
          </w:tcPr>
          <w:p w14:paraId="5AC3ED7B" w14:textId="77777777" w:rsidR="00CA5398" w:rsidRDefault="00CA5398" w:rsidP="005879DD">
            <w:pPr>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t>0.3445</w:t>
            </w:r>
            <w:r>
              <w:rPr>
                <w:rFonts w:ascii="Times New Roman" w:hAnsi="Times New Roman" w:cs="Times New Roman"/>
                <w:sz w:val="20"/>
                <w:szCs w:val="20"/>
              </w:rPr>
              <w:t>***</w:t>
            </w:r>
          </w:p>
          <w:p w14:paraId="297A7561"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639D7">
              <w:rPr>
                <w:rFonts w:ascii="Times New Roman" w:hAnsi="Times New Roman" w:cs="Times New Roman"/>
                <w:sz w:val="20"/>
                <w:szCs w:val="20"/>
              </w:rPr>
              <w:t>0.0903</w:t>
            </w:r>
            <w:r>
              <w:rPr>
                <w:rFonts w:ascii="Times New Roman" w:hAnsi="Times New Roman" w:cs="Times New Roman"/>
                <w:sz w:val="20"/>
                <w:szCs w:val="20"/>
              </w:rPr>
              <w:t>)</w:t>
            </w:r>
          </w:p>
        </w:tc>
      </w:tr>
      <w:tr w:rsidR="00CA5398" w:rsidRPr="00A22268" w14:paraId="387B9F29" w14:textId="77777777" w:rsidTr="005879DD">
        <w:trPr>
          <w:jc w:val="center"/>
        </w:trPr>
        <w:tc>
          <w:tcPr>
            <w:tcW w:w="2112" w:type="dxa"/>
          </w:tcPr>
          <w:p w14:paraId="48C8AA1C"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SEZ Campania</w:t>
            </w:r>
          </w:p>
        </w:tc>
        <w:tc>
          <w:tcPr>
            <w:tcW w:w="1116" w:type="dxa"/>
          </w:tcPr>
          <w:p w14:paraId="5532D8F3" w14:textId="77777777" w:rsidR="00CA5398" w:rsidRDefault="00CA5398" w:rsidP="005879DD">
            <w:pPr>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0.1106</w:t>
            </w:r>
            <w:r>
              <w:rPr>
                <w:rFonts w:ascii="Times New Roman" w:hAnsi="Times New Roman" w:cs="Times New Roman"/>
                <w:sz w:val="20"/>
                <w:szCs w:val="20"/>
              </w:rPr>
              <w:t>***</w:t>
            </w:r>
          </w:p>
          <w:p w14:paraId="1AB9C7E2"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529">
              <w:rPr>
                <w:rFonts w:ascii="Times New Roman" w:hAnsi="Times New Roman" w:cs="Times New Roman"/>
                <w:sz w:val="20"/>
                <w:szCs w:val="20"/>
              </w:rPr>
              <w:t>0.0205</w:t>
            </w:r>
            <w:r>
              <w:rPr>
                <w:rFonts w:ascii="Times New Roman" w:hAnsi="Times New Roman" w:cs="Times New Roman"/>
                <w:sz w:val="20"/>
                <w:szCs w:val="20"/>
              </w:rPr>
              <w:t>)</w:t>
            </w:r>
          </w:p>
        </w:tc>
        <w:tc>
          <w:tcPr>
            <w:tcW w:w="1116" w:type="dxa"/>
          </w:tcPr>
          <w:p w14:paraId="6435E844" w14:textId="77777777" w:rsidR="00CA5398" w:rsidRDefault="00CA5398" w:rsidP="005879DD">
            <w:pPr>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t>0.1261</w:t>
            </w:r>
            <w:r>
              <w:rPr>
                <w:rFonts w:ascii="Times New Roman" w:hAnsi="Times New Roman" w:cs="Times New Roman"/>
                <w:sz w:val="20"/>
                <w:szCs w:val="20"/>
              </w:rPr>
              <w:t>***</w:t>
            </w:r>
          </w:p>
          <w:p w14:paraId="031C5744"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3983">
              <w:rPr>
                <w:rFonts w:ascii="Times New Roman" w:hAnsi="Times New Roman" w:cs="Times New Roman"/>
                <w:sz w:val="20"/>
                <w:szCs w:val="20"/>
              </w:rPr>
              <w:t>0.0199</w:t>
            </w:r>
            <w:r>
              <w:rPr>
                <w:rFonts w:ascii="Times New Roman" w:hAnsi="Times New Roman" w:cs="Times New Roman"/>
                <w:sz w:val="20"/>
                <w:szCs w:val="20"/>
              </w:rPr>
              <w:t>)</w:t>
            </w:r>
          </w:p>
        </w:tc>
        <w:tc>
          <w:tcPr>
            <w:tcW w:w="1116" w:type="dxa"/>
          </w:tcPr>
          <w:p w14:paraId="714C8805" w14:textId="77777777" w:rsidR="00CA5398" w:rsidRDefault="00CA5398" w:rsidP="005879DD">
            <w:pPr>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t>0.1101</w:t>
            </w:r>
            <w:r>
              <w:rPr>
                <w:rFonts w:ascii="Times New Roman" w:hAnsi="Times New Roman" w:cs="Times New Roman"/>
                <w:sz w:val="20"/>
                <w:szCs w:val="20"/>
              </w:rPr>
              <w:t>***</w:t>
            </w:r>
          </w:p>
          <w:p w14:paraId="200B0A20"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72B2B">
              <w:rPr>
                <w:rFonts w:ascii="Times New Roman" w:hAnsi="Times New Roman" w:cs="Times New Roman"/>
                <w:sz w:val="20"/>
                <w:szCs w:val="20"/>
              </w:rPr>
              <w:t>0.0169</w:t>
            </w:r>
            <w:r>
              <w:rPr>
                <w:rFonts w:ascii="Times New Roman" w:hAnsi="Times New Roman" w:cs="Times New Roman"/>
                <w:sz w:val="20"/>
                <w:szCs w:val="20"/>
              </w:rPr>
              <w:t>)</w:t>
            </w:r>
          </w:p>
        </w:tc>
        <w:tc>
          <w:tcPr>
            <w:tcW w:w="1116" w:type="dxa"/>
          </w:tcPr>
          <w:p w14:paraId="6290442A" w14:textId="77777777" w:rsidR="00CA5398" w:rsidRDefault="00CA5398" w:rsidP="005879DD">
            <w:pPr>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t>0.1260</w:t>
            </w:r>
            <w:r>
              <w:rPr>
                <w:rFonts w:ascii="Times New Roman" w:hAnsi="Times New Roman" w:cs="Times New Roman"/>
                <w:sz w:val="20"/>
                <w:szCs w:val="20"/>
              </w:rPr>
              <w:t>***</w:t>
            </w:r>
          </w:p>
          <w:p w14:paraId="5393F797"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4F04">
              <w:rPr>
                <w:rFonts w:ascii="Times New Roman" w:hAnsi="Times New Roman" w:cs="Times New Roman"/>
                <w:sz w:val="20"/>
                <w:szCs w:val="20"/>
              </w:rPr>
              <w:t>0.0181</w:t>
            </w:r>
            <w:r>
              <w:rPr>
                <w:rFonts w:ascii="Times New Roman" w:hAnsi="Times New Roman" w:cs="Times New Roman"/>
                <w:sz w:val="20"/>
                <w:szCs w:val="20"/>
              </w:rPr>
              <w:t>)</w:t>
            </w:r>
          </w:p>
        </w:tc>
        <w:tc>
          <w:tcPr>
            <w:tcW w:w="1116" w:type="dxa"/>
          </w:tcPr>
          <w:p w14:paraId="6E8E511E" w14:textId="77777777" w:rsidR="00CA5398" w:rsidRDefault="00CA5398" w:rsidP="005879DD">
            <w:pPr>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t>0.1258</w:t>
            </w:r>
            <w:r>
              <w:rPr>
                <w:rFonts w:ascii="Times New Roman" w:hAnsi="Times New Roman" w:cs="Times New Roman"/>
                <w:sz w:val="20"/>
                <w:szCs w:val="20"/>
              </w:rPr>
              <w:t>***</w:t>
            </w:r>
          </w:p>
          <w:p w14:paraId="64CAD000"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C376D">
              <w:rPr>
                <w:rFonts w:ascii="Times New Roman" w:hAnsi="Times New Roman" w:cs="Times New Roman"/>
                <w:sz w:val="20"/>
                <w:szCs w:val="20"/>
              </w:rPr>
              <w:t>0.0175</w:t>
            </w:r>
            <w:r>
              <w:rPr>
                <w:rFonts w:ascii="Times New Roman" w:hAnsi="Times New Roman" w:cs="Times New Roman"/>
                <w:sz w:val="20"/>
                <w:szCs w:val="20"/>
              </w:rPr>
              <w:t>)</w:t>
            </w:r>
          </w:p>
        </w:tc>
        <w:tc>
          <w:tcPr>
            <w:tcW w:w="1116" w:type="dxa"/>
          </w:tcPr>
          <w:p w14:paraId="539A839D" w14:textId="77777777" w:rsidR="00CA5398" w:rsidRDefault="00CA5398" w:rsidP="005879DD">
            <w:pPr>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t>0.1488</w:t>
            </w:r>
            <w:r>
              <w:rPr>
                <w:rFonts w:ascii="Times New Roman" w:hAnsi="Times New Roman" w:cs="Times New Roman"/>
                <w:sz w:val="20"/>
                <w:szCs w:val="20"/>
              </w:rPr>
              <w:t>***</w:t>
            </w:r>
          </w:p>
          <w:p w14:paraId="69B80249"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F31BC">
              <w:rPr>
                <w:rFonts w:ascii="Times New Roman" w:hAnsi="Times New Roman" w:cs="Times New Roman"/>
                <w:sz w:val="20"/>
                <w:szCs w:val="20"/>
              </w:rPr>
              <w:t>0.0180</w:t>
            </w:r>
            <w:r>
              <w:rPr>
                <w:rFonts w:ascii="Times New Roman" w:hAnsi="Times New Roman" w:cs="Times New Roman"/>
                <w:sz w:val="20"/>
                <w:szCs w:val="20"/>
              </w:rPr>
              <w:t>)</w:t>
            </w:r>
          </w:p>
        </w:tc>
        <w:tc>
          <w:tcPr>
            <w:tcW w:w="1116" w:type="dxa"/>
          </w:tcPr>
          <w:p w14:paraId="533CAC12" w14:textId="77777777" w:rsidR="00CA5398" w:rsidRDefault="00CA5398" w:rsidP="005879DD">
            <w:pPr>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t>0.1893</w:t>
            </w:r>
            <w:r>
              <w:rPr>
                <w:rFonts w:ascii="Times New Roman" w:hAnsi="Times New Roman" w:cs="Times New Roman"/>
                <w:sz w:val="20"/>
                <w:szCs w:val="20"/>
              </w:rPr>
              <w:t>***</w:t>
            </w:r>
          </w:p>
          <w:p w14:paraId="59A20A8D"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639D7">
              <w:rPr>
                <w:rFonts w:ascii="Times New Roman" w:hAnsi="Times New Roman" w:cs="Times New Roman"/>
                <w:sz w:val="20"/>
                <w:szCs w:val="20"/>
              </w:rPr>
              <w:t>0.0198</w:t>
            </w:r>
            <w:r>
              <w:rPr>
                <w:rFonts w:ascii="Times New Roman" w:hAnsi="Times New Roman" w:cs="Times New Roman"/>
                <w:sz w:val="20"/>
                <w:szCs w:val="20"/>
              </w:rPr>
              <w:t>)</w:t>
            </w:r>
          </w:p>
        </w:tc>
      </w:tr>
      <w:tr w:rsidR="00CA5398" w:rsidRPr="00A22268" w14:paraId="6A6EC212" w14:textId="77777777" w:rsidTr="005879DD">
        <w:trPr>
          <w:jc w:val="center"/>
        </w:trPr>
        <w:tc>
          <w:tcPr>
            <w:tcW w:w="2112" w:type="dxa"/>
          </w:tcPr>
          <w:p w14:paraId="7995BCDC"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SEZ </w:t>
            </w:r>
            <w:r w:rsidRPr="002816FE">
              <w:rPr>
                <w:rFonts w:ascii="Times New Roman" w:hAnsi="Times New Roman" w:cs="Times New Roman"/>
                <w:sz w:val="20"/>
                <w:szCs w:val="20"/>
              </w:rPr>
              <w:t>Apulia</w:t>
            </w:r>
            <w:r>
              <w:rPr>
                <w:rFonts w:ascii="Times New Roman" w:hAnsi="Times New Roman" w:cs="Times New Roman"/>
                <w:sz w:val="20"/>
                <w:szCs w:val="20"/>
              </w:rPr>
              <w:t>-</w:t>
            </w:r>
            <w:r w:rsidRPr="002816FE">
              <w:rPr>
                <w:rFonts w:ascii="Times New Roman" w:hAnsi="Times New Roman" w:cs="Times New Roman"/>
                <w:sz w:val="20"/>
                <w:szCs w:val="20"/>
              </w:rPr>
              <w:t>Basilicata</w:t>
            </w:r>
          </w:p>
        </w:tc>
        <w:tc>
          <w:tcPr>
            <w:tcW w:w="1116" w:type="dxa"/>
          </w:tcPr>
          <w:p w14:paraId="007B4361" w14:textId="77777777" w:rsidR="00CA5398" w:rsidRDefault="00CA5398" w:rsidP="005879DD">
            <w:pPr>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0.2147</w:t>
            </w:r>
            <w:r>
              <w:rPr>
                <w:rFonts w:ascii="Times New Roman" w:hAnsi="Times New Roman" w:cs="Times New Roman"/>
                <w:sz w:val="20"/>
                <w:szCs w:val="20"/>
              </w:rPr>
              <w:t>***</w:t>
            </w:r>
          </w:p>
          <w:p w14:paraId="13D492AB"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529">
              <w:rPr>
                <w:rFonts w:ascii="Times New Roman" w:hAnsi="Times New Roman" w:cs="Times New Roman"/>
                <w:sz w:val="20"/>
                <w:szCs w:val="20"/>
              </w:rPr>
              <w:t>0.0586</w:t>
            </w:r>
            <w:r>
              <w:rPr>
                <w:rFonts w:ascii="Times New Roman" w:hAnsi="Times New Roman" w:cs="Times New Roman"/>
                <w:sz w:val="20"/>
                <w:szCs w:val="20"/>
              </w:rPr>
              <w:t>)</w:t>
            </w:r>
          </w:p>
        </w:tc>
        <w:tc>
          <w:tcPr>
            <w:tcW w:w="1116" w:type="dxa"/>
          </w:tcPr>
          <w:p w14:paraId="5D0B66F6" w14:textId="77777777" w:rsidR="00CA5398" w:rsidRDefault="00CA5398" w:rsidP="005879DD">
            <w:pPr>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t>0.1775</w:t>
            </w:r>
            <w:r>
              <w:rPr>
                <w:rFonts w:ascii="Times New Roman" w:hAnsi="Times New Roman" w:cs="Times New Roman"/>
                <w:sz w:val="20"/>
                <w:szCs w:val="20"/>
              </w:rPr>
              <w:t>***</w:t>
            </w:r>
          </w:p>
          <w:p w14:paraId="1979E398"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3983">
              <w:rPr>
                <w:rFonts w:ascii="Times New Roman" w:hAnsi="Times New Roman" w:cs="Times New Roman"/>
                <w:sz w:val="20"/>
                <w:szCs w:val="20"/>
              </w:rPr>
              <w:t>0.0527</w:t>
            </w:r>
            <w:r>
              <w:rPr>
                <w:rFonts w:ascii="Times New Roman" w:hAnsi="Times New Roman" w:cs="Times New Roman"/>
                <w:sz w:val="20"/>
                <w:szCs w:val="20"/>
              </w:rPr>
              <w:t>)</w:t>
            </w:r>
          </w:p>
        </w:tc>
        <w:tc>
          <w:tcPr>
            <w:tcW w:w="1116" w:type="dxa"/>
          </w:tcPr>
          <w:p w14:paraId="741CEF85" w14:textId="77777777" w:rsidR="00CA5398" w:rsidRDefault="00CA5398" w:rsidP="005879DD">
            <w:pPr>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t>0.1647</w:t>
            </w:r>
            <w:r>
              <w:rPr>
                <w:rFonts w:ascii="Times New Roman" w:hAnsi="Times New Roman" w:cs="Times New Roman"/>
                <w:sz w:val="20"/>
                <w:szCs w:val="20"/>
              </w:rPr>
              <w:t>***</w:t>
            </w:r>
          </w:p>
          <w:p w14:paraId="151DAF17"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72B2B">
              <w:rPr>
                <w:rFonts w:ascii="Times New Roman" w:hAnsi="Times New Roman" w:cs="Times New Roman"/>
                <w:sz w:val="20"/>
                <w:szCs w:val="20"/>
              </w:rPr>
              <w:t>0.0464</w:t>
            </w:r>
            <w:r>
              <w:rPr>
                <w:rFonts w:ascii="Times New Roman" w:hAnsi="Times New Roman" w:cs="Times New Roman"/>
                <w:sz w:val="20"/>
                <w:szCs w:val="20"/>
              </w:rPr>
              <w:t>)</w:t>
            </w:r>
          </w:p>
        </w:tc>
        <w:tc>
          <w:tcPr>
            <w:tcW w:w="1116" w:type="dxa"/>
          </w:tcPr>
          <w:p w14:paraId="2ED2BCE1" w14:textId="77777777" w:rsidR="00CA5398" w:rsidRDefault="00CA5398" w:rsidP="005879DD">
            <w:pPr>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t>0.1817</w:t>
            </w:r>
            <w:r>
              <w:rPr>
                <w:rFonts w:ascii="Times New Roman" w:hAnsi="Times New Roman" w:cs="Times New Roman"/>
                <w:sz w:val="20"/>
                <w:szCs w:val="20"/>
              </w:rPr>
              <w:t>***</w:t>
            </w:r>
          </w:p>
          <w:p w14:paraId="65A4CE11"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4F04">
              <w:rPr>
                <w:rFonts w:ascii="Times New Roman" w:hAnsi="Times New Roman" w:cs="Times New Roman"/>
                <w:sz w:val="20"/>
                <w:szCs w:val="20"/>
              </w:rPr>
              <w:t>0.0484</w:t>
            </w:r>
            <w:r>
              <w:rPr>
                <w:rFonts w:ascii="Times New Roman" w:hAnsi="Times New Roman" w:cs="Times New Roman"/>
                <w:sz w:val="20"/>
                <w:szCs w:val="20"/>
              </w:rPr>
              <w:t>)</w:t>
            </w:r>
          </w:p>
        </w:tc>
        <w:tc>
          <w:tcPr>
            <w:tcW w:w="1116" w:type="dxa"/>
          </w:tcPr>
          <w:p w14:paraId="7E824334" w14:textId="77777777" w:rsidR="00CA5398" w:rsidRDefault="00CA5398" w:rsidP="005879DD">
            <w:pPr>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t>0.2513</w:t>
            </w:r>
            <w:r>
              <w:rPr>
                <w:rFonts w:ascii="Times New Roman" w:hAnsi="Times New Roman" w:cs="Times New Roman"/>
                <w:sz w:val="20"/>
                <w:szCs w:val="20"/>
              </w:rPr>
              <w:t>***</w:t>
            </w:r>
          </w:p>
          <w:p w14:paraId="66592AB5"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C376D">
              <w:rPr>
                <w:rFonts w:ascii="Times New Roman" w:hAnsi="Times New Roman" w:cs="Times New Roman"/>
                <w:sz w:val="20"/>
                <w:szCs w:val="20"/>
              </w:rPr>
              <w:t>0.0520</w:t>
            </w:r>
            <w:r>
              <w:rPr>
                <w:rFonts w:ascii="Times New Roman" w:hAnsi="Times New Roman" w:cs="Times New Roman"/>
                <w:sz w:val="20"/>
                <w:szCs w:val="20"/>
              </w:rPr>
              <w:t>)</w:t>
            </w:r>
          </w:p>
        </w:tc>
        <w:tc>
          <w:tcPr>
            <w:tcW w:w="1116" w:type="dxa"/>
          </w:tcPr>
          <w:p w14:paraId="05C855AC" w14:textId="77777777" w:rsidR="00CA5398" w:rsidRDefault="00CA5398" w:rsidP="005879DD">
            <w:pPr>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t>0.1982</w:t>
            </w:r>
            <w:r>
              <w:rPr>
                <w:rFonts w:ascii="Times New Roman" w:hAnsi="Times New Roman" w:cs="Times New Roman"/>
                <w:sz w:val="20"/>
                <w:szCs w:val="20"/>
              </w:rPr>
              <w:t>***</w:t>
            </w:r>
          </w:p>
          <w:p w14:paraId="718B5AE2"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F31BC">
              <w:rPr>
                <w:rFonts w:ascii="Times New Roman" w:hAnsi="Times New Roman" w:cs="Times New Roman"/>
                <w:sz w:val="20"/>
                <w:szCs w:val="20"/>
              </w:rPr>
              <w:t>0.0502</w:t>
            </w:r>
            <w:r>
              <w:rPr>
                <w:rFonts w:ascii="Times New Roman" w:hAnsi="Times New Roman" w:cs="Times New Roman"/>
                <w:sz w:val="20"/>
                <w:szCs w:val="20"/>
              </w:rPr>
              <w:t>)</w:t>
            </w:r>
          </w:p>
        </w:tc>
        <w:tc>
          <w:tcPr>
            <w:tcW w:w="1116" w:type="dxa"/>
          </w:tcPr>
          <w:p w14:paraId="0A2A812C" w14:textId="77777777" w:rsidR="00CA5398" w:rsidRDefault="00CA5398" w:rsidP="005879DD">
            <w:pPr>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t>0.2369</w:t>
            </w:r>
            <w:r>
              <w:rPr>
                <w:rFonts w:ascii="Times New Roman" w:hAnsi="Times New Roman" w:cs="Times New Roman"/>
                <w:sz w:val="20"/>
                <w:szCs w:val="20"/>
              </w:rPr>
              <w:t>***</w:t>
            </w:r>
          </w:p>
          <w:p w14:paraId="1BAA2C36"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639D7">
              <w:rPr>
                <w:rFonts w:ascii="Times New Roman" w:hAnsi="Times New Roman" w:cs="Times New Roman"/>
                <w:sz w:val="20"/>
                <w:szCs w:val="20"/>
              </w:rPr>
              <w:t>0.0554</w:t>
            </w:r>
            <w:r>
              <w:rPr>
                <w:rFonts w:ascii="Times New Roman" w:hAnsi="Times New Roman" w:cs="Times New Roman"/>
                <w:sz w:val="20"/>
                <w:szCs w:val="20"/>
              </w:rPr>
              <w:t>)</w:t>
            </w:r>
          </w:p>
        </w:tc>
      </w:tr>
      <w:tr w:rsidR="00CA5398" w:rsidRPr="00A22268" w14:paraId="575ED4C0" w14:textId="77777777" w:rsidTr="005879DD">
        <w:trPr>
          <w:jc w:val="center"/>
        </w:trPr>
        <w:tc>
          <w:tcPr>
            <w:tcW w:w="2112" w:type="dxa"/>
          </w:tcPr>
          <w:p w14:paraId="36181E0E"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SEZ </w:t>
            </w:r>
            <w:r w:rsidRPr="002816FE">
              <w:rPr>
                <w:rFonts w:ascii="Times New Roman" w:hAnsi="Times New Roman" w:cs="Times New Roman"/>
                <w:sz w:val="20"/>
                <w:szCs w:val="20"/>
              </w:rPr>
              <w:t>Apulia</w:t>
            </w:r>
            <w:r>
              <w:rPr>
                <w:rFonts w:ascii="Times New Roman" w:hAnsi="Times New Roman" w:cs="Times New Roman"/>
                <w:sz w:val="20"/>
                <w:szCs w:val="20"/>
              </w:rPr>
              <w:t>-Molise</w:t>
            </w:r>
          </w:p>
        </w:tc>
        <w:tc>
          <w:tcPr>
            <w:tcW w:w="1116" w:type="dxa"/>
          </w:tcPr>
          <w:p w14:paraId="5645E00B" w14:textId="77777777" w:rsidR="00CA5398" w:rsidRDefault="00CA5398" w:rsidP="005879DD">
            <w:pPr>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0.1245</w:t>
            </w:r>
            <w:r>
              <w:rPr>
                <w:rFonts w:ascii="Times New Roman" w:hAnsi="Times New Roman" w:cs="Times New Roman"/>
                <w:sz w:val="20"/>
                <w:szCs w:val="20"/>
              </w:rPr>
              <w:t>***</w:t>
            </w:r>
          </w:p>
          <w:p w14:paraId="51B0E17C"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529">
              <w:rPr>
                <w:rFonts w:ascii="Times New Roman" w:hAnsi="Times New Roman" w:cs="Times New Roman"/>
                <w:sz w:val="20"/>
                <w:szCs w:val="20"/>
              </w:rPr>
              <w:t>0.0278</w:t>
            </w:r>
            <w:r>
              <w:rPr>
                <w:rFonts w:ascii="Times New Roman" w:hAnsi="Times New Roman" w:cs="Times New Roman"/>
                <w:sz w:val="20"/>
                <w:szCs w:val="20"/>
              </w:rPr>
              <w:t>)</w:t>
            </w:r>
          </w:p>
        </w:tc>
        <w:tc>
          <w:tcPr>
            <w:tcW w:w="1116" w:type="dxa"/>
          </w:tcPr>
          <w:p w14:paraId="09C72393" w14:textId="77777777" w:rsidR="00CA5398" w:rsidRDefault="00CA5398" w:rsidP="005879DD">
            <w:pPr>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t>0.1204</w:t>
            </w:r>
            <w:r>
              <w:rPr>
                <w:rFonts w:ascii="Times New Roman" w:hAnsi="Times New Roman" w:cs="Times New Roman"/>
                <w:sz w:val="20"/>
                <w:szCs w:val="20"/>
              </w:rPr>
              <w:t>***</w:t>
            </w:r>
          </w:p>
          <w:p w14:paraId="37AC637E"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3983">
              <w:rPr>
                <w:rFonts w:ascii="Times New Roman" w:hAnsi="Times New Roman" w:cs="Times New Roman"/>
                <w:sz w:val="20"/>
                <w:szCs w:val="20"/>
              </w:rPr>
              <w:t>0.0266</w:t>
            </w:r>
            <w:r>
              <w:rPr>
                <w:rFonts w:ascii="Times New Roman" w:hAnsi="Times New Roman" w:cs="Times New Roman"/>
                <w:sz w:val="20"/>
                <w:szCs w:val="20"/>
              </w:rPr>
              <w:t>)</w:t>
            </w:r>
          </w:p>
        </w:tc>
        <w:tc>
          <w:tcPr>
            <w:tcW w:w="1116" w:type="dxa"/>
          </w:tcPr>
          <w:p w14:paraId="6B71AF3D" w14:textId="77777777" w:rsidR="00CA5398" w:rsidRDefault="00CA5398" w:rsidP="005879DD">
            <w:pPr>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t>0.1151</w:t>
            </w:r>
            <w:r>
              <w:rPr>
                <w:rFonts w:ascii="Times New Roman" w:hAnsi="Times New Roman" w:cs="Times New Roman"/>
                <w:sz w:val="20"/>
                <w:szCs w:val="20"/>
              </w:rPr>
              <w:t>***</w:t>
            </w:r>
          </w:p>
          <w:p w14:paraId="035CA888"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72B2B">
              <w:rPr>
                <w:rFonts w:ascii="Times New Roman" w:hAnsi="Times New Roman" w:cs="Times New Roman"/>
                <w:sz w:val="20"/>
                <w:szCs w:val="20"/>
              </w:rPr>
              <w:t>0.0240</w:t>
            </w:r>
            <w:r>
              <w:rPr>
                <w:rFonts w:ascii="Times New Roman" w:hAnsi="Times New Roman" w:cs="Times New Roman"/>
                <w:sz w:val="20"/>
                <w:szCs w:val="20"/>
              </w:rPr>
              <w:t>)</w:t>
            </w:r>
          </w:p>
        </w:tc>
        <w:tc>
          <w:tcPr>
            <w:tcW w:w="1116" w:type="dxa"/>
          </w:tcPr>
          <w:p w14:paraId="14BA1624" w14:textId="77777777" w:rsidR="00CA5398" w:rsidRDefault="00CA5398" w:rsidP="005879DD">
            <w:pPr>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t>0.1319</w:t>
            </w:r>
            <w:r>
              <w:rPr>
                <w:rFonts w:ascii="Times New Roman" w:hAnsi="Times New Roman" w:cs="Times New Roman"/>
                <w:sz w:val="20"/>
                <w:szCs w:val="20"/>
              </w:rPr>
              <w:t>***</w:t>
            </w:r>
          </w:p>
          <w:p w14:paraId="41F0276A"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4F04">
              <w:rPr>
                <w:rFonts w:ascii="Times New Roman" w:hAnsi="Times New Roman" w:cs="Times New Roman"/>
                <w:sz w:val="20"/>
                <w:szCs w:val="20"/>
              </w:rPr>
              <w:t>0.0246</w:t>
            </w:r>
            <w:r>
              <w:rPr>
                <w:rFonts w:ascii="Times New Roman" w:hAnsi="Times New Roman" w:cs="Times New Roman"/>
                <w:sz w:val="20"/>
                <w:szCs w:val="20"/>
              </w:rPr>
              <w:t>)</w:t>
            </w:r>
          </w:p>
        </w:tc>
        <w:tc>
          <w:tcPr>
            <w:tcW w:w="1116" w:type="dxa"/>
          </w:tcPr>
          <w:p w14:paraId="3524DA29" w14:textId="77777777" w:rsidR="00CA5398" w:rsidRDefault="00CA5398" w:rsidP="005879DD">
            <w:pPr>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t>0.1171</w:t>
            </w:r>
            <w:r>
              <w:rPr>
                <w:rFonts w:ascii="Times New Roman" w:hAnsi="Times New Roman" w:cs="Times New Roman"/>
                <w:sz w:val="20"/>
                <w:szCs w:val="20"/>
              </w:rPr>
              <w:t>***</w:t>
            </w:r>
          </w:p>
          <w:p w14:paraId="61D229C3"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C376D">
              <w:rPr>
                <w:rFonts w:ascii="Times New Roman" w:hAnsi="Times New Roman" w:cs="Times New Roman"/>
                <w:sz w:val="20"/>
                <w:szCs w:val="20"/>
              </w:rPr>
              <w:t>0.0240</w:t>
            </w:r>
            <w:r>
              <w:rPr>
                <w:rFonts w:ascii="Times New Roman" w:hAnsi="Times New Roman" w:cs="Times New Roman"/>
                <w:sz w:val="20"/>
                <w:szCs w:val="20"/>
              </w:rPr>
              <w:t>)</w:t>
            </w:r>
          </w:p>
        </w:tc>
        <w:tc>
          <w:tcPr>
            <w:tcW w:w="1116" w:type="dxa"/>
          </w:tcPr>
          <w:p w14:paraId="569919FF" w14:textId="77777777" w:rsidR="00CA5398" w:rsidRDefault="00CA5398" w:rsidP="005879DD">
            <w:pPr>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t>0.1303</w:t>
            </w:r>
            <w:r>
              <w:rPr>
                <w:rFonts w:ascii="Times New Roman" w:hAnsi="Times New Roman" w:cs="Times New Roman"/>
                <w:sz w:val="20"/>
                <w:szCs w:val="20"/>
              </w:rPr>
              <w:t>***</w:t>
            </w:r>
          </w:p>
          <w:p w14:paraId="4A8724A7"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F31BC">
              <w:rPr>
                <w:rFonts w:ascii="Times New Roman" w:hAnsi="Times New Roman" w:cs="Times New Roman"/>
                <w:sz w:val="20"/>
                <w:szCs w:val="20"/>
              </w:rPr>
              <w:t>0.0243</w:t>
            </w:r>
            <w:r>
              <w:rPr>
                <w:rFonts w:ascii="Times New Roman" w:hAnsi="Times New Roman" w:cs="Times New Roman"/>
                <w:sz w:val="20"/>
                <w:szCs w:val="20"/>
              </w:rPr>
              <w:t>)</w:t>
            </w:r>
          </w:p>
        </w:tc>
        <w:tc>
          <w:tcPr>
            <w:tcW w:w="1116" w:type="dxa"/>
          </w:tcPr>
          <w:p w14:paraId="3D95EC6A" w14:textId="77777777" w:rsidR="00CA5398" w:rsidRDefault="00CA5398" w:rsidP="005879DD">
            <w:pPr>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t>0.1299</w:t>
            </w:r>
            <w:r>
              <w:rPr>
                <w:rFonts w:ascii="Times New Roman" w:hAnsi="Times New Roman" w:cs="Times New Roman"/>
                <w:sz w:val="20"/>
                <w:szCs w:val="20"/>
              </w:rPr>
              <w:t>***</w:t>
            </w:r>
          </w:p>
          <w:p w14:paraId="3B9B7EDE"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639D7">
              <w:rPr>
                <w:rFonts w:ascii="Times New Roman" w:hAnsi="Times New Roman" w:cs="Times New Roman"/>
                <w:sz w:val="20"/>
                <w:szCs w:val="20"/>
              </w:rPr>
              <w:t>0.0253</w:t>
            </w:r>
            <w:r>
              <w:rPr>
                <w:rFonts w:ascii="Times New Roman" w:hAnsi="Times New Roman" w:cs="Times New Roman"/>
                <w:sz w:val="20"/>
                <w:szCs w:val="20"/>
              </w:rPr>
              <w:t>)</w:t>
            </w:r>
          </w:p>
        </w:tc>
      </w:tr>
      <w:tr w:rsidR="00CA5398" w:rsidRPr="00A22268" w14:paraId="2A0B906C" w14:textId="77777777" w:rsidTr="005879DD">
        <w:trPr>
          <w:jc w:val="center"/>
        </w:trPr>
        <w:tc>
          <w:tcPr>
            <w:tcW w:w="2112" w:type="dxa"/>
          </w:tcPr>
          <w:p w14:paraId="6C14BC3D"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SEZ </w:t>
            </w:r>
            <w:r w:rsidRPr="002816FE">
              <w:rPr>
                <w:rFonts w:ascii="Times New Roman" w:hAnsi="Times New Roman" w:cs="Times New Roman"/>
                <w:sz w:val="20"/>
                <w:szCs w:val="20"/>
              </w:rPr>
              <w:t>Sardinia</w:t>
            </w:r>
          </w:p>
        </w:tc>
        <w:tc>
          <w:tcPr>
            <w:tcW w:w="1116" w:type="dxa"/>
          </w:tcPr>
          <w:p w14:paraId="72865EFA" w14:textId="77777777" w:rsidR="00CA5398" w:rsidRDefault="00CA5398" w:rsidP="005879DD">
            <w:pPr>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0.1726</w:t>
            </w:r>
            <w:r>
              <w:rPr>
                <w:rFonts w:ascii="Times New Roman" w:hAnsi="Times New Roman" w:cs="Times New Roman"/>
                <w:sz w:val="20"/>
                <w:szCs w:val="20"/>
              </w:rPr>
              <w:t>**</w:t>
            </w:r>
          </w:p>
          <w:p w14:paraId="27F68F8A"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529">
              <w:rPr>
                <w:rFonts w:ascii="Times New Roman" w:hAnsi="Times New Roman" w:cs="Times New Roman"/>
                <w:sz w:val="20"/>
                <w:szCs w:val="20"/>
              </w:rPr>
              <w:t>0.0635</w:t>
            </w:r>
            <w:r>
              <w:rPr>
                <w:rFonts w:ascii="Times New Roman" w:hAnsi="Times New Roman" w:cs="Times New Roman"/>
                <w:sz w:val="20"/>
                <w:szCs w:val="20"/>
              </w:rPr>
              <w:t>)</w:t>
            </w:r>
          </w:p>
        </w:tc>
        <w:tc>
          <w:tcPr>
            <w:tcW w:w="1116" w:type="dxa"/>
          </w:tcPr>
          <w:p w14:paraId="38ED5835" w14:textId="77777777" w:rsidR="00CA5398" w:rsidRDefault="00CA5398" w:rsidP="005879DD">
            <w:pPr>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t>0.1595</w:t>
            </w:r>
            <w:r>
              <w:rPr>
                <w:rFonts w:ascii="Times New Roman" w:hAnsi="Times New Roman" w:cs="Times New Roman"/>
                <w:sz w:val="20"/>
                <w:szCs w:val="20"/>
              </w:rPr>
              <w:t>**</w:t>
            </w:r>
          </w:p>
          <w:p w14:paraId="045DB024"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3983">
              <w:rPr>
                <w:rFonts w:ascii="Times New Roman" w:hAnsi="Times New Roman" w:cs="Times New Roman"/>
                <w:sz w:val="20"/>
                <w:szCs w:val="20"/>
              </w:rPr>
              <w:t>0.0592</w:t>
            </w:r>
            <w:r>
              <w:rPr>
                <w:rFonts w:ascii="Times New Roman" w:hAnsi="Times New Roman" w:cs="Times New Roman"/>
                <w:sz w:val="20"/>
                <w:szCs w:val="20"/>
              </w:rPr>
              <w:t>)</w:t>
            </w:r>
          </w:p>
        </w:tc>
        <w:tc>
          <w:tcPr>
            <w:tcW w:w="1116" w:type="dxa"/>
          </w:tcPr>
          <w:p w14:paraId="193B021D" w14:textId="77777777" w:rsidR="00CA5398" w:rsidRDefault="00CA5398" w:rsidP="005879DD">
            <w:pPr>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t>0.1215</w:t>
            </w:r>
            <w:r>
              <w:rPr>
                <w:rFonts w:ascii="Times New Roman" w:hAnsi="Times New Roman" w:cs="Times New Roman"/>
                <w:sz w:val="20"/>
                <w:szCs w:val="20"/>
              </w:rPr>
              <w:t>*</w:t>
            </w:r>
          </w:p>
          <w:p w14:paraId="07CCCC62"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72B2B">
              <w:rPr>
                <w:rFonts w:ascii="Times New Roman" w:hAnsi="Times New Roman" w:cs="Times New Roman"/>
                <w:sz w:val="20"/>
                <w:szCs w:val="20"/>
              </w:rPr>
              <w:t>0.0563</w:t>
            </w:r>
            <w:r>
              <w:rPr>
                <w:rFonts w:ascii="Times New Roman" w:hAnsi="Times New Roman" w:cs="Times New Roman"/>
                <w:sz w:val="20"/>
                <w:szCs w:val="20"/>
              </w:rPr>
              <w:t>)</w:t>
            </w:r>
          </w:p>
        </w:tc>
        <w:tc>
          <w:tcPr>
            <w:tcW w:w="1116" w:type="dxa"/>
          </w:tcPr>
          <w:p w14:paraId="56C987C5" w14:textId="77777777" w:rsidR="00CA5398" w:rsidRDefault="00CA5398" w:rsidP="005879DD">
            <w:pPr>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t>0.1703</w:t>
            </w:r>
            <w:r>
              <w:rPr>
                <w:rFonts w:ascii="Times New Roman" w:hAnsi="Times New Roman" w:cs="Times New Roman"/>
                <w:sz w:val="20"/>
                <w:szCs w:val="20"/>
              </w:rPr>
              <w:t>**</w:t>
            </w:r>
          </w:p>
          <w:p w14:paraId="0C6A64F0"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4F04">
              <w:rPr>
                <w:rFonts w:ascii="Times New Roman" w:hAnsi="Times New Roman" w:cs="Times New Roman"/>
                <w:sz w:val="20"/>
                <w:szCs w:val="20"/>
              </w:rPr>
              <w:t>0.0554</w:t>
            </w:r>
            <w:r>
              <w:rPr>
                <w:rFonts w:ascii="Times New Roman" w:hAnsi="Times New Roman" w:cs="Times New Roman"/>
                <w:sz w:val="20"/>
                <w:szCs w:val="20"/>
              </w:rPr>
              <w:t>)</w:t>
            </w:r>
          </w:p>
        </w:tc>
        <w:tc>
          <w:tcPr>
            <w:tcW w:w="1116" w:type="dxa"/>
          </w:tcPr>
          <w:p w14:paraId="68AF12E4" w14:textId="77777777" w:rsidR="00CA5398" w:rsidRDefault="00CA5398" w:rsidP="005879DD">
            <w:pPr>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t>0.1146</w:t>
            </w:r>
            <w:r>
              <w:rPr>
                <w:rFonts w:ascii="Times New Roman" w:hAnsi="Times New Roman" w:cs="Times New Roman"/>
                <w:sz w:val="20"/>
                <w:szCs w:val="20"/>
              </w:rPr>
              <w:t>*</w:t>
            </w:r>
          </w:p>
          <w:p w14:paraId="1F74AE84"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C376D">
              <w:rPr>
                <w:rFonts w:ascii="Times New Roman" w:hAnsi="Times New Roman" w:cs="Times New Roman"/>
                <w:sz w:val="20"/>
                <w:szCs w:val="20"/>
              </w:rPr>
              <w:t>0.0512</w:t>
            </w:r>
            <w:r>
              <w:rPr>
                <w:rFonts w:ascii="Times New Roman" w:hAnsi="Times New Roman" w:cs="Times New Roman"/>
                <w:sz w:val="20"/>
                <w:szCs w:val="20"/>
              </w:rPr>
              <w:t>)</w:t>
            </w:r>
          </w:p>
        </w:tc>
        <w:tc>
          <w:tcPr>
            <w:tcW w:w="1116" w:type="dxa"/>
          </w:tcPr>
          <w:p w14:paraId="5A57B0D4" w14:textId="77777777" w:rsidR="00CA5398" w:rsidRDefault="00CA5398" w:rsidP="005879DD">
            <w:pPr>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t>0.1368</w:t>
            </w:r>
            <w:r>
              <w:rPr>
                <w:rFonts w:ascii="Times New Roman" w:hAnsi="Times New Roman" w:cs="Times New Roman"/>
                <w:sz w:val="20"/>
                <w:szCs w:val="20"/>
              </w:rPr>
              <w:t>**</w:t>
            </w:r>
          </w:p>
          <w:p w14:paraId="71279BAA"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F31BC">
              <w:rPr>
                <w:rFonts w:ascii="Times New Roman" w:hAnsi="Times New Roman" w:cs="Times New Roman"/>
                <w:sz w:val="20"/>
                <w:szCs w:val="20"/>
              </w:rPr>
              <w:t>0.0515</w:t>
            </w:r>
            <w:r>
              <w:rPr>
                <w:rFonts w:ascii="Times New Roman" w:hAnsi="Times New Roman" w:cs="Times New Roman"/>
                <w:sz w:val="20"/>
                <w:szCs w:val="20"/>
              </w:rPr>
              <w:t>)</w:t>
            </w:r>
          </w:p>
        </w:tc>
        <w:tc>
          <w:tcPr>
            <w:tcW w:w="1116" w:type="dxa"/>
          </w:tcPr>
          <w:p w14:paraId="178BC31E" w14:textId="77777777" w:rsidR="00CA5398" w:rsidRDefault="00CA5398" w:rsidP="005879DD">
            <w:pPr>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t>0.1929</w:t>
            </w:r>
            <w:r>
              <w:rPr>
                <w:rFonts w:ascii="Times New Roman" w:hAnsi="Times New Roman" w:cs="Times New Roman"/>
                <w:sz w:val="20"/>
                <w:szCs w:val="20"/>
              </w:rPr>
              <w:t>***</w:t>
            </w:r>
          </w:p>
          <w:p w14:paraId="67C92133"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639D7">
              <w:rPr>
                <w:rFonts w:ascii="Times New Roman" w:hAnsi="Times New Roman" w:cs="Times New Roman"/>
                <w:sz w:val="20"/>
                <w:szCs w:val="20"/>
              </w:rPr>
              <w:t>0.0582</w:t>
            </w:r>
            <w:r>
              <w:rPr>
                <w:rFonts w:ascii="Times New Roman" w:hAnsi="Times New Roman" w:cs="Times New Roman"/>
                <w:sz w:val="20"/>
                <w:szCs w:val="20"/>
              </w:rPr>
              <w:t>)</w:t>
            </w:r>
          </w:p>
        </w:tc>
      </w:tr>
      <w:tr w:rsidR="00CA5398" w:rsidRPr="00A22268" w14:paraId="2D4E6868" w14:textId="77777777" w:rsidTr="005879DD">
        <w:trPr>
          <w:jc w:val="center"/>
        </w:trPr>
        <w:tc>
          <w:tcPr>
            <w:tcW w:w="2112" w:type="dxa"/>
          </w:tcPr>
          <w:p w14:paraId="18B0527C"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SEZ </w:t>
            </w:r>
            <w:r w:rsidRPr="002816FE">
              <w:rPr>
                <w:rFonts w:ascii="Times New Roman" w:hAnsi="Times New Roman" w:cs="Times New Roman"/>
                <w:sz w:val="20"/>
                <w:szCs w:val="20"/>
              </w:rPr>
              <w:t>Western Sicily</w:t>
            </w:r>
          </w:p>
        </w:tc>
        <w:tc>
          <w:tcPr>
            <w:tcW w:w="1116" w:type="dxa"/>
          </w:tcPr>
          <w:p w14:paraId="3F590AF5" w14:textId="77777777" w:rsidR="00CA5398" w:rsidRDefault="00CA5398" w:rsidP="005879DD">
            <w:pPr>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0.1864</w:t>
            </w:r>
            <w:r>
              <w:rPr>
                <w:rFonts w:ascii="Times New Roman" w:hAnsi="Times New Roman" w:cs="Times New Roman"/>
                <w:sz w:val="20"/>
                <w:szCs w:val="20"/>
              </w:rPr>
              <w:t>***</w:t>
            </w:r>
          </w:p>
          <w:p w14:paraId="56061D6A"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529">
              <w:rPr>
                <w:rFonts w:ascii="Times New Roman" w:hAnsi="Times New Roman" w:cs="Times New Roman"/>
                <w:sz w:val="20"/>
                <w:szCs w:val="20"/>
              </w:rPr>
              <w:t>0.0382</w:t>
            </w:r>
            <w:r>
              <w:rPr>
                <w:rFonts w:ascii="Times New Roman" w:hAnsi="Times New Roman" w:cs="Times New Roman"/>
                <w:sz w:val="20"/>
                <w:szCs w:val="20"/>
              </w:rPr>
              <w:t>)</w:t>
            </w:r>
          </w:p>
        </w:tc>
        <w:tc>
          <w:tcPr>
            <w:tcW w:w="1116" w:type="dxa"/>
          </w:tcPr>
          <w:p w14:paraId="43A33F21" w14:textId="77777777" w:rsidR="00CA5398" w:rsidRDefault="00CA5398" w:rsidP="005879DD">
            <w:pPr>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t>0.1590</w:t>
            </w:r>
            <w:r>
              <w:rPr>
                <w:rFonts w:ascii="Times New Roman" w:hAnsi="Times New Roman" w:cs="Times New Roman"/>
                <w:sz w:val="20"/>
                <w:szCs w:val="20"/>
              </w:rPr>
              <w:t>***</w:t>
            </w:r>
          </w:p>
          <w:p w14:paraId="68B9A3BC"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3983">
              <w:rPr>
                <w:rFonts w:ascii="Times New Roman" w:hAnsi="Times New Roman" w:cs="Times New Roman"/>
                <w:sz w:val="20"/>
                <w:szCs w:val="20"/>
              </w:rPr>
              <w:t>0.0344</w:t>
            </w:r>
            <w:r>
              <w:rPr>
                <w:rFonts w:ascii="Times New Roman" w:hAnsi="Times New Roman" w:cs="Times New Roman"/>
                <w:sz w:val="20"/>
                <w:szCs w:val="20"/>
              </w:rPr>
              <w:t>)</w:t>
            </w:r>
          </w:p>
        </w:tc>
        <w:tc>
          <w:tcPr>
            <w:tcW w:w="1116" w:type="dxa"/>
          </w:tcPr>
          <w:p w14:paraId="34CB5FD4" w14:textId="77777777" w:rsidR="00CA5398" w:rsidRDefault="00CA5398" w:rsidP="005879DD">
            <w:pPr>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t>0.1426</w:t>
            </w:r>
            <w:r>
              <w:rPr>
                <w:rFonts w:ascii="Times New Roman" w:hAnsi="Times New Roman" w:cs="Times New Roman"/>
                <w:sz w:val="20"/>
                <w:szCs w:val="20"/>
              </w:rPr>
              <w:t>***</w:t>
            </w:r>
          </w:p>
          <w:p w14:paraId="79281D81"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72B2B">
              <w:rPr>
                <w:rFonts w:ascii="Times New Roman" w:hAnsi="Times New Roman" w:cs="Times New Roman"/>
                <w:sz w:val="20"/>
                <w:szCs w:val="20"/>
              </w:rPr>
              <w:t>0.0310</w:t>
            </w:r>
            <w:r>
              <w:rPr>
                <w:rFonts w:ascii="Times New Roman" w:hAnsi="Times New Roman" w:cs="Times New Roman"/>
                <w:sz w:val="20"/>
                <w:szCs w:val="20"/>
              </w:rPr>
              <w:t>)</w:t>
            </w:r>
          </w:p>
        </w:tc>
        <w:tc>
          <w:tcPr>
            <w:tcW w:w="1116" w:type="dxa"/>
          </w:tcPr>
          <w:p w14:paraId="1300E7BC" w14:textId="77777777" w:rsidR="00CA5398" w:rsidRDefault="00CA5398" w:rsidP="005879DD">
            <w:pPr>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t>0.1900</w:t>
            </w:r>
            <w:r>
              <w:rPr>
                <w:rFonts w:ascii="Times New Roman" w:hAnsi="Times New Roman" w:cs="Times New Roman"/>
                <w:sz w:val="20"/>
                <w:szCs w:val="20"/>
              </w:rPr>
              <w:t>***</w:t>
            </w:r>
          </w:p>
          <w:p w14:paraId="24C6D32B"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4F04">
              <w:rPr>
                <w:rFonts w:ascii="Times New Roman" w:hAnsi="Times New Roman" w:cs="Times New Roman"/>
                <w:sz w:val="20"/>
                <w:szCs w:val="20"/>
              </w:rPr>
              <w:t>0.0330</w:t>
            </w:r>
            <w:r>
              <w:rPr>
                <w:rFonts w:ascii="Times New Roman" w:hAnsi="Times New Roman" w:cs="Times New Roman"/>
                <w:sz w:val="20"/>
                <w:szCs w:val="20"/>
              </w:rPr>
              <w:t>)</w:t>
            </w:r>
          </w:p>
        </w:tc>
        <w:tc>
          <w:tcPr>
            <w:tcW w:w="1116" w:type="dxa"/>
          </w:tcPr>
          <w:p w14:paraId="7A9FD11D" w14:textId="77777777" w:rsidR="00CA5398" w:rsidRDefault="00CA5398" w:rsidP="005879DD">
            <w:pPr>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t>0.1772</w:t>
            </w:r>
            <w:r>
              <w:rPr>
                <w:rFonts w:ascii="Times New Roman" w:hAnsi="Times New Roman" w:cs="Times New Roman"/>
                <w:sz w:val="20"/>
                <w:szCs w:val="20"/>
              </w:rPr>
              <w:t>***</w:t>
            </w:r>
          </w:p>
          <w:p w14:paraId="60264416"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C376D">
              <w:rPr>
                <w:rFonts w:ascii="Times New Roman" w:hAnsi="Times New Roman" w:cs="Times New Roman"/>
                <w:sz w:val="20"/>
                <w:szCs w:val="20"/>
              </w:rPr>
              <w:t>0.0315</w:t>
            </w:r>
            <w:r>
              <w:rPr>
                <w:rFonts w:ascii="Times New Roman" w:hAnsi="Times New Roman" w:cs="Times New Roman"/>
                <w:sz w:val="20"/>
                <w:szCs w:val="20"/>
              </w:rPr>
              <w:t>)</w:t>
            </w:r>
          </w:p>
        </w:tc>
        <w:tc>
          <w:tcPr>
            <w:tcW w:w="1116" w:type="dxa"/>
          </w:tcPr>
          <w:p w14:paraId="370EF841" w14:textId="77777777" w:rsidR="00CA5398" w:rsidRDefault="00CA5398" w:rsidP="005879DD">
            <w:pPr>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t>0.1687</w:t>
            </w:r>
            <w:r>
              <w:rPr>
                <w:rFonts w:ascii="Times New Roman" w:hAnsi="Times New Roman" w:cs="Times New Roman"/>
                <w:sz w:val="20"/>
                <w:szCs w:val="20"/>
              </w:rPr>
              <w:t>***</w:t>
            </w:r>
          </w:p>
          <w:p w14:paraId="54569D8B"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F31BC">
              <w:rPr>
                <w:rFonts w:ascii="Times New Roman" w:hAnsi="Times New Roman" w:cs="Times New Roman"/>
                <w:sz w:val="20"/>
                <w:szCs w:val="20"/>
              </w:rPr>
              <w:t>0.0311</w:t>
            </w:r>
            <w:r>
              <w:rPr>
                <w:rFonts w:ascii="Times New Roman" w:hAnsi="Times New Roman" w:cs="Times New Roman"/>
                <w:sz w:val="20"/>
                <w:szCs w:val="20"/>
              </w:rPr>
              <w:t>)</w:t>
            </w:r>
          </w:p>
        </w:tc>
        <w:tc>
          <w:tcPr>
            <w:tcW w:w="1116" w:type="dxa"/>
          </w:tcPr>
          <w:p w14:paraId="19E6C5B9" w14:textId="77777777" w:rsidR="00CA5398" w:rsidRDefault="00CA5398" w:rsidP="005879DD">
            <w:pPr>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t>0.1482</w:t>
            </w:r>
            <w:r>
              <w:rPr>
                <w:rFonts w:ascii="Times New Roman" w:hAnsi="Times New Roman" w:cs="Times New Roman"/>
                <w:sz w:val="20"/>
                <w:szCs w:val="20"/>
              </w:rPr>
              <w:t>***</w:t>
            </w:r>
          </w:p>
          <w:p w14:paraId="453C1715"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639D7">
              <w:rPr>
                <w:rFonts w:ascii="Times New Roman" w:hAnsi="Times New Roman" w:cs="Times New Roman"/>
                <w:sz w:val="20"/>
                <w:szCs w:val="20"/>
              </w:rPr>
              <w:t>0.0326</w:t>
            </w:r>
            <w:r>
              <w:rPr>
                <w:rFonts w:ascii="Times New Roman" w:hAnsi="Times New Roman" w:cs="Times New Roman"/>
                <w:sz w:val="20"/>
                <w:szCs w:val="20"/>
              </w:rPr>
              <w:t>)</w:t>
            </w:r>
          </w:p>
        </w:tc>
      </w:tr>
      <w:tr w:rsidR="00CA5398" w:rsidRPr="00A22268" w14:paraId="7B088B73" w14:textId="77777777" w:rsidTr="005879DD">
        <w:trPr>
          <w:jc w:val="center"/>
        </w:trPr>
        <w:tc>
          <w:tcPr>
            <w:tcW w:w="2112" w:type="dxa"/>
          </w:tcPr>
          <w:p w14:paraId="34082736"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SEZ </w:t>
            </w:r>
            <w:r w:rsidRPr="002816FE">
              <w:rPr>
                <w:rFonts w:ascii="Times New Roman" w:hAnsi="Times New Roman" w:cs="Times New Roman"/>
                <w:sz w:val="20"/>
                <w:szCs w:val="20"/>
              </w:rPr>
              <w:t>Eastern Sicily</w:t>
            </w:r>
          </w:p>
        </w:tc>
        <w:tc>
          <w:tcPr>
            <w:tcW w:w="1116" w:type="dxa"/>
          </w:tcPr>
          <w:p w14:paraId="37D51CC2" w14:textId="77777777" w:rsidR="00CA5398" w:rsidRDefault="00CA5398" w:rsidP="005879DD">
            <w:pPr>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0.1497</w:t>
            </w:r>
            <w:r>
              <w:rPr>
                <w:rFonts w:ascii="Times New Roman" w:hAnsi="Times New Roman" w:cs="Times New Roman"/>
                <w:sz w:val="20"/>
                <w:szCs w:val="20"/>
              </w:rPr>
              <w:t>***</w:t>
            </w:r>
          </w:p>
          <w:p w14:paraId="05BD05AA"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529">
              <w:rPr>
                <w:rFonts w:ascii="Times New Roman" w:hAnsi="Times New Roman" w:cs="Times New Roman"/>
                <w:sz w:val="20"/>
                <w:szCs w:val="20"/>
              </w:rPr>
              <w:t>0.0313</w:t>
            </w:r>
            <w:r>
              <w:rPr>
                <w:rFonts w:ascii="Times New Roman" w:hAnsi="Times New Roman" w:cs="Times New Roman"/>
                <w:sz w:val="20"/>
                <w:szCs w:val="20"/>
              </w:rPr>
              <w:t>)</w:t>
            </w:r>
          </w:p>
        </w:tc>
        <w:tc>
          <w:tcPr>
            <w:tcW w:w="1116" w:type="dxa"/>
          </w:tcPr>
          <w:p w14:paraId="3F8EED4D" w14:textId="77777777" w:rsidR="00CA5398" w:rsidRDefault="00CA5398" w:rsidP="005879DD">
            <w:pPr>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t>0.1356</w:t>
            </w:r>
            <w:r>
              <w:rPr>
                <w:rFonts w:ascii="Times New Roman" w:hAnsi="Times New Roman" w:cs="Times New Roman"/>
                <w:sz w:val="20"/>
                <w:szCs w:val="20"/>
              </w:rPr>
              <w:t>***</w:t>
            </w:r>
          </w:p>
          <w:p w14:paraId="693272B2"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3983">
              <w:rPr>
                <w:rFonts w:ascii="Times New Roman" w:hAnsi="Times New Roman" w:cs="Times New Roman"/>
                <w:sz w:val="20"/>
                <w:szCs w:val="20"/>
              </w:rPr>
              <w:t>0.0297</w:t>
            </w:r>
            <w:r>
              <w:rPr>
                <w:rFonts w:ascii="Times New Roman" w:hAnsi="Times New Roman" w:cs="Times New Roman"/>
                <w:sz w:val="20"/>
                <w:szCs w:val="20"/>
              </w:rPr>
              <w:t>)</w:t>
            </w:r>
          </w:p>
        </w:tc>
        <w:tc>
          <w:tcPr>
            <w:tcW w:w="1116" w:type="dxa"/>
          </w:tcPr>
          <w:p w14:paraId="4F66FAB1" w14:textId="77777777" w:rsidR="00CA5398" w:rsidRDefault="00CA5398" w:rsidP="005879DD">
            <w:pPr>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t>0.1326</w:t>
            </w:r>
            <w:r>
              <w:rPr>
                <w:rFonts w:ascii="Times New Roman" w:hAnsi="Times New Roman" w:cs="Times New Roman"/>
                <w:sz w:val="20"/>
                <w:szCs w:val="20"/>
              </w:rPr>
              <w:t>***</w:t>
            </w:r>
          </w:p>
          <w:p w14:paraId="3CAC44F3"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72B2B">
              <w:rPr>
                <w:rFonts w:ascii="Times New Roman" w:hAnsi="Times New Roman" w:cs="Times New Roman"/>
                <w:sz w:val="20"/>
                <w:szCs w:val="20"/>
              </w:rPr>
              <w:t>0.0273</w:t>
            </w:r>
            <w:r>
              <w:rPr>
                <w:rFonts w:ascii="Times New Roman" w:hAnsi="Times New Roman" w:cs="Times New Roman"/>
                <w:sz w:val="20"/>
                <w:szCs w:val="20"/>
              </w:rPr>
              <w:t>)</w:t>
            </w:r>
          </w:p>
        </w:tc>
        <w:tc>
          <w:tcPr>
            <w:tcW w:w="1116" w:type="dxa"/>
          </w:tcPr>
          <w:p w14:paraId="37DDE04A" w14:textId="77777777" w:rsidR="00CA5398" w:rsidRDefault="00CA5398" w:rsidP="005879DD">
            <w:pPr>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t>0.1547</w:t>
            </w:r>
            <w:r>
              <w:rPr>
                <w:rFonts w:ascii="Times New Roman" w:hAnsi="Times New Roman" w:cs="Times New Roman"/>
                <w:sz w:val="20"/>
                <w:szCs w:val="20"/>
              </w:rPr>
              <w:t>***</w:t>
            </w:r>
          </w:p>
          <w:p w14:paraId="55F251B2"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4F04">
              <w:rPr>
                <w:rFonts w:ascii="Times New Roman" w:hAnsi="Times New Roman" w:cs="Times New Roman"/>
                <w:sz w:val="20"/>
                <w:szCs w:val="20"/>
              </w:rPr>
              <w:t>0.0281</w:t>
            </w:r>
            <w:r>
              <w:rPr>
                <w:rFonts w:ascii="Times New Roman" w:hAnsi="Times New Roman" w:cs="Times New Roman"/>
                <w:sz w:val="20"/>
                <w:szCs w:val="20"/>
              </w:rPr>
              <w:t>)</w:t>
            </w:r>
          </w:p>
        </w:tc>
        <w:tc>
          <w:tcPr>
            <w:tcW w:w="1116" w:type="dxa"/>
          </w:tcPr>
          <w:p w14:paraId="4C34F932" w14:textId="77777777" w:rsidR="00CA5398" w:rsidRDefault="00CA5398" w:rsidP="005879DD">
            <w:pPr>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t>0.1609</w:t>
            </w:r>
            <w:r>
              <w:rPr>
                <w:rFonts w:ascii="Times New Roman" w:hAnsi="Times New Roman" w:cs="Times New Roman"/>
                <w:sz w:val="20"/>
                <w:szCs w:val="20"/>
              </w:rPr>
              <w:t>***</w:t>
            </w:r>
          </w:p>
          <w:p w14:paraId="2748E3B5"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C376D">
              <w:rPr>
                <w:rFonts w:ascii="Times New Roman" w:hAnsi="Times New Roman" w:cs="Times New Roman"/>
                <w:sz w:val="20"/>
                <w:szCs w:val="20"/>
              </w:rPr>
              <w:t>0.0272</w:t>
            </w:r>
            <w:r>
              <w:rPr>
                <w:rFonts w:ascii="Times New Roman" w:hAnsi="Times New Roman" w:cs="Times New Roman"/>
                <w:sz w:val="20"/>
                <w:szCs w:val="20"/>
              </w:rPr>
              <w:t>)</w:t>
            </w:r>
          </w:p>
        </w:tc>
        <w:tc>
          <w:tcPr>
            <w:tcW w:w="1116" w:type="dxa"/>
          </w:tcPr>
          <w:p w14:paraId="325469DA" w14:textId="77777777" w:rsidR="00CA5398" w:rsidRDefault="00CA5398" w:rsidP="005879DD">
            <w:pPr>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t>0.1351</w:t>
            </w:r>
            <w:r>
              <w:rPr>
                <w:rFonts w:ascii="Times New Roman" w:hAnsi="Times New Roman" w:cs="Times New Roman"/>
                <w:sz w:val="20"/>
                <w:szCs w:val="20"/>
              </w:rPr>
              <w:t>***</w:t>
            </w:r>
          </w:p>
          <w:p w14:paraId="6B6D9487"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F31BC">
              <w:rPr>
                <w:rFonts w:ascii="Times New Roman" w:hAnsi="Times New Roman" w:cs="Times New Roman"/>
                <w:sz w:val="20"/>
                <w:szCs w:val="20"/>
              </w:rPr>
              <w:t>0.0269</w:t>
            </w:r>
            <w:r>
              <w:rPr>
                <w:rFonts w:ascii="Times New Roman" w:hAnsi="Times New Roman" w:cs="Times New Roman"/>
                <w:sz w:val="20"/>
                <w:szCs w:val="20"/>
              </w:rPr>
              <w:t>)</w:t>
            </w:r>
          </w:p>
        </w:tc>
        <w:tc>
          <w:tcPr>
            <w:tcW w:w="1116" w:type="dxa"/>
          </w:tcPr>
          <w:p w14:paraId="65E7F20E" w14:textId="77777777" w:rsidR="00CA5398" w:rsidRDefault="00CA5398" w:rsidP="005879DD">
            <w:pPr>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t>0.1332</w:t>
            </w:r>
            <w:r>
              <w:rPr>
                <w:rFonts w:ascii="Times New Roman" w:hAnsi="Times New Roman" w:cs="Times New Roman"/>
                <w:sz w:val="20"/>
                <w:szCs w:val="20"/>
              </w:rPr>
              <w:t>***</w:t>
            </w:r>
          </w:p>
          <w:p w14:paraId="0E3DFC66"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639D7">
              <w:rPr>
                <w:rFonts w:ascii="Times New Roman" w:hAnsi="Times New Roman" w:cs="Times New Roman"/>
                <w:sz w:val="20"/>
                <w:szCs w:val="20"/>
              </w:rPr>
              <w:t>0.0285</w:t>
            </w:r>
            <w:r>
              <w:rPr>
                <w:rFonts w:ascii="Times New Roman" w:hAnsi="Times New Roman" w:cs="Times New Roman"/>
                <w:sz w:val="20"/>
                <w:szCs w:val="20"/>
              </w:rPr>
              <w:t>)</w:t>
            </w:r>
          </w:p>
        </w:tc>
      </w:tr>
      <w:tr w:rsidR="00CA5398" w:rsidRPr="00A22268" w14:paraId="5CEDA935" w14:textId="77777777" w:rsidTr="005879DD">
        <w:trPr>
          <w:jc w:val="center"/>
        </w:trPr>
        <w:tc>
          <w:tcPr>
            <w:tcW w:w="2112" w:type="dxa"/>
          </w:tcPr>
          <w:p w14:paraId="11DAB60A"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Industrial sector</w:t>
            </w:r>
          </w:p>
        </w:tc>
        <w:tc>
          <w:tcPr>
            <w:tcW w:w="1116" w:type="dxa"/>
          </w:tcPr>
          <w:p w14:paraId="0E864978" w14:textId="77777777" w:rsidR="00CA5398" w:rsidRDefault="00CA5398" w:rsidP="005879DD">
            <w:pPr>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0.0804</w:t>
            </w:r>
          </w:p>
          <w:p w14:paraId="50BD3E09"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529">
              <w:rPr>
                <w:rFonts w:ascii="Times New Roman" w:hAnsi="Times New Roman" w:cs="Times New Roman"/>
                <w:sz w:val="20"/>
                <w:szCs w:val="20"/>
              </w:rPr>
              <w:t>0.1103</w:t>
            </w:r>
            <w:r>
              <w:rPr>
                <w:rFonts w:ascii="Times New Roman" w:hAnsi="Times New Roman" w:cs="Times New Roman"/>
                <w:sz w:val="20"/>
                <w:szCs w:val="20"/>
              </w:rPr>
              <w:t>)</w:t>
            </w:r>
          </w:p>
        </w:tc>
        <w:tc>
          <w:tcPr>
            <w:tcW w:w="1116" w:type="dxa"/>
          </w:tcPr>
          <w:p w14:paraId="0701B704" w14:textId="77777777" w:rsidR="00CA5398" w:rsidRDefault="00CA5398" w:rsidP="005879DD">
            <w:pPr>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t>0.1155</w:t>
            </w:r>
          </w:p>
          <w:p w14:paraId="67D6BC76"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3983">
              <w:rPr>
                <w:rFonts w:ascii="Times New Roman" w:hAnsi="Times New Roman" w:cs="Times New Roman"/>
                <w:sz w:val="20"/>
                <w:szCs w:val="20"/>
              </w:rPr>
              <w:t>0.0894</w:t>
            </w:r>
            <w:r>
              <w:rPr>
                <w:rFonts w:ascii="Times New Roman" w:hAnsi="Times New Roman" w:cs="Times New Roman"/>
                <w:sz w:val="20"/>
                <w:szCs w:val="20"/>
              </w:rPr>
              <w:t>)</w:t>
            </w:r>
          </w:p>
        </w:tc>
        <w:tc>
          <w:tcPr>
            <w:tcW w:w="1116" w:type="dxa"/>
          </w:tcPr>
          <w:p w14:paraId="3408FAEC" w14:textId="77777777" w:rsidR="00CA5398" w:rsidRDefault="00CA5398" w:rsidP="005879DD">
            <w:pPr>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t>0.0626</w:t>
            </w:r>
          </w:p>
          <w:p w14:paraId="578EF378"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72B2B">
              <w:rPr>
                <w:rFonts w:ascii="Times New Roman" w:hAnsi="Times New Roman" w:cs="Times New Roman"/>
                <w:sz w:val="20"/>
                <w:szCs w:val="20"/>
              </w:rPr>
              <w:t>0.0747</w:t>
            </w:r>
            <w:r>
              <w:rPr>
                <w:rFonts w:ascii="Times New Roman" w:hAnsi="Times New Roman" w:cs="Times New Roman"/>
                <w:sz w:val="20"/>
                <w:szCs w:val="20"/>
              </w:rPr>
              <w:t>)</w:t>
            </w:r>
          </w:p>
        </w:tc>
        <w:tc>
          <w:tcPr>
            <w:tcW w:w="1116" w:type="dxa"/>
          </w:tcPr>
          <w:p w14:paraId="221F243A" w14:textId="77777777" w:rsidR="00CA5398" w:rsidRDefault="00CA5398" w:rsidP="005879DD">
            <w:pPr>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t>0.2729</w:t>
            </w:r>
          </w:p>
          <w:p w14:paraId="1FBD928C"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4F04">
              <w:rPr>
                <w:rFonts w:ascii="Times New Roman" w:hAnsi="Times New Roman" w:cs="Times New Roman"/>
                <w:sz w:val="20"/>
                <w:szCs w:val="20"/>
              </w:rPr>
              <w:t>0.1743</w:t>
            </w:r>
            <w:r>
              <w:rPr>
                <w:rFonts w:ascii="Times New Roman" w:hAnsi="Times New Roman" w:cs="Times New Roman"/>
                <w:sz w:val="20"/>
                <w:szCs w:val="20"/>
              </w:rPr>
              <w:t>)</w:t>
            </w:r>
          </w:p>
        </w:tc>
        <w:tc>
          <w:tcPr>
            <w:tcW w:w="1116" w:type="dxa"/>
          </w:tcPr>
          <w:p w14:paraId="46ABD7A8" w14:textId="77777777" w:rsidR="00CA5398" w:rsidRDefault="00CA5398" w:rsidP="005879DD">
            <w:pPr>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t>0.2257</w:t>
            </w:r>
          </w:p>
          <w:p w14:paraId="497D16DB"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C376D">
              <w:rPr>
                <w:rFonts w:ascii="Times New Roman" w:hAnsi="Times New Roman" w:cs="Times New Roman"/>
                <w:sz w:val="20"/>
                <w:szCs w:val="20"/>
              </w:rPr>
              <w:t>0.1412</w:t>
            </w:r>
            <w:r>
              <w:rPr>
                <w:rFonts w:ascii="Times New Roman" w:hAnsi="Times New Roman" w:cs="Times New Roman"/>
                <w:sz w:val="20"/>
                <w:szCs w:val="20"/>
              </w:rPr>
              <w:t>)</w:t>
            </w:r>
          </w:p>
        </w:tc>
        <w:tc>
          <w:tcPr>
            <w:tcW w:w="1116" w:type="dxa"/>
          </w:tcPr>
          <w:p w14:paraId="5EE2ACB1" w14:textId="77777777" w:rsidR="00CA5398" w:rsidRDefault="00CA5398" w:rsidP="005879DD">
            <w:pPr>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t>0.2117</w:t>
            </w:r>
          </w:p>
          <w:p w14:paraId="3907FA09"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F31BC">
              <w:rPr>
                <w:rFonts w:ascii="Times New Roman" w:hAnsi="Times New Roman" w:cs="Times New Roman"/>
                <w:sz w:val="20"/>
                <w:szCs w:val="20"/>
              </w:rPr>
              <w:t>0.1329</w:t>
            </w:r>
            <w:r>
              <w:rPr>
                <w:rFonts w:ascii="Times New Roman" w:hAnsi="Times New Roman" w:cs="Times New Roman"/>
                <w:sz w:val="20"/>
                <w:szCs w:val="20"/>
              </w:rPr>
              <w:t>)</w:t>
            </w:r>
          </w:p>
        </w:tc>
        <w:tc>
          <w:tcPr>
            <w:tcW w:w="1116" w:type="dxa"/>
          </w:tcPr>
          <w:p w14:paraId="02100F27" w14:textId="77777777" w:rsidR="00CA5398" w:rsidRDefault="00CA5398" w:rsidP="005879DD">
            <w:pPr>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t>0.1983</w:t>
            </w:r>
          </w:p>
          <w:p w14:paraId="3D220384"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639D7">
              <w:rPr>
                <w:rFonts w:ascii="Times New Roman" w:hAnsi="Times New Roman" w:cs="Times New Roman"/>
                <w:sz w:val="20"/>
                <w:szCs w:val="20"/>
              </w:rPr>
              <w:t>0.1601</w:t>
            </w:r>
            <w:r>
              <w:rPr>
                <w:rFonts w:ascii="Times New Roman" w:hAnsi="Times New Roman" w:cs="Times New Roman"/>
                <w:sz w:val="20"/>
                <w:szCs w:val="20"/>
              </w:rPr>
              <w:t>)</w:t>
            </w:r>
          </w:p>
        </w:tc>
      </w:tr>
      <w:tr w:rsidR="00CA5398" w:rsidRPr="00A22268" w14:paraId="7CBD1DD8" w14:textId="77777777" w:rsidTr="005879DD">
        <w:trPr>
          <w:jc w:val="center"/>
        </w:trPr>
        <w:tc>
          <w:tcPr>
            <w:tcW w:w="2112" w:type="dxa"/>
          </w:tcPr>
          <w:p w14:paraId="24814753"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Service sector</w:t>
            </w:r>
          </w:p>
        </w:tc>
        <w:tc>
          <w:tcPr>
            <w:tcW w:w="1116" w:type="dxa"/>
          </w:tcPr>
          <w:p w14:paraId="0E99F24E" w14:textId="77777777" w:rsidR="00CA5398" w:rsidRDefault="00CA5398" w:rsidP="005879DD">
            <w:pPr>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0.0139</w:t>
            </w:r>
          </w:p>
          <w:p w14:paraId="42F141D3"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529">
              <w:rPr>
                <w:rFonts w:ascii="Times New Roman" w:hAnsi="Times New Roman" w:cs="Times New Roman"/>
                <w:sz w:val="20"/>
                <w:szCs w:val="20"/>
              </w:rPr>
              <w:t>0.1078</w:t>
            </w:r>
            <w:r>
              <w:rPr>
                <w:rFonts w:ascii="Times New Roman" w:hAnsi="Times New Roman" w:cs="Times New Roman"/>
                <w:sz w:val="20"/>
                <w:szCs w:val="20"/>
              </w:rPr>
              <w:t>)</w:t>
            </w:r>
          </w:p>
        </w:tc>
        <w:tc>
          <w:tcPr>
            <w:tcW w:w="1116" w:type="dxa"/>
          </w:tcPr>
          <w:p w14:paraId="3C770AED" w14:textId="77777777" w:rsidR="00CA5398" w:rsidRDefault="00CA5398" w:rsidP="005879DD">
            <w:pPr>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t>0.0169</w:t>
            </w:r>
          </w:p>
          <w:p w14:paraId="3DEB06AE"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3983">
              <w:rPr>
                <w:rFonts w:ascii="Times New Roman" w:hAnsi="Times New Roman" w:cs="Times New Roman"/>
                <w:sz w:val="20"/>
                <w:szCs w:val="20"/>
              </w:rPr>
              <w:t>0.0887</w:t>
            </w:r>
            <w:r>
              <w:rPr>
                <w:rFonts w:ascii="Times New Roman" w:hAnsi="Times New Roman" w:cs="Times New Roman"/>
                <w:sz w:val="20"/>
                <w:szCs w:val="20"/>
              </w:rPr>
              <w:t>)</w:t>
            </w:r>
          </w:p>
        </w:tc>
        <w:tc>
          <w:tcPr>
            <w:tcW w:w="1116" w:type="dxa"/>
          </w:tcPr>
          <w:p w14:paraId="7C6C2037" w14:textId="77777777" w:rsidR="00CA5398" w:rsidRDefault="00CA5398" w:rsidP="005879DD">
            <w:pPr>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t>-0.0661</w:t>
            </w:r>
          </w:p>
          <w:p w14:paraId="5B1CEA78"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72B2B">
              <w:rPr>
                <w:rFonts w:ascii="Times New Roman" w:hAnsi="Times New Roman" w:cs="Times New Roman"/>
                <w:sz w:val="20"/>
                <w:szCs w:val="20"/>
              </w:rPr>
              <w:t>0.0754</w:t>
            </w:r>
            <w:r>
              <w:rPr>
                <w:rFonts w:ascii="Times New Roman" w:hAnsi="Times New Roman" w:cs="Times New Roman"/>
                <w:sz w:val="20"/>
                <w:szCs w:val="20"/>
              </w:rPr>
              <w:t>)</w:t>
            </w:r>
          </w:p>
        </w:tc>
        <w:tc>
          <w:tcPr>
            <w:tcW w:w="1116" w:type="dxa"/>
          </w:tcPr>
          <w:p w14:paraId="7F5BED9C" w14:textId="77777777" w:rsidR="00CA5398" w:rsidRDefault="00CA5398" w:rsidP="005879DD">
            <w:pPr>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t>0.1302</w:t>
            </w:r>
          </w:p>
          <w:p w14:paraId="04B768B8"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4F04">
              <w:rPr>
                <w:rFonts w:ascii="Times New Roman" w:hAnsi="Times New Roman" w:cs="Times New Roman"/>
                <w:sz w:val="20"/>
                <w:szCs w:val="20"/>
              </w:rPr>
              <w:t>0.1745</w:t>
            </w:r>
            <w:r>
              <w:rPr>
                <w:rFonts w:ascii="Times New Roman" w:hAnsi="Times New Roman" w:cs="Times New Roman"/>
                <w:sz w:val="20"/>
                <w:szCs w:val="20"/>
              </w:rPr>
              <w:t>)</w:t>
            </w:r>
          </w:p>
        </w:tc>
        <w:tc>
          <w:tcPr>
            <w:tcW w:w="1116" w:type="dxa"/>
          </w:tcPr>
          <w:p w14:paraId="0B3915D1" w14:textId="77777777" w:rsidR="00CA5398" w:rsidRDefault="00CA5398" w:rsidP="005879DD">
            <w:pPr>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t>0.0744</w:t>
            </w:r>
          </w:p>
          <w:p w14:paraId="2806A488"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C376D">
              <w:rPr>
                <w:rFonts w:ascii="Times New Roman" w:hAnsi="Times New Roman" w:cs="Times New Roman"/>
                <w:sz w:val="20"/>
                <w:szCs w:val="20"/>
              </w:rPr>
              <w:t>0.1420</w:t>
            </w:r>
            <w:r>
              <w:rPr>
                <w:rFonts w:ascii="Times New Roman" w:hAnsi="Times New Roman" w:cs="Times New Roman"/>
                <w:sz w:val="20"/>
                <w:szCs w:val="20"/>
              </w:rPr>
              <w:t>)</w:t>
            </w:r>
          </w:p>
        </w:tc>
        <w:tc>
          <w:tcPr>
            <w:tcW w:w="1116" w:type="dxa"/>
          </w:tcPr>
          <w:p w14:paraId="21E2B253" w14:textId="77777777" w:rsidR="00CA5398" w:rsidRDefault="00CA5398" w:rsidP="005879DD">
            <w:pPr>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t>0.0085</w:t>
            </w:r>
          </w:p>
          <w:p w14:paraId="10DFE77B"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F31BC">
              <w:rPr>
                <w:rFonts w:ascii="Times New Roman" w:hAnsi="Times New Roman" w:cs="Times New Roman"/>
                <w:sz w:val="20"/>
                <w:szCs w:val="20"/>
              </w:rPr>
              <w:t>0.1361</w:t>
            </w:r>
            <w:r>
              <w:rPr>
                <w:rFonts w:ascii="Times New Roman" w:hAnsi="Times New Roman" w:cs="Times New Roman"/>
                <w:sz w:val="20"/>
                <w:szCs w:val="20"/>
              </w:rPr>
              <w:t>)</w:t>
            </w:r>
          </w:p>
        </w:tc>
        <w:tc>
          <w:tcPr>
            <w:tcW w:w="1116" w:type="dxa"/>
          </w:tcPr>
          <w:p w14:paraId="78C01E8A" w14:textId="77777777" w:rsidR="00CA5398" w:rsidRDefault="00CA5398" w:rsidP="005879DD">
            <w:pPr>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t>-0.0532</w:t>
            </w:r>
          </w:p>
          <w:p w14:paraId="7D60918F"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639D7">
              <w:rPr>
                <w:rFonts w:ascii="Times New Roman" w:hAnsi="Times New Roman" w:cs="Times New Roman"/>
                <w:sz w:val="20"/>
                <w:szCs w:val="20"/>
              </w:rPr>
              <w:t>0.1649</w:t>
            </w:r>
            <w:r>
              <w:rPr>
                <w:rFonts w:ascii="Times New Roman" w:hAnsi="Times New Roman" w:cs="Times New Roman"/>
                <w:sz w:val="20"/>
                <w:szCs w:val="20"/>
              </w:rPr>
              <w:t>)</w:t>
            </w:r>
          </w:p>
        </w:tc>
      </w:tr>
      <w:tr w:rsidR="00CA5398" w:rsidRPr="00A22268" w14:paraId="30BE088D" w14:textId="77777777" w:rsidTr="005879DD">
        <w:trPr>
          <w:jc w:val="center"/>
        </w:trPr>
        <w:tc>
          <w:tcPr>
            <w:tcW w:w="2112" w:type="dxa"/>
          </w:tcPr>
          <w:p w14:paraId="7E2EF441"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Small business</w:t>
            </w:r>
          </w:p>
        </w:tc>
        <w:tc>
          <w:tcPr>
            <w:tcW w:w="1116" w:type="dxa"/>
          </w:tcPr>
          <w:p w14:paraId="6A5D6D81" w14:textId="77777777" w:rsidR="00CA5398" w:rsidRDefault="00CA5398" w:rsidP="005879DD">
            <w:pPr>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0.8290</w:t>
            </w:r>
            <w:r>
              <w:rPr>
                <w:rFonts w:ascii="Times New Roman" w:hAnsi="Times New Roman" w:cs="Times New Roman"/>
                <w:sz w:val="20"/>
                <w:szCs w:val="20"/>
              </w:rPr>
              <w:t>***</w:t>
            </w:r>
          </w:p>
          <w:p w14:paraId="1D3ECC80"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446529">
              <w:rPr>
                <w:rFonts w:ascii="Times New Roman" w:hAnsi="Times New Roman" w:cs="Times New Roman"/>
                <w:sz w:val="20"/>
                <w:szCs w:val="20"/>
              </w:rPr>
              <w:t>0.0066</w:t>
            </w:r>
            <w:r>
              <w:rPr>
                <w:rFonts w:ascii="Times New Roman" w:hAnsi="Times New Roman" w:cs="Times New Roman"/>
                <w:sz w:val="20"/>
                <w:szCs w:val="20"/>
              </w:rPr>
              <w:t>)</w:t>
            </w:r>
          </w:p>
        </w:tc>
        <w:tc>
          <w:tcPr>
            <w:tcW w:w="1116" w:type="dxa"/>
          </w:tcPr>
          <w:p w14:paraId="0D380DCA" w14:textId="77777777" w:rsidR="00CA5398" w:rsidRDefault="00CA5398" w:rsidP="005879DD">
            <w:pPr>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lastRenderedPageBreak/>
              <w:t>0.8133</w:t>
            </w:r>
            <w:r>
              <w:rPr>
                <w:rFonts w:ascii="Times New Roman" w:hAnsi="Times New Roman" w:cs="Times New Roman"/>
                <w:sz w:val="20"/>
                <w:szCs w:val="20"/>
              </w:rPr>
              <w:t>***</w:t>
            </w:r>
          </w:p>
          <w:p w14:paraId="3A75B634"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E43983">
              <w:rPr>
                <w:rFonts w:ascii="Times New Roman" w:hAnsi="Times New Roman" w:cs="Times New Roman"/>
                <w:sz w:val="20"/>
                <w:szCs w:val="20"/>
              </w:rPr>
              <w:t>0.0069</w:t>
            </w:r>
            <w:r>
              <w:rPr>
                <w:rFonts w:ascii="Times New Roman" w:hAnsi="Times New Roman" w:cs="Times New Roman"/>
                <w:sz w:val="20"/>
                <w:szCs w:val="20"/>
              </w:rPr>
              <w:t>)</w:t>
            </w:r>
          </w:p>
        </w:tc>
        <w:tc>
          <w:tcPr>
            <w:tcW w:w="1116" w:type="dxa"/>
          </w:tcPr>
          <w:p w14:paraId="50DBCF18" w14:textId="77777777" w:rsidR="00CA5398" w:rsidRDefault="00CA5398" w:rsidP="005879DD">
            <w:pPr>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lastRenderedPageBreak/>
              <w:t>0.8137</w:t>
            </w:r>
            <w:r>
              <w:rPr>
                <w:rFonts w:ascii="Times New Roman" w:hAnsi="Times New Roman" w:cs="Times New Roman"/>
                <w:sz w:val="20"/>
                <w:szCs w:val="20"/>
              </w:rPr>
              <w:t>***</w:t>
            </w:r>
          </w:p>
          <w:p w14:paraId="1BA49C45"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F72B2B">
              <w:rPr>
                <w:rFonts w:ascii="Times New Roman" w:hAnsi="Times New Roman" w:cs="Times New Roman"/>
                <w:sz w:val="20"/>
                <w:szCs w:val="20"/>
              </w:rPr>
              <w:t>0.0074</w:t>
            </w:r>
            <w:r>
              <w:rPr>
                <w:rFonts w:ascii="Times New Roman" w:hAnsi="Times New Roman" w:cs="Times New Roman"/>
                <w:sz w:val="20"/>
                <w:szCs w:val="20"/>
              </w:rPr>
              <w:t>)</w:t>
            </w:r>
          </w:p>
        </w:tc>
        <w:tc>
          <w:tcPr>
            <w:tcW w:w="1116" w:type="dxa"/>
          </w:tcPr>
          <w:p w14:paraId="150BC0A9" w14:textId="77777777" w:rsidR="00CA5398" w:rsidRDefault="00CA5398" w:rsidP="005879DD">
            <w:pPr>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lastRenderedPageBreak/>
              <w:t>0.8016</w:t>
            </w:r>
            <w:r>
              <w:rPr>
                <w:rFonts w:ascii="Times New Roman" w:hAnsi="Times New Roman" w:cs="Times New Roman"/>
                <w:sz w:val="20"/>
                <w:szCs w:val="20"/>
              </w:rPr>
              <w:t>***</w:t>
            </w:r>
          </w:p>
          <w:p w14:paraId="7EEAD2B5"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9A4F04">
              <w:rPr>
                <w:rFonts w:ascii="Times New Roman" w:hAnsi="Times New Roman" w:cs="Times New Roman"/>
                <w:sz w:val="20"/>
                <w:szCs w:val="20"/>
              </w:rPr>
              <w:t>0.0081</w:t>
            </w:r>
            <w:r>
              <w:rPr>
                <w:rFonts w:ascii="Times New Roman" w:hAnsi="Times New Roman" w:cs="Times New Roman"/>
                <w:sz w:val="20"/>
                <w:szCs w:val="20"/>
              </w:rPr>
              <w:t>)</w:t>
            </w:r>
          </w:p>
        </w:tc>
        <w:tc>
          <w:tcPr>
            <w:tcW w:w="1116" w:type="dxa"/>
          </w:tcPr>
          <w:p w14:paraId="11A25641" w14:textId="77777777" w:rsidR="00CA5398" w:rsidRDefault="00CA5398" w:rsidP="005879DD">
            <w:pPr>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lastRenderedPageBreak/>
              <w:t>0.8126</w:t>
            </w:r>
            <w:r>
              <w:rPr>
                <w:rFonts w:ascii="Times New Roman" w:hAnsi="Times New Roman" w:cs="Times New Roman"/>
                <w:sz w:val="20"/>
                <w:szCs w:val="20"/>
              </w:rPr>
              <w:t>***</w:t>
            </w:r>
          </w:p>
          <w:p w14:paraId="1BD3AFB1"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2C376D">
              <w:rPr>
                <w:rFonts w:ascii="Times New Roman" w:hAnsi="Times New Roman" w:cs="Times New Roman"/>
                <w:sz w:val="20"/>
                <w:szCs w:val="20"/>
              </w:rPr>
              <w:t>0.0092</w:t>
            </w:r>
            <w:r>
              <w:rPr>
                <w:rFonts w:ascii="Times New Roman" w:hAnsi="Times New Roman" w:cs="Times New Roman"/>
                <w:sz w:val="20"/>
                <w:szCs w:val="20"/>
              </w:rPr>
              <w:t>)</w:t>
            </w:r>
          </w:p>
        </w:tc>
        <w:tc>
          <w:tcPr>
            <w:tcW w:w="1116" w:type="dxa"/>
          </w:tcPr>
          <w:p w14:paraId="2307D5FF" w14:textId="77777777" w:rsidR="00CA5398" w:rsidRDefault="00CA5398" w:rsidP="005879DD">
            <w:pPr>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lastRenderedPageBreak/>
              <w:t>0.8089</w:t>
            </w:r>
            <w:r>
              <w:rPr>
                <w:rFonts w:ascii="Times New Roman" w:hAnsi="Times New Roman" w:cs="Times New Roman"/>
                <w:sz w:val="20"/>
                <w:szCs w:val="20"/>
              </w:rPr>
              <w:t>***</w:t>
            </w:r>
          </w:p>
          <w:p w14:paraId="7EA9500E"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1F31BC">
              <w:rPr>
                <w:rFonts w:ascii="Times New Roman" w:hAnsi="Times New Roman" w:cs="Times New Roman"/>
                <w:sz w:val="20"/>
                <w:szCs w:val="20"/>
              </w:rPr>
              <w:t>0.0105</w:t>
            </w:r>
            <w:r>
              <w:rPr>
                <w:rFonts w:ascii="Times New Roman" w:hAnsi="Times New Roman" w:cs="Times New Roman"/>
                <w:sz w:val="20"/>
                <w:szCs w:val="20"/>
              </w:rPr>
              <w:t>)</w:t>
            </w:r>
          </w:p>
        </w:tc>
        <w:tc>
          <w:tcPr>
            <w:tcW w:w="1116" w:type="dxa"/>
          </w:tcPr>
          <w:p w14:paraId="407120AC" w14:textId="77777777" w:rsidR="00CA5398" w:rsidRDefault="00CA5398" w:rsidP="005879DD">
            <w:pPr>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lastRenderedPageBreak/>
              <w:t>0.7597</w:t>
            </w:r>
            <w:r>
              <w:rPr>
                <w:rFonts w:ascii="Times New Roman" w:hAnsi="Times New Roman" w:cs="Times New Roman"/>
                <w:sz w:val="20"/>
                <w:szCs w:val="20"/>
              </w:rPr>
              <w:t>***</w:t>
            </w:r>
          </w:p>
          <w:p w14:paraId="4EFF3C6D"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Pr="004639D7">
              <w:rPr>
                <w:rFonts w:ascii="Times New Roman" w:hAnsi="Times New Roman" w:cs="Times New Roman"/>
                <w:sz w:val="20"/>
                <w:szCs w:val="20"/>
              </w:rPr>
              <w:t>0.0131</w:t>
            </w:r>
            <w:r>
              <w:rPr>
                <w:rFonts w:ascii="Times New Roman" w:hAnsi="Times New Roman" w:cs="Times New Roman"/>
                <w:sz w:val="20"/>
                <w:szCs w:val="20"/>
              </w:rPr>
              <w:t>)</w:t>
            </w:r>
          </w:p>
        </w:tc>
      </w:tr>
      <w:tr w:rsidR="00CA5398" w:rsidRPr="00A22268" w14:paraId="247021BB" w14:textId="77777777" w:rsidTr="005879DD">
        <w:trPr>
          <w:jc w:val="center"/>
        </w:trPr>
        <w:tc>
          <w:tcPr>
            <w:tcW w:w="2112" w:type="dxa"/>
          </w:tcPr>
          <w:p w14:paraId="055AD2BB"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lastRenderedPageBreak/>
              <w:t>Medium-big business</w:t>
            </w:r>
          </w:p>
        </w:tc>
        <w:tc>
          <w:tcPr>
            <w:tcW w:w="1116" w:type="dxa"/>
          </w:tcPr>
          <w:p w14:paraId="08530AAE" w14:textId="77777777" w:rsidR="00CA5398" w:rsidRDefault="00CA5398" w:rsidP="005879DD">
            <w:pPr>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1.2906</w:t>
            </w:r>
            <w:r>
              <w:rPr>
                <w:rFonts w:ascii="Times New Roman" w:hAnsi="Times New Roman" w:cs="Times New Roman"/>
                <w:sz w:val="20"/>
                <w:szCs w:val="20"/>
              </w:rPr>
              <w:t>***</w:t>
            </w:r>
          </w:p>
          <w:p w14:paraId="74CD7845"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46529">
              <w:rPr>
                <w:rFonts w:ascii="Times New Roman" w:hAnsi="Times New Roman" w:cs="Times New Roman"/>
                <w:sz w:val="20"/>
                <w:szCs w:val="20"/>
              </w:rPr>
              <w:t>0.0101</w:t>
            </w:r>
            <w:r>
              <w:rPr>
                <w:rFonts w:ascii="Times New Roman" w:hAnsi="Times New Roman" w:cs="Times New Roman"/>
                <w:sz w:val="20"/>
                <w:szCs w:val="20"/>
              </w:rPr>
              <w:t>)</w:t>
            </w:r>
          </w:p>
        </w:tc>
        <w:tc>
          <w:tcPr>
            <w:tcW w:w="1116" w:type="dxa"/>
          </w:tcPr>
          <w:p w14:paraId="098BDEB7" w14:textId="77777777" w:rsidR="00CA5398" w:rsidRDefault="00CA5398" w:rsidP="005879DD">
            <w:pPr>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t>1.2667</w:t>
            </w:r>
            <w:r>
              <w:rPr>
                <w:rFonts w:ascii="Times New Roman" w:hAnsi="Times New Roman" w:cs="Times New Roman"/>
                <w:sz w:val="20"/>
                <w:szCs w:val="20"/>
              </w:rPr>
              <w:t>***</w:t>
            </w:r>
          </w:p>
          <w:p w14:paraId="55EBB878"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43983">
              <w:rPr>
                <w:rFonts w:ascii="Times New Roman" w:hAnsi="Times New Roman" w:cs="Times New Roman"/>
                <w:sz w:val="20"/>
                <w:szCs w:val="20"/>
              </w:rPr>
              <w:t>0.0107</w:t>
            </w:r>
            <w:r>
              <w:rPr>
                <w:rFonts w:ascii="Times New Roman" w:hAnsi="Times New Roman" w:cs="Times New Roman"/>
                <w:sz w:val="20"/>
                <w:szCs w:val="20"/>
              </w:rPr>
              <w:t>)</w:t>
            </w:r>
          </w:p>
        </w:tc>
        <w:tc>
          <w:tcPr>
            <w:tcW w:w="1116" w:type="dxa"/>
          </w:tcPr>
          <w:p w14:paraId="4F10B0F4" w14:textId="77777777" w:rsidR="00CA5398" w:rsidRDefault="00CA5398" w:rsidP="005879DD">
            <w:pPr>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t>1.2463</w:t>
            </w:r>
            <w:r>
              <w:rPr>
                <w:rFonts w:ascii="Times New Roman" w:hAnsi="Times New Roman" w:cs="Times New Roman"/>
                <w:sz w:val="20"/>
                <w:szCs w:val="20"/>
              </w:rPr>
              <w:t>***</w:t>
            </w:r>
          </w:p>
          <w:p w14:paraId="4E6166EB"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F72B2B">
              <w:rPr>
                <w:rFonts w:ascii="Times New Roman" w:hAnsi="Times New Roman" w:cs="Times New Roman"/>
                <w:sz w:val="20"/>
                <w:szCs w:val="20"/>
              </w:rPr>
              <w:t>0.0112</w:t>
            </w:r>
            <w:r>
              <w:rPr>
                <w:rFonts w:ascii="Times New Roman" w:hAnsi="Times New Roman" w:cs="Times New Roman"/>
                <w:sz w:val="20"/>
                <w:szCs w:val="20"/>
              </w:rPr>
              <w:t>)</w:t>
            </w:r>
          </w:p>
        </w:tc>
        <w:tc>
          <w:tcPr>
            <w:tcW w:w="1116" w:type="dxa"/>
          </w:tcPr>
          <w:p w14:paraId="09B61CE4" w14:textId="77777777" w:rsidR="00CA5398" w:rsidRDefault="00CA5398" w:rsidP="005879DD">
            <w:pPr>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t>1.2247</w:t>
            </w:r>
            <w:r>
              <w:rPr>
                <w:rFonts w:ascii="Times New Roman" w:hAnsi="Times New Roman" w:cs="Times New Roman"/>
                <w:sz w:val="20"/>
                <w:szCs w:val="20"/>
              </w:rPr>
              <w:t>***</w:t>
            </w:r>
          </w:p>
          <w:p w14:paraId="2A7F104D"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9A4F04">
              <w:rPr>
                <w:rFonts w:ascii="Times New Roman" w:hAnsi="Times New Roman" w:cs="Times New Roman"/>
                <w:sz w:val="20"/>
                <w:szCs w:val="20"/>
              </w:rPr>
              <w:t>0.0122</w:t>
            </w:r>
            <w:r>
              <w:rPr>
                <w:rFonts w:ascii="Times New Roman" w:hAnsi="Times New Roman" w:cs="Times New Roman"/>
                <w:sz w:val="20"/>
                <w:szCs w:val="20"/>
              </w:rPr>
              <w:t>)</w:t>
            </w:r>
          </w:p>
        </w:tc>
        <w:tc>
          <w:tcPr>
            <w:tcW w:w="1116" w:type="dxa"/>
          </w:tcPr>
          <w:p w14:paraId="67A119A9" w14:textId="77777777" w:rsidR="00CA5398" w:rsidRDefault="00CA5398" w:rsidP="005879DD">
            <w:pPr>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t>1.2122</w:t>
            </w:r>
            <w:r>
              <w:rPr>
                <w:rFonts w:ascii="Times New Roman" w:hAnsi="Times New Roman" w:cs="Times New Roman"/>
                <w:sz w:val="20"/>
                <w:szCs w:val="20"/>
              </w:rPr>
              <w:t>***</w:t>
            </w:r>
          </w:p>
          <w:p w14:paraId="2A62515F"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2C376D">
              <w:rPr>
                <w:rFonts w:ascii="Times New Roman" w:hAnsi="Times New Roman" w:cs="Times New Roman"/>
                <w:sz w:val="20"/>
                <w:szCs w:val="20"/>
              </w:rPr>
              <w:t>0.0135</w:t>
            </w:r>
            <w:r>
              <w:rPr>
                <w:rFonts w:ascii="Times New Roman" w:hAnsi="Times New Roman" w:cs="Times New Roman"/>
                <w:sz w:val="20"/>
                <w:szCs w:val="20"/>
              </w:rPr>
              <w:t>)</w:t>
            </w:r>
          </w:p>
        </w:tc>
        <w:tc>
          <w:tcPr>
            <w:tcW w:w="1116" w:type="dxa"/>
          </w:tcPr>
          <w:p w14:paraId="18D86F59" w14:textId="77777777" w:rsidR="00CA5398" w:rsidRDefault="00CA5398" w:rsidP="005879DD">
            <w:pPr>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t>1.1964</w:t>
            </w:r>
            <w:r>
              <w:rPr>
                <w:rFonts w:ascii="Times New Roman" w:hAnsi="Times New Roman" w:cs="Times New Roman"/>
                <w:sz w:val="20"/>
                <w:szCs w:val="20"/>
              </w:rPr>
              <w:t>***</w:t>
            </w:r>
          </w:p>
          <w:p w14:paraId="423467E6"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F31BC">
              <w:rPr>
                <w:rFonts w:ascii="Times New Roman" w:hAnsi="Times New Roman" w:cs="Times New Roman"/>
                <w:sz w:val="20"/>
                <w:szCs w:val="20"/>
              </w:rPr>
              <w:t>0.0155</w:t>
            </w:r>
            <w:r>
              <w:rPr>
                <w:rFonts w:ascii="Times New Roman" w:hAnsi="Times New Roman" w:cs="Times New Roman"/>
                <w:sz w:val="20"/>
                <w:szCs w:val="20"/>
              </w:rPr>
              <w:t>)</w:t>
            </w:r>
          </w:p>
        </w:tc>
        <w:tc>
          <w:tcPr>
            <w:tcW w:w="1116" w:type="dxa"/>
          </w:tcPr>
          <w:p w14:paraId="6F82AFBA" w14:textId="77777777" w:rsidR="00CA5398" w:rsidRDefault="00CA5398" w:rsidP="005879DD">
            <w:pPr>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t>1.1259</w:t>
            </w:r>
            <w:r>
              <w:rPr>
                <w:rFonts w:ascii="Times New Roman" w:hAnsi="Times New Roman" w:cs="Times New Roman"/>
                <w:sz w:val="20"/>
                <w:szCs w:val="20"/>
              </w:rPr>
              <w:t>***</w:t>
            </w:r>
          </w:p>
          <w:p w14:paraId="039C7639" w14:textId="77777777" w:rsidR="00CA5398" w:rsidRPr="00C45752" w:rsidRDefault="00CA5398"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639D7">
              <w:rPr>
                <w:rFonts w:ascii="Times New Roman" w:hAnsi="Times New Roman" w:cs="Times New Roman"/>
                <w:sz w:val="20"/>
                <w:szCs w:val="20"/>
              </w:rPr>
              <w:t>0.0190</w:t>
            </w:r>
            <w:r>
              <w:rPr>
                <w:rFonts w:ascii="Times New Roman" w:hAnsi="Times New Roman" w:cs="Times New Roman"/>
                <w:sz w:val="20"/>
                <w:szCs w:val="20"/>
              </w:rPr>
              <w:t>)</w:t>
            </w:r>
          </w:p>
        </w:tc>
      </w:tr>
      <w:tr w:rsidR="00CA5398" w:rsidRPr="00A22268" w14:paraId="35C736A1" w14:textId="77777777" w:rsidTr="005879DD">
        <w:trPr>
          <w:jc w:val="center"/>
        </w:trPr>
        <w:tc>
          <w:tcPr>
            <w:tcW w:w="2112" w:type="dxa"/>
          </w:tcPr>
          <w:p w14:paraId="7CCABF2C"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Fixed effects</w:t>
            </w:r>
          </w:p>
        </w:tc>
        <w:tc>
          <w:tcPr>
            <w:tcW w:w="1116" w:type="dxa"/>
          </w:tcPr>
          <w:p w14:paraId="0914FCB0"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052EAF9A"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B135B3E"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0A0517B"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0162D48C"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780B1CF"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2F323FD2"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CA5398" w:rsidRPr="00A22268" w14:paraId="05DE77C8" w14:textId="77777777" w:rsidTr="005879DD">
        <w:trPr>
          <w:jc w:val="center"/>
        </w:trPr>
        <w:tc>
          <w:tcPr>
            <w:tcW w:w="2112" w:type="dxa"/>
          </w:tcPr>
          <w:p w14:paraId="36878213"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Time effects</w:t>
            </w:r>
          </w:p>
        </w:tc>
        <w:tc>
          <w:tcPr>
            <w:tcW w:w="1116" w:type="dxa"/>
          </w:tcPr>
          <w:p w14:paraId="0795E69A"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1CBC514D"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7F87C904"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17379AB0"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B360BB5"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736BFA50"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106ECDEB"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CA5398" w:rsidRPr="00A22268" w14:paraId="683FE9E7" w14:textId="77777777" w:rsidTr="005879DD">
        <w:trPr>
          <w:jc w:val="center"/>
        </w:trPr>
        <w:tc>
          <w:tcPr>
            <w:tcW w:w="2112" w:type="dxa"/>
          </w:tcPr>
          <w:p w14:paraId="42A5EB1A"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Observations</w:t>
            </w:r>
          </w:p>
        </w:tc>
        <w:tc>
          <w:tcPr>
            <w:tcW w:w="1116" w:type="dxa"/>
          </w:tcPr>
          <w:p w14:paraId="72392E2B" w14:textId="77777777" w:rsidR="00CA5398" w:rsidRPr="00C45752" w:rsidRDefault="00CA5398" w:rsidP="005879DD">
            <w:pPr>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1665018</w:t>
            </w:r>
          </w:p>
        </w:tc>
        <w:tc>
          <w:tcPr>
            <w:tcW w:w="1116" w:type="dxa"/>
          </w:tcPr>
          <w:p w14:paraId="16AD0CC7" w14:textId="77777777" w:rsidR="00CA5398" w:rsidRPr="00C45752" w:rsidRDefault="00CA5398" w:rsidP="005879DD">
            <w:pPr>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t>1580002</w:t>
            </w:r>
          </w:p>
        </w:tc>
        <w:tc>
          <w:tcPr>
            <w:tcW w:w="1116" w:type="dxa"/>
          </w:tcPr>
          <w:p w14:paraId="07CFEA2A" w14:textId="77777777" w:rsidR="00CA5398" w:rsidRPr="00C45752" w:rsidRDefault="00CA5398" w:rsidP="005879DD">
            <w:pPr>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t>1477128</w:t>
            </w:r>
          </w:p>
        </w:tc>
        <w:tc>
          <w:tcPr>
            <w:tcW w:w="1116" w:type="dxa"/>
          </w:tcPr>
          <w:p w14:paraId="4E5705C1" w14:textId="77777777" w:rsidR="00CA5398" w:rsidRPr="00C45752" w:rsidRDefault="00CA5398" w:rsidP="005879DD">
            <w:pPr>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t>1355889</w:t>
            </w:r>
          </w:p>
        </w:tc>
        <w:tc>
          <w:tcPr>
            <w:tcW w:w="1116" w:type="dxa"/>
          </w:tcPr>
          <w:p w14:paraId="7B84954D" w14:textId="77777777" w:rsidR="00CA5398" w:rsidRPr="00C45752" w:rsidRDefault="00CA5398" w:rsidP="005879DD">
            <w:pPr>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t>1219901</w:t>
            </w:r>
          </w:p>
        </w:tc>
        <w:tc>
          <w:tcPr>
            <w:tcW w:w="1116" w:type="dxa"/>
          </w:tcPr>
          <w:p w14:paraId="2860A329" w14:textId="77777777" w:rsidR="00CA5398" w:rsidRPr="00C45752" w:rsidRDefault="00CA5398" w:rsidP="005879DD">
            <w:pPr>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t>1041342</w:t>
            </w:r>
          </w:p>
        </w:tc>
        <w:tc>
          <w:tcPr>
            <w:tcW w:w="1116" w:type="dxa"/>
          </w:tcPr>
          <w:p w14:paraId="1E601CDC" w14:textId="77777777" w:rsidR="00CA5398" w:rsidRPr="00C45752" w:rsidRDefault="00CA5398" w:rsidP="005879DD">
            <w:pPr>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t>818074</w:t>
            </w:r>
          </w:p>
        </w:tc>
      </w:tr>
      <w:tr w:rsidR="00CA5398" w:rsidRPr="00A22268" w14:paraId="4A9EE716" w14:textId="77777777" w:rsidTr="005879DD">
        <w:trPr>
          <w:jc w:val="center"/>
        </w:trPr>
        <w:tc>
          <w:tcPr>
            <w:tcW w:w="2112" w:type="dxa"/>
            <w:tcBorders>
              <w:bottom w:val="single" w:sz="12" w:space="0" w:color="auto"/>
            </w:tcBorders>
          </w:tcPr>
          <w:p w14:paraId="76FD35C8" w14:textId="77777777" w:rsidR="00CA5398" w:rsidRPr="00C45752" w:rsidRDefault="00CA5398"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R-squared</w:t>
            </w:r>
          </w:p>
        </w:tc>
        <w:tc>
          <w:tcPr>
            <w:tcW w:w="1116" w:type="dxa"/>
            <w:tcBorders>
              <w:bottom w:val="single" w:sz="12" w:space="0" w:color="auto"/>
            </w:tcBorders>
          </w:tcPr>
          <w:p w14:paraId="6B0524F4" w14:textId="77777777" w:rsidR="00CA5398" w:rsidRPr="00C45752" w:rsidRDefault="00CA5398" w:rsidP="005879DD">
            <w:pPr>
              <w:keepNext/>
              <w:spacing w:line="360" w:lineRule="auto"/>
              <w:jc w:val="both"/>
              <w:rPr>
                <w:rFonts w:ascii="Times New Roman" w:hAnsi="Times New Roman" w:cs="Times New Roman"/>
                <w:sz w:val="20"/>
                <w:szCs w:val="20"/>
              </w:rPr>
            </w:pPr>
            <w:r w:rsidRPr="00446529">
              <w:rPr>
                <w:rFonts w:ascii="Times New Roman" w:hAnsi="Times New Roman" w:cs="Times New Roman"/>
                <w:sz w:val="20"/>
                <w:szCs w:val="20"/>
              </w:rPr>
              <w:t>0.2152</w:t>
            </w:r>
          </w:p>
        </w:tc>
        <w:tc>
          <w:tcPr>
            <w:tcW w:w="1116" w:type="dxa"/>
            <w:tcBorders>
              <w:bottom w:val="single" w:sz="12" w:space="0" w:color="auto"/>
            </w:tcBorders>
          </w:tcPr>
          <w:p w14:paraId="3F6782AD" w14:textId="77777777" w:rsidR="00CA5398" w:rsidRPr="00C45752" w:rsidRDefault="00CA5398" w:rsidP="005879DD">
            <w:pPr>
              <w:keepNext/>
              <w:spacing w:line="360" w:lineRule="auto"/>
              <w:jc w:val="both"/>
              <w:rPr>
                <w:rFonts w:ascii="Times New Roman" w:hAnsi="Times New Roman" w:cs="Times New Roman"/>
                <w:sz w:val="20"/>
                <w:szCs w:val="20"/>
              </w:rPr>
            </w:pPr>
            <w:r w:rsidRPr="00E43983">
              <w:rPr>
                <w:rFonts w:ascii="Times New Roman" w:hAnsi="Times New Roman" w:cs="Times New Roman"/>
                <w:sz w:val="20"/>
                <w:szCs w:val="20"/>
              </w:rPr>
              <w:t>0.2157</w:t>
            </w:r>
          </w:p>
        </w:tc>
        <w:tc>
          <w:tcPr>
            <w:tcW w:w="1116" w:type="dxa"/>
            <w:tcBorders>
              <w:bottom w:val="single" w:sz="12" w:space="0" w:color="auto"/>
            </w:tcBorders>
          </w:tcPr>
          <w:p w14:paraId="010CFF31" w14:textId="77777777" w:rsidR="00CA5398" w:rsidRPr="00C45752" w:rsidRDefault="00CA5398" w:rsidP="005879DD">
            <w:pPr>
              <w:keepNext/>
              <w:spacing w:line="360" w:lineRule="auto"/>
              <w:jc w:val="both"/>
              <w:rPr>
                <w:rFonts w:ascii="Times New Roman" w:hAnsi="Times New Roman" w:cs="Times New Roman"/>
                <w:sz w:val="20"/>
                <w:szCs w:val="20"/>
              </w:rPr>
            </w:pPr>
            <w:r w:rsidRPr="00F72B2B">
              <w:rPr>
                <w:rFonts w:ascii="Times New Roman" w:hAnsi="Times New Roman" w:cs="Times New Roman"/>
                <w:sz w:val="20"/>
                <w:szCs w:val="20"/>
              </w:rPr>
              <w:t>0.2167</w:t>
            </w:r>
          </w:p>
        </w:tc>
        <w:tc>
          <w:tcPr>
            <w:tcW w:w="1116" w:type="dxa"/>
            <w:tcBorders>
              <w:bottom w:val="single" w:sz="12" w:space="0" w:color="auto"/>
            </w:tcBorders>
          </w:tcPr>
          <w:p w14:paraId="6AA6B432" w14:textId="77777777" w:rsidR="00CA5398" w:rsidRPr="00C45752" w:rsidRDefault="00CA5398" w:rsidP="005879DD">
            <w:pPr>
              <w:keepNext/>
              <w:spacing w:line="360" w:lineRule="auto"/>
              <w:jc w:val="both"/>
              <w:rPr>
                <w:rFonts w:ascii="Times New Roman" w:hAnsi="Times New Roman" w:cs="Times New Roman"/>
                <w:sz w:val="20"/>
                <w:szCs w:val="20"/>
              </w:rPr>
            </w:pPr>
            <w:r w:rsidRPr="009A4F04">
              <w:rPr>
                <w:rFonts w:ascii="Times New Roman" w:hAnsi="Times New Roman" w:cs="Times New Roman"/>
                <w:sz w:val="20"/>
                <w:szCs w:val="20"/>
              </w:rPr>
              <w:t>0.2133</w:t>
            </w:r>
          </w:p>
        </w:tc>
        <w:tc>
          <w:tcPr>
            <w:tcW w:w="1116" w:type="dxa"/>
            <w:tcBorders>
              <w:bottom w:val="single" w:sz="12" w:space="0" w:color="auto"/>
            </w:tcBorders>
          </w:tcPr>
          <w:p w14:paraId="185BC141" w14:textId="77777777" w:rsidR="00CA5398" w:rsidRPr="00C45752" w:rsidRDefault="00CA5398" w:rsidP="005879DD">
            <w:pPr>
              <w:keepNext/>
              <w:spacing w:line="360" w:lineRule="auto"/>
              <w:jc w:val="both"/>
              <w:rPr>
                <w:rFonts w:ascii="Times New Roman" w:hAnsi="Times New Roman" w:cs="Times New Roman"/>
                <w:sz w:val="20"/>
                <w:szCs w:val="20"/>
              </w:rPr>
            </w:pPr>
            <w:r w:rsidRPr="002C376D">
              <w:rPr>
                <w:rFonts w:ascii="Times New Roman" w:hAnsi="Times New Roman" w:cs="Times New Roman"/>
                <w:sz w:val="20"/>
                <w:szCs w:val="20"/>
              </w:rPr>
              <w:t>0.2120</w:t>
            </w:r>
          </w:p>
        </w:tc>
        <w:tc>
          <w:tcPr>
            <w:tcW w:w="1116" w:type="dxa"/>
            <w:tcBorders>
              <w:bottom w:val="single" w:sz="12" w:space="0" w:color="auto"/>
            </w:tcBorders>
          </w:tcPr>
          <w:p w14:paraId="13118673" w14:textId="77777777" w:rsidR="00CA5398" w:rsidRPr="00C45752" w:rsidRDefault="00CA5398" w:rsidP="005879DD">
            <w:pPr>
              <w:keepNext/>
              <w:spacing w:line="360" w:lineRule="auto"/>
              <w:jc w:val="both"/>
              <w:rPr>
                <w:rFonts w:ascii="Times New Roman" w:hAnsi="Times New Roman" w:cs="Times New Roman"/>
                <w:sz w:val="20"/>
                <w:szCs w:val="20"/>
              </w:rPr>
            </w:pPr>
            <w:r w:rsidRPr="001F31BC">
              <w:rPr>
                <w:rFonts w:ascii="Times New Roman" w:hAnsi="Times New Roman" w:cs="Times New Roman"/>
                <w:sz w:val="20"/>
                <w:szCs w:val="20"/>
              </w:rPr>
              <w:t>0.2120</w:t>
            </w:r>
          </w:p>
        </w:tc>
        <w:tc>
          <w:tcPr>
            <w:tcW w:w="1116" w:type="dxa"/>
            <w:tcBorders>
              <w:bottom w:val="single" w:sz="12" w:space="0" w:color="auto"/>
            </w:tcBorders>
          </w:tcPr>
          <w:p w14:paraId="225FA738" w14:textId="77777777" w:rsidR="00CA5398" w:rsidRPr="00C45752" w:rsidRDefault="00CA5398" w:rsidP="005879DD">
            <w:pPr>
              <w:keepNext/>
              <w:spacing w:line="360" w:lineRule="auto"/>
              <w:jc w:val="both"/>
              <w:rPr>
                <w:rFonts w:ascii="Times New Roman" w:hAnsi="Times New Roman" w:cs="Times New Roman"/>
                <w:sz w:val="20"/>
                <w:szCs w:val="20"/>
              </w:rPr>
            </w:pPr>
            <w:r w:rsidRPr="004639D7">
              <w:rPr>
                <w:rFonts w:ascii="Times New Roman" w:hAnsi="Times New Roman" w:cs="Times New Roman"/>
                <w:sz w:val="20"/>
                <w:szCs w:val="20"/>
              </w:rPr>
              <w:t>0.2090</w:t>
            </w:r>
          </w:p>
        </w:tc>
      </w:tr>
    </w:tbl>
    <w:p w14:paraId="4D14055E" w14:textId="0BE002B8" w:rsidR="00CA5398" w:rsidRDefault="003C7094" w:rsidP="00CA5398">
      <w:pPr>
        <w:jc w:val="both"/>
      </w:pPr>
      <w:r>
        <w:rPr>
          <w:rFonts w:ascii="Times New Roman" w:hAnsi="Times New Roman" w:cs="Times New Roman"/>
          <w:color w:val="000000" w:themeColor="text1"/>
          <w:sz w:val="20"/>
          <w:szCs w:val="20"/>
        </w:rPr>
        <w:t xml:space="preserve">The name of each column indicates the starting year of the observed sample. </w:t>
      </w:r>
      <w:r w:rsidR="00CA5398" w:rsidRPr="00335476">
        <w:rPr>
          <w:rFonts w:ascii="Times New Roman" w:hAnsi="Times New Roman" w:cs="Times New Roman"/>
          <w:color w:val="000000" w:themeColor="text1"/>
          <w:sz w:val="20"/>
          <w:szCs w:val="20"/>
        </w:rPr>
        <w:t>Robust standard errors are reported in brackets. The constant is not reported but is included in the estimated equation. *Significant at a 5% level, **significant at a 1% level, and ***significant at a 0.1% level</w:t>
      </w:r>
    </w:p>
    <w:p w14:paraId="6081B043" w14:textId="5D6FC54E" w:rsidR="00CA5398" w:rsidRPr="00CA5398" w:rsidRDefault="00CA5398" w:rsidP="005320D4">
      <w:pPr>
        <w:spacing w:line="360" w:lineRule="auto"/>
        <w:jc w:val="both"/>
        <w:rPr>
          <w:rFonts w:ascii="Times New Roman" w:hAnsi="Times New Roman" w:cs="Times New Roman"/>
          <w:sz w:val="24"/>
          <w:szCs w:val="24"/>
        </w:rPr>
      </w:pPr>
      <w:r>
        <w:rPr>
          <w:rFonts w:ascii="Times New Roman" w:hAnsi="Times New Roman" w:cs="Times New Roman"/>
          <w:sz w:val="24"/>
          <w:szCs w:val="24"/>
        </w:rPr>
        <w:t>Revenues usually increased among zones.</w:t>
      </w:r>
      <w:r w:rsidR="008E6649">
        <w:rPr>
          <w:rFonts w:ascii="Times New Roman" w:hAnsi="Times New Roman" w:cs="Times New Roman"/>
          <w:sz w:val="24"/>
          <w:szCs w:val="24"/>
        </w:rPr>
        <w:t xml:space="preserve"> </w:t>
      </w:r>
      <w:r>
        <w:rPr>
          <w:rFonts w:ascii="Times New Roman" w:hAnsi="Times New Roman" w:cs="Times New Roman"/>
          <w:sz w:val="24"/>
          <w:szCs w:val="24"/>
        </w:rPr>
        <w:t xml:space="preserve">Except for </w:t>
      </w:r>
      <w:r w:rsidR="008E6649">
        <w:rPr>
          <w:rFonts w:ascii="Times New Roman" w:hAnsi="Times New Roman" w:cs="Times New Roman"/>
          <w:sz w:val="24"/>
          <w:szCs w:val="24"/>
        </w:rPr>
        <w:t xml:space="preserve">the </w:t>
      </w:r>
      <w:r>
        <w:rPr>
          <w:rFonts w:ascii="Times New Roman" w:hAnsi="Times New Roman" w:cs="Times New Roman"/>
          <w:sz w:val="24"/>
          <w:szCs w:val="24"/>
        </w:rPr>
        <w:t xml:space="preserve">SEZ Abruzzo, whose non-significance </w:t>
      </w:r>
      <w:r w:rsidR="008E6649">
        <w:rPr>
          <w:rFonts w:ascii="Times New Roman" w:hAnsi="Times New Roman" w:cs="Times New Roman"/>
          <w:sz w:val="24"/>
          <w:szCs w:val="24"/>
        </w:rPr>
        <w:t>is</w:t>
      </w:r>
      <w:r>
        <w:rPr>
          <w:rFonts w:ascii="Times New Roman" w:hAnsi="Times New Roman" w:cs="Times New Roman"/>
          <w:sz w:val="24"/>
          <w:szCs w:val="24"/>
        </w:rPr>
        <w:t xml:space="preserve"> not surpris</w:t>
      </w:r>
      <w:r w:rsidR="008E6649">
        <w:rPr>
          <w:rFonts w:ascii="Times New Roman" w:hAnsi="Times New Roman" w:cs="Times New Roman"/>
          <w:sz w:val="24"/>
          <w:szCs w:val="24"/>
        </w:rPr>
        <w:t>ing</w:t>
      </w:r>
      <w:r>
        <w:rPr>
          <w:rFonts w:ascii="Times New Roman" w:hAnsi="Times New Roman" w:cs="Times New Roman"/>
          <w:sz w:val="24"/>
          <w:szCs w:val="24"/>
        </w:rPr>
        <w:t xml:space="preserve"> </w:t>
      </w:r>
      <w:r w:rsidR="008E6649">
        <w:rPr>
          <w:rFonts w:ascii="Times New Roman" w:hAnsi="Times New Roman" w:cs="Times New Roman"/>
          <w:sz w:val="24"/>
          <w:szCs w:val="24"/>
        </w:rPr>
        <w:t>given that</w:t>
      </w:r>
      <w:r>
        <w:rPr>
          <w:rFonts w:ascii="Times New Roman" w:hAnsi="Times New Roman" w:cs="Times New Roman"/>
          <w:sz w:val="24"/>
          <w:szCs w:val="24"/>
        </w:rPr>
        <w:t xml:space="preserve"> the number of employees </w:t>
      </w:r>
      <w:r w:rsidR="008E6649">
        <w:rPr>
          <w:rFonts w:ascii="Times New Roman" w:hAnsi="Times New Roman" w:cs="Times New Roman"/>
          <w:sz w:val="24"/>
          <w:szCs w:val="24"/>
        </w:rPr>
        <w:t xml:space="preserve">also </w:t>
      </w:r>
      <w:r>
        <w:rPr>
          <w:rFonts w:ascii="Times New Roman" w:hAnsi="Times New Roman" w:cs="Times New Roman"/>
          <w:sz w:val="24"/>
          <w:szCs w:val="24"/>
        </w:rPr>
        <w:t>did not increase</w:t>
      </w:r>
      <w:r w:rsidR="008E6649">
        <w:rPr>
          <w:rFonts w:ascii="Times New Roman" w:hAnsi="Times New Roman" w:cs="Times New Roman"/>
          <w:sz w:val="24"/>
          <w:szCs w:val="24"/>
        </w:rPr>
        <w:t xml:space="preserve"> significantly</w:t>
      </w:r>
      <w:r>
        <w:rPr>
          <w:rFonts w:ascii="Times New Roman" w:hAnsi="Times New Roman" w:cs="Times New Roman"/>
          <w:sz w:val="24"/>
          <w:szCs w:val="24"/>
        </w:rPr>
        <w:t xml:space="preserve">, all zones usually have a significant and positive association with </w:t>
      </w:r>
      <w:r w:rsidR="008E6649">
        <w:rPr>
          <w:rFonts w:ascii="Times New Roman" w:hAnsi="Times New Roman" w:cs="Times New Roman"/>
          <w:sz w:val="24"/>
          <w:szCs w:val="24"/>
        </w:rPr>
        <w:t>business</w:t>
      </w:r>
      <w:r>
        <w:rPr>
          <w:rFonts w:ascii="Times New Roman" w:hAnsi="Times New Roman" w:cs="Times New Roman"/>
          <w:sz w:val="24"/>
          <w:szCs w:val="24"/>
        </w:rPr>
        <w:t xml:space="preserve"> revenues. </w:t>
      </w:r>
      <w:r w:rsidR="00841BAD" w:rsidRPr="00841BAD">
        <w:rPr>
          <w:rFonts w:ascii="Times New Roman" w:hAnsi="Times New Roman" w:cs="Times New Roman"/>
          <w:sz w:val="24"/>
          <w:szCs w:val="24"/>
        </w:rPr>
        <w:t xml:space="preserve">Only the SEZ </w:t>
      </w:r>
      <w:r w:rsidR="00841BAD">
        <w:rPr>
          <w:rFonts w:ascii="Times New Roman" w:hAnsi="Times New Roman" w:cs="Times New Roman"/>
          <w:sz w:val="24"/>
          <w:szCs w:val="24"/>
        </w:rPr>
        <w:t xml:space="preserve">Calabria </w:t>
      </w:r>
      <w:r w:rsidR="00841BAD" w:rsidRPr="00841BAD">
        <w:rPr>
          <w:rFonts w:ascii="Times New Roman" w:hAnsi="Times New Roman" w:cs="Times New Roman"/>
          <w:sz w:val="24"/>
          <w:szCs w:val="24"/>
        </w:rPr>
        <w:t xml:space="preserve">has a weaker significance, since </w:t>
      </w:r>
      <w:r w:rsidR="00841BAD">
        <w:rPr>
          <w:rFonts w:ascii="Times New Roman" w:hAnsi="Times New Roman" w:cs="Times New Roman"/>
          <w:sz w:val="24"/>
          <w:szCs w:val="24"/>
        </w:rPr>
        <w:t>this regressor is statistically significant only in some models.</w:t>
      </w:r>
      <w:r>
        <w:rPr>
          <w:rFonts w:ascii="Times New Roman" w:hAnsi="Times New Roman" w:cs="Times New Roman"/>
          <w:sz w:val="24"/>
          <w:szCs w:val="24"/>
        </w:rPr>
        <w:t xml:space="preserve"> </w:t>
      </w:r>
      <w:r w:rsidR="004C4B63" w:rsidRPr="004C4B63">
        <w:rPr>
          <w:rFonts w:ascii="Times New Roman" w:hAnsi="Times New Roman" w:cs="Times New Roman"/>
          <w:sz w:val="24"/>
          <w:szCs w:val="24"/>
        </w:rPr>
        <w:t>In any case, it is too early to draw definitive conclusions in this regard, because the time horizon that we are analyzing is short. A medium-long term analysis should be performed when new data will be available.</w:t>
      </w:r>
    </w:p>
    <w:p w14:paraId="6C56D9CE" w14:textId="2184D933" w:rsidR="003E1B94" w:rsidRDefault="00503EF9" w:rsidP="005320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also tested the same hypothesis for each economic sector </w:t>
      </w:r>
      <w:r w:rsidR="003024F6">
        <w:rPr>
          <w:rFonts w:ascii="Times New Roman" w:hAnsi="Times New Roman" w:cs="Times New Roman"/>
          <w:sz w:val="24"/>
          <w:szCs w:val="24"/>
        </w:rPr>
        <w:t>and each size class</w:t>
      </w:r>
      <w:r w:rsidR="003E1B94">
        <w:rPr>
          <w:rFonts w:ascii="Times New Roman" w:hAnsi="Times New Roman" w:cs="Times New Roman"/>
          <w:sz w:val="24"/>
          <w:szCs w:val="24"/>
        </w:rPr>
        <w:t>, whose tables are reported in the Appendix.</w:t>
      </w:r>
    </w:p>
    <w:p w14:paraId="081E5B92" w14:textId="77777777" w:rsidR="00AD6DAC" w:rsidRPr="00F31A9E" w:rsidRDefault="00AD6DAC" w:rsidP="00AD6DAC">
      <w:pPr>
        <w:spacing w:line="360" w:lineRule="auto"/>
        <w:jc w:val="both"/>
        <w:rPr>
          <w:rFonts w:ascii="Times New Roman" w:hAnsi="Times New Roman" w:cs="Times New Roman"/>
          <w:sz w:val="24"/>
          <w:szCs w:val="24"/>
        </w:rPr>
      </w:pPr>
    </w:p>
    <w:p w14:paraId="45AC9991" w14:textId="29558DFA" w:rsidR="0004650E" w:rsidRPr="003875B9" w:rsidRDefault="006D7AFC" w:rsidP="0004650E">
      <w:pPr>
        <w:pStyle w:val="Titolo2"/>
        <w:jc w:val="both"/>
        <w:rPr>
          <w:rFonts w:ascii="Times New Roman" w:hAnsi="Times New Roman" w:cs="Times New Roman"/>
          <w:b/>
          <w:bCs/>
          <w:color w:val="000000" w:themeColor="text1"/>
          <w:sz w:val="24"/>
          <w:szCs w:val="24"/>
        </w:rPr>
      </w:pPr>
      <w:r w:rsidRPr="003875B9">
        <w:rPr>
          <w:rFonts w:ascii="Times New Roman" w:hAnsi="Times New Roman" w:cs="Times New Roman"/>
          <w:b/>
          <w:bCs/>
          <w:color w:val="000000" w:themeColor="text1"/>
          <w:sz w:val="24"/>
          <w:szCs w:val="24"/>
        </w:rPr>
        <w:t>5</w:t>
      </w:r>
      <w:r w:rsidR="0004650E" w:rsidRPr="003875B9">
        <w:rPr>
          <w:rFonts w:ascii="Times New Roman" w:hAnsi="Times New Roman" w:cs="Times New Roman"/>
          <w:b/>
          <w:bCs/>
          <w:color w:val="000000" w:themeColor="text1"/>
          <w:sz w:val="24"/>
          <w:szCs w:val="24"/>
        </w:rPr>
        <w:t xml:space="preserve">. Towards the end of the Italian dualism? </w:t>
      </w:r>
    </w:p>
    <w:p w14:paraId="479EF155" w14:textId="42A42832" w:rsidR="009E3FBF" w:rsidRPr="007B2E30" w:rsidRDefault="00C00104" w:rsidP="003A6E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previous section we </w:t>
      </w:r>
      <w:r w:rsidR="00CD1425">
        <w:rPr>
          <w:rFonts w:ascii="Times New Roman" w:hAnsi="Times New Roman" w:cs="Times New Roman"/>
          <w:sz w:val="24"/>
          <w:szCs w:val="24"/>
        </w:rPr>
        <w:t>saw</w:t>
      </w:r>
      <w:r>
        <w:rPr>
          <w:rFonts w:ascii="Times New Roman" w:hAnsi="Times New Roman" w:cs="Times New Roman"/>
          <w:sz w:val="24"/>
          <w:szCs w:val="24"/>
        </w:rPr>
        <w:t xml:space="preserve"> that SEZs have been successful in increasing the number of employees </w:t>
      </w:r>
      <w:r w:rsidR="00CD1425">
        <w:rPr>
          <w:rFonts w:ascii="Times New Roman" w:hAnsi="Times New Roman" w:cs="Times New Roman"/>
          <w:sz w:val="24"/>
          <w:szCs w:val="24"/>
        </w:rPr>
        <w:t xml:space="preserve">in </w:t>
      </w:r>
      <w:r>
        <w:rPr>
          <w:rFonts w:ascii="Times New Roman" w:hAnsi="Times New Roman" w:cs="Times New Roman"/>
          <w:sz w:val="24"/>
          <w:szCs w:val="24"/>
        </w:rPr>
        <w:t>Southern Italy, as well as they led to economic specialization</w:t>
      </w:r>
      <w:r w:rsidR="00CD1425">
        <w:rPr>
          <w:rFonts w:ascii="Times New Roman" w:hAnsi="Times New Roman" w:cs="Times New Roman"/>
          <w:sz w:val="24"/>
          <w:szCs w:val="24"/>
        </w:rPr>
        <w:t xml:space="preserve"> in this macro-region</w:t>
      </w:r>
      <w:r>
        <w:rPr>
          <w:rFonts w:ascii="Times New Roman" w:hAnsi="Times New Roman" w:cs="Times New Roman"/>
          <w:sz w:val="24"/>
          <w:szCs w:val="24"/>
        </w:rPr>
        <w:t>.</w:t>
      </w:r>
      <w:r w:rsidR="00CD1425">
        <w:rPr>
          <w:rFonts w:ascii="Times New Roman" w:hAnsi="Times New Roman" w:cs="Times New Roman"/>
          <w:sz w:val="24"/>
          <w:szCs w:val="24"/>
        </w:rPr>
        <w:t xml:space="preserve"> </w:t>
      </w:r>
      <w:r>
        <w:rPr>
          <w:rFonts w:ascii="Times New Roman" w:hAnsi="Times New Roman" w:cs="Times New Roman"/>
          <w:sz w:val="24"/>
          <w:szCs w:val="24"/>
        </w:rPr>
        <w:t xml:space="preserve">Moreover, we </w:t>
      </w:r>
      <w:r w:rsidR="00CD1425">
        <w:rPr>
          <w:rFonts w:ascii="Times New Roman" w:hAnsi="Times New Roman" w:cs="Times New Roman"/>
          <w:sz w:val="24"/>
          <w:szCs w:val="24"/>
        </w:rPr>
        <w:t>saw</w:t>
      </w:r>
      <w:r>
        <w:rPr>
          <w:rFonts w:ascii="Times New Roman" w:hAnsi="Times New Roman" w:cs="Times New Roman"/>
          <w:sz w:val="24"/>
          <w:szCs w:val="24"/>
        </w:rPr>
        <w:t xml:space="preserve"> that revenues increased significantly in </w:t>
      </w:r>
      <w:r w:rsidR="00CD1425">
        <w:rPr>
          <w:rFonts w:ascii="Times New Roman" w:hAnsi="Times New Roman" w:cs="Times New Roman"/>
          <w:sz w:val="24"/>
          <w:szCs w:val="24"/>
        </w:rPr>
        <w:t xml:space="preserve">the </w:t>
      </w:r>
      <w:r>
        <w:rPr>
          <w:rFonts w:ascii="Times New Roman" w:hAnsi="Times New Roman" w:cs="Times New Roman"/>
          <w:sz w:val="24"/>
          <w:szCs w:val="24"/>
        </w:rPr>
        <w:t>area</w:t>
      </w:r>
      <w:r w:rsidR="00CD1425">
        <w:rPr>
          <w:rFonts w:ascii="Times New Roman" w:hAnsi="Times New Roman" w:cs="Times New Roman"/>
          <w:sz w:val="24"/>
          <w:szCs w:val="24"/>
        </w:rPr>
        <w:t>s</w:t>
      </w:r>
      <w:r>
        <w:rPr>
          <w:rFonts w:ascii="Times New Roman" w:hAnsi="Times New Roman" w:cs="Times New Roman"/>
          <w:sz w:val="24"/>
          <w:szCs w:val="24"/>
        </w:rPr>
        <w:t xml:space="preserve"> treated by the SEZ program, suggesting that </w:t>
      </w:r>
      <w:r w:rsidR="003875B9">
        <w:rPr>
          <w:rFonts w:ascii="Times New Roman" w:hAnsi="Times New Roman" w:cs="Times New Roman"/>
          <w:sz w:val="24"/>
          <w:szCs w:val="24"/>
        </w:rPr>
        <w:t>the increase in employment is sustainable</w:t>
      </w:r>
      <w:r>
        <w:rPr>
          <w:rFonts w:ascii="Times New Roman" w:hAnsi="Times New Roman" w:cs="Times New Roman"/>
          <w:sz w:val="24"/>
          <w:szCs w:val="24"/>
        </w:rPr>
        <w:t xml:space="preserve">. </w:t>
      </w:r>
      <w:r w:rsidR="00CD1425">
        <w:rPr>
          <w:rFonts w:ascii="Times New Roman" w:hAnsi="Times New Roman" w:cs="Times New Roman"/>
          <w:sz w:val="24"/>
          <w:szCs w:val="24"/>
        </w:rPr>
        <w:t>But can we state that SEZs will lead to the end of the Italian dualism?</w:t>
      </w:r>
      <w:r w:rsidR="007E20E3">
        <w:rPr>
          <w:rFonts w:ascii="Times New Roman" w:hAnsi="Times New Roman" w:cs="Times New Roman"/>
          <w:sz w:val="24"/>
          <w:szCs w:val="24"/>
        </w:rPr>
        <w:t xml:space="preserve"> The short answer is it depends. This is because the Italian SEZ program started a few years ago.</w:t>
      </w:r>
      <w:r w:rsidR="004651B4">
        <w:rPr>
          <w:rFonts w:ascii="Times New Roman" w:hAnsi="Times New Roman" w:cs="Times New Roman"/>
          <w:sz w:val="24"/>
          <w:szCs w:val="24"/>
        </w:rPr>
        <w:t xml:space="preserve"> </w:t>
      </w:r>
      <w:r w:rsidR="007E20E3">
        <w:rPr>
          <w:rFonts w:ascii="Times New Roman" w:hAnsi="Times New Roman" w:cs="Times New Roman"/>
          <w:sz w:val="24"/>
          <w:szCs w:val="24"/>
        </w:rPr>
        <w:t xml:space="preserve">Consequently, it is too early to make predictions about a problem that </w:t>
      </w:r>
      <w:r w:rsidR="004651B4">
        <w:rPr>
          <w:rFonts w:ascii="Times New Roman" w:hAnsi="Times New Roman" w:cs="Times New Roman"/>
          <w:sz w:val="24"/>
          <w:szCs w:val="24"/>
        </w:rPr>
        <w:t xml:space="preserve">has afflicted </w:t>
      </w:r>
      <w:r w:rsidR="007E20E3">
        <w:rPr>
          <w:rFonts w:ascii="Times New Roman" w:hAnsi="Times New Roman" w:cs="Times New Roman"/>
          <w:sz w:val="24"/>
          <w:szCs w:val="24"/>
        </w:rPr>
        <w:t>the Italian economy since the 19</w:t>
      </w:r>
      <w:r w:rsidR="007E20E3" w:rsidRPr="007E20E3">
        <w:rPr>
          <w:rFonts w:ascii="Times New Roman" w:hAnsi="Times New Roman" w:cs="Times New Roman"/>
          <w:sz w:val="24"/>
          <w:szCs w:val="24"/>
          <w:vertAlign w:val="superscript"/>
        </w:rPr>
        <w:t>th</w:t>
      </w:r>
      <w:r w:rsidR="007E20E3">
        <w:rPr>
          <w:rFonts w:ascii="Times New Roman" w:hAnsi="Times New Roman" w:cs="Times New Roman"/>
          <w:sz w:val="24"/>
          <w:szCs w:val="24"/>
        </w:rPr>
        <w:t xml:space="preserve"> century.</w:t>
      </w:r>
      <w:r w:rsidR="004651B4">
        <w:rPr>
          <w:rFonts w:ascii="Times New Roman" w:hAnsi="Times New Roman" w:cs="Times New Roman"/>
          <w:sz w:val="24"/>
          <w:szCs w:val="24"/>
        </w:rPr>
        <w:t xml:space="preserve"> </w:t>
      </w:r>
      <w:r w:rsidR="004651B4" w:rsidRPr="004651B4">
        <w:rPr>
          <w:rFonts w:ascii="Times New Roman" w:hAnsi="Times New Roman" w:cs="Times New Roman"/>
          <w:sz w:val="24"/>
          <w:szCs w:val="24"/>
        </w:rPr>
        <w:t xml:space="preserve">However, we can make </w:t>
      </w:r>
      <w:r w:rsidR="00B85580">
        <w:rPr>
          <w:rFonts w:ascii="Times New Roman" w:hAnsi="Times New Roman" w:cs="Times New Roman"/>
          <w:sz w:val="24"/>
          <w:szCs w:val="24"/>
        </w:rPr>
        <w:t>some hypotheses</w:t>
      </w:r>
      <w:r w:rsidR="004651B4" w:rsidRPr="004651B4">
        <w:rPr>
          <w:rFonts w:ascii="Times New Roman" w:hAnsi="Times New Roman" w:cs="Times New Roman"/>
          <w:sz w:val="24"/>
          <w:szCs w:val="24"/>
        </w:rPr>
        <w:t xml:space="preserve"> based on what the literature says </w:t>
      </w:r>
      <w:r w:rsidR="00FB4AE0">
        <w:rPr>
          <w:rFonts w:ascii="Times New Roman" w:hAnsi="Times New Roman" w:cs="Times New Roman"/>
          <w:sz w:val="24"/>
          <w:szCs w:val="24"/>
        </w:rPr>
        <w:t xml:space="preserve">about the long-term effects of </w:t>
      </w:r>
      <w:r w:rsidR="009B5354">
        <w:rPr>
          <w:rFonts w:ascii="Times New Roman" w:hAnsi="Times New Roman" w:cs="Times New Roman"/>
          <w:sz w:val="24"/>
          <w:szCs w:val="24"/>
        </w:rPr>
        <w:t xml:space="preserve">successful </w:t>
      </w:r>
      <w:r w:rsidR="00FB4AE0">
        <w:rPr>
          <w:rFonts w:ascii="Times New Roman" w:hAnsi="Times New Roman" w:cs="Times New Roman"/>
          <w:sz w:val="24"/>
          <w:szCs w:val="24"/>
        </w:rPr>
        <w:t xml:space="preserve">SEZ programs </w:t>
      </w:r>
      <w:r w:rsidR="004651B4" w:rsidRPr="004651B4">
        <w:rPr>
          <w:rFonts w:ascii="Times New Roman" w:hAnsi="Times New Roman" w:cs="Times New Roman"/>
          <w:sz w:val="24"/>
          <w:szCs w:val="24"/>
        </w:rPr>
        <w:t xml:space="preserve">and </w:t>
      </w:r>
      <w:r w:rsidR="004651B4">
        <w:rPr>
          <w:rFonts w:ascii="Times New Roman" w:hAnsi="Times New Roman" w:cs="Times New Roman"/>
          <w:sz w:val="24"/>
          <w:szCs w:val="24"/>
        </w:rPr>
        <w:t xml:space="preserve">the </w:t>
      </w:r>
      <w:r w:rsidR="004651B4" w:rsidRPr="004651B4">
        <w:rPr>
          <w:rFonts w:ascii="Times New Roman" w:hAnsi="Times New Roman" w:cs="Times New Roman"/>
          <w:sz w:val="24"/>
          <w:szCs w:val="24"/>
        </w:rPr>
        <w:t xml:space="preserve">previous </w:t>
      </w:r>
      <w:r w:rsidR="00FB4AE0">
        <w:rPr>
          <w:rFonts w:ascii="Times New Roman" w:hAnsi="Times New Roman" w:cs="Times New Roman"/>
          <w:sz w:val="24"/>
          <w:szCs w:val="24"/>
        </w:rPr>
        <w:t>interventions</w:t>
      </w:r>
      <w:r w:rsidR="004651B4" w:rsidRPr="004651B4">
        <w:rPr>
          <w:rFonts w:ascii="Times New Roman" w:hAnsi="Times New Roman" w:cs="Times New Roman"/>
          <w:sz w:val="24"/>
          <w:szCs w:val="24"/>
        </w:rPr>
        <w:t xml:space="preserve"> that tried to address </w:t>
      </w:r>
      <w:r w:rsidR="00FB4AE0">
        <w:rPr>
          <w:rFonts w:ascii="Times New Roman" w:hAnsi="Times New Roman" w:cs="Times New Roman"/>
          <w:sz w:val="24"/>
          <w:szCs w:val="24"/>
        </w:rPr>
        <w:t>the Italian dualism</w:t>
      </w:r>
      <w:r w:rsidR="004651B4" w:rsidRPr="004651B4">
        <w:rPr>
          <w:rFonts w:ascii="Times New Roman" w:hAnsi="Times New Roman" w:cs="Times New Roman"/>
          <w:sz w:val="24"/>
          <w:szCs w:val="24"/>
        </w:rPr>
        <w:t>.</w:t>
      </w:r>
      <w:r w:rsidR="00B85580">
        <w:rPr>
          <w:rFonts w:ascii="Times New Roman" w:hAnsi="Times New Roman" w:cs="Times New Roman"/>
          <w:sz w:val="24"/>
          <w:szCs w:val="24"/>
        </w:rPr>
        <w:t xml:space="preserve"> </w:t>
      </w:r>
      <w:r w:rsidR="00E37C15">
        <w:rPr>
          <w:rFonts w:ascii="Times New Roman" w:hAnsi="Times New Roman" w:cs="Times New Roman"/>
          <w:sz w:val="24"/>
          <w:szCs w:val="24"/>
        </w:rPr>
        <w:t>M</w:t>
      </w:r>
      <w:r w:rsidR="00D16216">
        <w:rPr>
          <w:rFonts w:ascii="Times New Roman" w:hAnsi="Times New Roman" w:cs="Times New Roman"/>
          <w:sz w:val="24"/>
          <w:szCs w:val="24"/>
        </w:rPr>
        <w:t xml:space="preserve">ost of </w:t>
      </w:r>
      <w:r w:rsidR="009B5354">
        <w:rPr>
          <w:rFonts w:ascii="Times New Roman" w:hAnsi="Times New Roman" w:cs="Times New Roman"/>
          <w:sz w:val="24"/>
          <w:szCs w:val="24"/>
        </w:rPr>
        <w:t xml:space="preserve">the </w:t>
      </w:r>
      <w:r w:rsidR="00D16216">
        <w:rPr>
          <w:rFonts w:ascii="Times New Roman" w:hAnsi="Times New Roman" w:cs="Times New Roman"/>
          <w:sz w:val="24"/>
          <w:szCs w:val="24"/>
        </w:rPr>
        <w:t xml:space="preserve">literature is optimistic </w:t>
      </w:r>
      <w:r w:rsidR="009B5354">
        <w:rPr>
          <w:rFonts w:ascii="Times New Roman" w:hAnsi="Times New Roman" w:cs="Times New Roman"/>
          <w:sz w:val="24"/>
          <w:szCs w:val="24"/>
        </w:rPr>
        <w:t>about</w:t>
      </w:r>
      <w:r w:rsidR="00D16216">
        <w:rPr>
          <w:rFonts w:ascii="Times New Roman" w:hAnsi="Times New Roman" w:cs="Times New Roman"/>
          <w:sz w:val="24"/>
          <w:szCs w:val="24"/>
        </w:rPr>
        <w:t xml:space="preserve"> the </w:t>
      </w:r>
      <w:r w:rsidR="009B5354">
        <w:rPr>
          <w:rFonts w:ascii="Times New Roman" w:hAnsi="Times New Roman" w:cs="Times New Roman"/>
          <w:sz w:val="24"/>
          <w:szCs w:val="24"/>
        </w:rPr>
        <w:t xml:space="preserve">positive </w:t>
      </w:r>
      <w:r w:rsidR="00D16216">
        <w:rPr>
          <w:rFonts w:ascii="Times New Roman" w:hAnsi="Times New Roman" w:cs="Times New Roman"/>
          <w:sz w:val="24"/>
          <w:szCs w:val="24"/>
        </w:rPr>
        <w:t>effect</w:t>
      </w:r>
      <w:r w:rsidR="009B5354">
        <w:rPr>
          <w:rFonts w:ascii="Times New Roman" w:hAnsi="Times New Roman" w:cs="Times New Roman"/>
          <w:sz w:val="24"/>
          <w:szCs w:val="24"/>
        </w:rPr>
        <w:t>s</w:t>
      </w:r>
      <w:r w:rsidR="00D16216">
        <w:rPr>
          <w:rFonts w:ascii="Times New Roman" w:hAnsi="Times New Roman" w:cs="Times New Roman"/>
          <w:sz w:val="24"/>
          <w:szCs w:val="24"/>
        </w:rPr>
        <w:t xml:space="preserve"> of</w:t>
      </w:r>
      <w:r w:rsidR="003532BD">
        <w:rPr>
          <w:rFonts w:ascii="Times New Roman" w:hAnsi="Times New Roman" w:cs="Times New Roman"/>
          <w:sz w:val="24"/>
          <w:szCs w:val="24"/>
        </w:rPr>
        <w:t xml:space="preserve"> </w:t>
      </w:r>
      <w:r w:rsidR="00D16216">
        <w:rPr>
          <w:rFonts w:ascii="Times New Roman" w:hAnsi="Times New Roman" w:cs="Times New Roman"/>
          <w:sz w:val="24"/>
          <w:szCs w:val="24"/>
        </w:rPr>
        <w:t>SEZs</w:t>
      </w:r>
      <w:r w:rsidR="009B5354">
        <w:rPr>
          <w:rFonts w:ascii="Times New Roman" w:hAnsi="Times New Roman" w:cs="Times New Roman"/>
          <w:sz w:val="24"/>
          <w:szCs w:val="24"/>
        </w:rPr>
        <w:t xml:space="preserve"> over time</w:t>
      </w:r>
      <w:r w:rsidR="00D16216">
        <w:rPr>
          <w:rFonts w:ascii="Times New Roman" w:hAnsi="Times New Roman" w:cs="Times New Roman"/>
          <w:sz w:val="24"/>
          <w:szCs w:val="24"/>
        </w:rPr>
        <w:t xml:space="preserve">, suggesting that </w:t>
      </w:r>
      <w:r w:rsidR="009B5354">
        <w:rPr>
          <w:rFonts w:ascii="Times New Roman" w:hAnsi="Times New Roman" w:cs="Times New Roman"/>
          <w:sz w:val="24"/>
          <w:szCs w:val="24"/>
        </w:rPr>
        <w:t xml:space="preserve">successful SEZ programs lead to </w:t>
      </w:r>
      <w:r w:rsidR="00D16216" w:rsidRPr="00D16216">
        <w:rPr>
          <w:rFonts w:ascii="Times New Roman" w:hAnsi="Times New Roman" w:cs="Times New Roman"/>
          <w:sz w:val="24"/>
          <w:szCs w:val="24"/>
        </w:rPr>
        <w:t>economic development and structural</w:t>
      </w:r>
      <w:r w:rsidR="009B5354">
        <w:rPr>
          <w:rFonts w:ascii="Times New Roman" w:hAnsi="Times New Roman" w:cs="Times New Roman"/>
          <w:sz w:val="24"/>
          <w:szCs w:val="24"/>
        </w:rPr>
        <w:t xml:space="preserve"> </w:t>
      </w:r>
      <w:r w:rsidR="00D16216" w:rsidRPr="00D16216">
        <w:rPr>
          <w:rFonts w:ascii="Times New Roman" w:hAnsi="Times New Roman" w:cs="Times New Roman"/>
          <w:sz w:val="24"/>
          <w:szCs w:val="24"/>
        </w:rPr>
        <w:t>transformation</w:t>
      </w:r>
      <w:r w:rsidR="009B5354">
        <w:rPr>
          <w:rFonts w:ascii="Times New Roman" w:hAnsi="Times New Roman" w:cs="Times New Roman"/>
          <w:sz w:val="24"/>
          <w:szCs w:val="24"/>
        </w:rPr>
        <w:t xml:space="preserve"> (</w:t>
      </w:r>
      <w:r w:rsidR="009B5354" w:rsidRPr="009B5354">
        <w:rPr>
          <w:rFonts w:ascii="Times New Roman" w:hAnsi="Times New Roman" w:cs="Times New Roman"/>
          <w:sz w:val="24"/>
          <w:szCs w:val="24"/>
        </w:rPr>
        <w:t>Zeng</w:t>
      </w:r>
      <w:r w:rsidR="009B5354">
        <w:rPr>
          <w:rFonts w:ascii="Times New Roman" w:hAnsi="Times New Roman" w:cs="Times New Roman"/>
          <w:sz w:val="24"/>
          <w:szCs w:val="24"/>
        </w:rPr>
        <w:t xml:space="preserve">, 2021). </w:t>
      </w:r>
      <w:r w:rsidR="00B85580" w:rsidRPr="00D270CC">
        <w:rPr>
          <w:rFonts w:ascii="Times New Roman" w:hAnsi="Times New Roman" w:cs="Times New Roman"/>
          <w:sz w:val="24"/>
          <w:szCs w:val="24"/>
        </w:rPr>
        <w:t xml:space="preserve">For example, </w:t>
      </w:r>
      <w:r w:rsidR="00D16216" w:rsidRPr="00D270CC">
        <w:rPr>
          <w:rFonts w:ascii="Times New Roman" w:hAnsi="Times New Roman" w:cs="Times New Roman"/>
          <w:sz w:val="24"/>
          <w:szCs w:val="24"/>
        </w:rPr>
        <w:t xml:space="preserve">Alder </w:t>
      </w:r>
      <w:r w:rsidR="00D16216" w:rsidRPr="00D270CC">
        <w:rPr>
          <w:rFonts w:ascii="Times New Roman" w:hAnsi="Times New Roman" w:cs="Times New Roman"/>
          <w:i/>
          <w:iCs/>
          <w:sz w:val="24"/>
          <w:szCs w:val="24"/>
        </w:rPr>
        <w:t>et al.</w:t>
      </w:r>
      <w:r w:rsidR="00D16216" w:rsidRPr="00D270CC">
        <w:rPr>
          <w:rFonts w:ascii="Times New Roman" w:hAnsi="Times New Roman" w:cs="Times New Roman"/>
          <w:sz w:val="24"/>
          <w:szCs w:val="24"/>
        </w:rPr>
        <w:t xml:space="preserve"> (2016) analyzed the long-term effects of Chinese SEZs on </w:t>
      </w:r>
      <w:r w:rsidR="003532BD">
        <w:rPr>
          <w:rFonts w:ascii="Times New Roman" w:hAnsi="Times New Roman" w:cs="Times New Roman"/>
          <w:sz w:val="24"/>
          <w:szCs w:val="24"/>
        </w:rPr>
        <w:t xml:space="preserve">the </w:t>
      </w:r>
      <w:r w:rsidR="00D16216" w:rsidRPr="00D270CC">
        <w:rPr>
          <w:rFonts w:ascii="Times New Roman" w:hAnsi="Times New Roman" w:cs="Times New Roman"/>
          <w:sz w:val="24"/>
          <w:szCs w:val="24"/>
        </w:rPr>
        <w:t>economic development of Chinese cities, finding a GDP increase of about 20% in cities where SEZs are established.</w:t>
      </w:r>
      <w:r w:rsidR="00D270CC">
        <w:rPr>
          <w:rFonts w:ascii="Times New Roman" w:hAnsi="Times New Roman" w:cs="Times New Roman"/>
          <w:sz w:val="24"/>
          <w:szCs w:val="24"/>
        </w:rPr>
        <w:t xml:space="preserve"> However</w:t>
      </w:r>
      <w:r w:rsidR="00B85580" w:rsidRPr="00B85580">
        <w:rPr>
          <w:rFonts w:ascii="Times New Roman" w:hAnsi="Times New Roman" w:cs="Times New Roman"/>
          <w:sz w:val="24"/>
          <w:szCs w:val="24"/>
        </w:rPr>
        <w:t xml:space="preserve">, if we </w:t>
      </w:r>
      <w:r w:rsidR="00FB4AE0">
        <w:rPr>
          <w:rFonts w:ascii="Times New Roman" w:hAnsi="Times New Roman" w:cs="Times New Roman"/>
          <w:sz w:val="24"/>
          <w:szCs w:val="24"/>
        </w:rPr>
        <w:t>pay</w:t>
      </w:r>
      <w:r w:rsidR="00B85580" w:rsidRPr="00B85580">
        <w:rPr>
          <w:rFonts w:ascii="Times New Roman" w:hAnsi="Times New Roman" w:cs="Times New Roman"/>
          <w:sz w:val="24"/>
          <w:szCs w:val="24"/>
        </w:rPr>
        <w:t xml:space="preserve"> our attention to </w:t>
      </w:r>
      <w:r w:rsidR="00753454">
        <w:rPr>
          <w:rFonts w:ascii="Times New Roman" w:hAnsi="Times New Roman" w:cs="Times New Roman"/>
          <w:sz w:val="24"/>
          <w:szCs w:val="24"/>
        </w:rPr>
        <w:t xml:space="preserve">the </w:t>
      </w:r>
      <w:r w:rsidR="00B85580" w:rsidRPr="00B85580">
        <w:rPr>
          <w:rFonts w:ascii="Times New Roman" w:hAnsi="Times New Roman" w:cs="Times New Roman"/>
          <w:sz w:val="24"/>
          <w:szCs w:val="24"/>
        </w:rPr>
        <w:lastRenderedPageBreak/>
        <w:t xml:space="preserve">previous interventions carried out at </w:t>
      </w:r>
      <w:r w:rsidR="00753454">
        <w:rPr>
          <w:rFonts w:ascii="Times New Roman" w:hAnsi="Times New Roman" w:cs="Times New Roman"/>
          <w:sz w:val="24"/>
          <w:szCs w:val="24"/>
        </w:rPr>
        <w:t xml:space="preserve">the </w:t>
      </w:r>
      <w:r w:rsidR="00B85580" w:rsidRPr="00B85580">
        <w:rPr>
          <w:rFonts w:ascii="Times New Roman" w:hAnsi="Times New Roman" w:cs="Times New Roman"/>
          <w:sz w:val="24"/>
          <w:szCs w:val="24"/>
        </w:rPr>
        <w:t xml:space="preserve">national and European level, we are not optimistic that the </w:t>
      </w:r>
      <w:r w:rsidR="00753454">
        <w:rPr>
          <w:rFonts w:ascii="Times New Roman" w:hAnsi="Times New Roman" w:cs="Times New Roman"/>
          <w:sz w:val="24"/>
          <w:szCs w:val="24"/>
        </w:rPr>
        <w:t>Italian SEZ</w:t>
      </w:r>
      <w:r w:rsidR="00B85580" w:rsidRPr="00B85580">
        <w:rPr>
          <w:rFonts w:ascii="Times New Roman" w:hAnsi="Times New Roman" w:cs="Times New Roman"/>
          <w:sz w:val="24"/>
          <w:szCs w:val="24"/>
        </w:rPr>
        <w:t xml:space="preserve"> program can solve </w:t>
      </w:r>
      <w:r w:rsidR="001C2DFE">
        <w:rPr>
          <w:rFonts w:ascii="Times New Roman" w:hAnsi="Times New Roman" w:cs="Times New Roman"/>
          <w:sz w:val="24"/>
          <w:szCs w:val="24"/>
        </w:rPr>
        <w:t xml:space="preserve">the </w:t>
      </w:r>
      <w:r w:rsidR="00B85580" w:rsidRPr="00B85580">
        <w:rPr>
          <w:rFonts w:ascii="Times New Roman" w:hAnsi="Times New Roman" w:cs="Times New Roman"/>
          <w:sz w:val="24"/>
          <w:szCs w:val="24"/>
        </w:rPr>
        <w:t>problem</w:t>
      </w:r>
      <w:r w:rsidR="001C2DFE">
        <w:rPr>
          <w:rFonts w:ascii="Times New Roman" w:hAnsi="Times New Roman" w:cs="Times New Roman"/>
          <w:sz w:val="24"/>
          <w:szCs w:val="24"/>
        </w:rPr>
        <w:t xml:space="preserve"> of </w:t>
      </w:r>
      <w:r w:rsidR="001C2DFE" w:rsidRPr="001C2DFE">
        <w:rPr>
          <w:rFonts w:ascii="Times New Roman" w:hAnsi="Times New Roman" w:cs="Times New Roman"/>
          <w:sz w:val="24"/>
          <w:szCs w:val="24"/>
        </w:rPr>
        <w:t xml:space="preserve">two-speed </w:t>
      </w:r>
      <w:r w:rsidR="001C2DFE">
        <w:rPr>
          <w:rFonts w:ascii="Times New Roman" w:hAnsi="Times New Roman" w:cs="Times New Roman"/>
          <w:sz w:val="24"/>
          <w:szCs w:val="24"/>
        </w:rPr>
        <w:t xml:space="preserve">Italy. </w:t>
      </w:r>
      <w:r w:rsidR="001C2DFE" w:rsidRPr="00F9292E">
        <w:rPr>
          <w:rFonts w:ascii="Times New Roman" w:hAnsi="Times New Roman" w:cs="Times New Roman"/>
          <w:sz w:val="24"/>
          <w:szCs w:val="24"/>
        </w:rPr>
        <w:t xml:space="preserve">Indeed, several studies </w:t>
      </w:r>
      <w:r w:rsidR="001C2DFE" w:rsidRPr="007B2E30">
        <w:rPr>
          <w:rFonts w:ascii="Times New Roman" w:hAnsi="Times New Roman" w:cs="Times New Roman"/>
          <w:sz w:val="24"/>
          <w:szCs w:val="24"/>
        </w:rPr>
        <w:t xml:space="preserve">suggested that programs such as the Italian Fund for the South and the European cohesion policy </w:t>
      </w:r>
      <w:r w:rsidR="003532BD" w:rsidRPr="007B2E30">
        <w:rPr>
          <w:rFonts w:ascii="Times New Roman" w:hAnsi="Times New Roman" w:cs="Times New Roman"/>
          <w:sz w:val="24"/>
          <w:szCs w:val="24"/>
        </w:rPr>
        <w:t xml:space="preserve">did not lead to positive </w:t>
      </w:r>
      <w:r w:rsidR="003A6ED5" w:rsidRPr="007B2E30">
        <w:rPr>
          <w:rFonts w:ascii="Times New Roman" w:hAnsi="Times New Roman" w:cs="Times New Roman"/>
          <w:sz w:val="24"/>
          <w:szCs w:val="24"/>
        </w:rPr>
        <w:t xml:space="preserve">structural changes </w:t>
      </w:r>
      <w:r w:rsidR="001C2DFE" w:rsidRPr="007B2E30">
        <w:rPr>
          <w:rFonts w:ascii="Times New Roman" w:hAnsi="Times New Roman" w:cs="Times New Roman"/>
          <w:sz w:val="24"/>
          <w:szCs w:val="24"/>
        </w:rPr>
        <w:t xml:space="preserve">in </w:t>
      </w:r>
      <w:r w:rsidR="003532BD" w:rsidRPr="007B2E30">
        <w:rPr>
          <w:rFonts w:ascii="Times New Roman" w:hAnsi="Times New Roman" w:cs="Times New Roman"/>
          <w:sz w:val="24"/>
          <w:szCs w:val="24"/>
        </w:rPr>
        <w:t xml:space="preserve">the </w:t>
      </w:r>
      <w:r w:rsidR="003A6ED5" w:rsidRPr="007B2E30">
        <w:rPr>
          <w:rFonts w:ascii="Times New Roman" w:hAnsi="Times New Roman" w:cs="Times New Roman"/>
          <w:sz w:val="24"/>
          <w:szCs w:val="24"/>
        </w:rPr>
        <w:t xml:space="preserve">economic growth of </w:t>
      </w:r>
      <w:r w:rsidR="0054329F" w:rsidRPr="007B2E30">
        <w:rPr>
          <w:rFonts w:ascii="Times New Roman" w:hAnsi="Times New Roman" w:cs="Times New Roman"/>
          <w:sz w:val="24"/>
          <w:szCs w:val="24"/>
        </w:rPr>
        <w:t>Southern Italy</w:t>
      </w:r>
      <w:r w:rsidR="003532BD" w:rsidRPr="007B2E30">
        <w:rPr>
          <w:rFonts w:ascii="Times New Roman" w:hAnsi="Times New Roman" w:cs="Times New Roman"/>
          <w:sz w:val="24"/>
          <w:szCs w:val="24"/>
        </w:rPr>
        <w:t xml:space="preserve"> </w:t>
      </w:r>
      <w:r w:rsidR="0054329F" w:rsidRPr="007B2E30">
        <w:rPr>
          <w:rFonts w:ascii="Times New Roman" w:hAnsi="Times New Roman" w:cs="Times New Roman"/>
          <w:sz w:val="24"/>
          <w:szCs w:val="24"/>
        </w:rPr>
        <w:t>(</w:t>
      </w:r>
      <w:r w:rsidR="00366C8E" w:rsidRPr="007B2E30">
        <w:rPr>
          <w:rFonts w:ascii="Times New Roman" w:hAnsi="Times New Roman" w:cs="Times New Roman"/>
          <w:sz w:val="24"/>
          <w:szCs w:val="24"/>
        </w:rPr>
        <w:t xml:space="preserve">Milio, 2010; </w:t>
      </w:r>
      <w:r w:rsidR="003A6ED5" w:rsidRPr="007B2E30">
        <w:rPr>
          <w:rFonts w:ascii="Times New Roman" w:hAnsi="Times New Roman" w:cs="Times New Roman"/>
          <w:sz w:val="24"/>
          <w:szCs w:val="24"/>
        </w:rPr>
        <w:t>Felice and Lepore, 2013</w:t>
      </w:r>
      <w:r w:rsidR="0054329F" w:rsidRPr="007B2E30">
        <w:rPr>
          <w:rFonts w:ascii="Times New Roman" w:hAnsi="Times New Roman" w:cs="Times New Roman"/>
          <w:sz w:val="24"/>
          <w:szCs w:val="24"/>
        </w:rPr>
        <w:t>)</w:t>
      </w:r>
      <w:r w:rsidR="001C2DFE" w:rsidRPr="007B2E30">
        <w:rPr>
          <w:rFonts w:ascii="Times New Roman" w:hAnsi="Times New Roman" w:cs="Times New Roman"/>
          <w:sz w:val="24"/>
          <w:szCs w:val="24"/>
        </w:rPr>
        <w:t>.</w:t>
      </w:r>
      <w:r w:rsidR="009E3FBF" w:rsidRPr="007B2E30">
        <w:rPr>
          <w:rFonts w:ascii="Times New Roman" w:hAnsi="Times New Roman" w:cs="Times New Roman"/>
          <w:sz w:val="24"/>
          <w:szCs w:val="24"/>
        </w:rPr>
        <w:t xml:space="preserve"> According to these studies, </w:t>
      </w:r>
      <w:r w:rsidR="00A154E4" w:rsidRPr="007B2E30">
        <w:rPr>
          <w:rFonts w:ascii="Times New Roman" w:hAnsi="Times New Roman" w:cs="Times New Roman"/>
          <w:sz w:val="24"/>
          <w:szCs w:val="24"/>
        </w:rPr>
        <w:t xml:space="preserve">these interventions failed because of their poor implementation. For example, </w:t>
      </w:r>
      <w:proofErr w:type="spellStart"/>
      <w:r w:rsidR="00A154E4" w:rsidRPr="007B2E30">
        <w:rPr>
          <w:rFonts w:ascii="Times New Roman" w:hAnsi="Times New Roman" w:cs="Times New Roman"/>
          <w:sz w:val="24"/>
          <w:szCs w:val="24"/>
        </w:rPr>
        <w:t>d’Adda</w:t>
      </w:r>
      <w:proofErr w:type="spellEnd"/>
      <w:r w:rsidR="00A154E4" w:rsidRPr="007B2E30">
        <w:rPr>
          <w:rFonts w:ascii="Times New Roman" w:hAnsi="Times New Roman" w:cs="Times New Roman"/>
          <w:sz w:val="24"/>
          <w:szCs w:val="24"/>
        </w:rPr>
        <w:t xml:space="preserve"> and de Blasio (2017) </w:t>
      </w:r>
      <w:r w:rsidR="001B7BCD" w:rsidRPr="007B2E30">
        <w:rPr>
          <w:rFonts w:ascii="Times New Roman" w:hAnsi="Times New Roman" w:cs="Times New Roman"/>
          <w:sz w:val="24"/>
          <w:szCs w:val="24"/>
        </w:rPr>
        <w:t>showed that the Fund for the South suffered from low quality of governance and was driven by political considerations rather than by efficiency ones.</w:t>
      </w:r>
      <w:r w:rsidR="00AC3CCA" w:rsidRPr="007B2E30">
        <w:rPr>
          <w:rFonts w:ascii="Times New Roman" w:hAnsi="Times New Roman" w:cs="Times New Roman"/>
          <w:sz w:val="24"/>
          <w:szCs w:val="24"/>
        </w:rPr>
        <w:t xml:space="preserve"> Citarella and </w:t>
      </w:r>
      <w:proofErr w:type="spellStart"/>
      <w:r w:rsidR="00AC3CCA" w:rsidRPr="007B2E30">
        <w:rPr>
          <w:rFonts w:ascii="Times New Roman" w:hAnsi="Times New Roman" w:cs="Times New Roman"/>
          <w:sz w:val="24"/>
          <w:szCs w:val="24"/>
        </w:rPr>
        <w:t>Filocamo</w:t>
      </w:r>
      <w:proofErr w:type="spellEnd"/>
      <w:r w:rsidR="00AC3CCA" w:rsidRPr="007B2E30">
        <w:rPr>
          <w:rFonts w:ascii="Times New Roman" w:hAnsi="Times New Roman" w:cs="Times New Roman"/>
          <w:sz w:val="24"/>
          <w:szCs w:val="24"/>
        </w:rPr>
        <w:t xml:space="preserve"> (2017)</w:t>
      </w:r>
      <w:r w:rsidR="001C7316" w:rsidRPr="007B2E30">
        <w:rPr>
          <w:rFonts w:ascii="Times New Roman" w:hAnsi="Times New Roman" w:cs="Times New Roman"/>
          <w:sz w:val="24"/>
          <w:szCs w:val="24"/>
        </w:rPr>
        <w:t xml:space="preserve"> explained that </w:t>
      </w:r>
      <w:r w:rsidR="00731E84" w:rsidRPr="007B2E30">
        <w:rPr>
          <w:rFonts w:ascii="Times New Roman" w:hAnsi="Times New Roman" w:cs="Times New Roman"/>
          <w:sz w:val="24"/>
          <w:szCs w:val="24"/>
        </w:rPr>
        <w:t xml:space="preserve">the cohesion policy failed in reducing the gap between Northern and Southern Italy because of the inefficiency of the </w:t>
      </w:r>
      <w:r w:rsidR="00FA4556" w:rsidRPr="007B2E30">
        <w:rPr>
          <w:rFonts w:ascii="Times New Roman" w:hAnsi="Times New Roman" w:cs="Times New Roman"/>
          <w:sz w:val="24"/>
          <w:szCs w:val="24"/>
        </w:rPr>
        <w:t>EU financing system in terms of programming, co-</w:t>
      </w:r>
      <w:proofErr w:type="gramStart"/>
      <w:r w:rsidR="00FA4556" w:rsidRPr="007B2E30">
        <w:rPr>
          <w:rFonts w:ascii="Times New Roman" w:hAnsi="Times New Roman" w:cs="Times New Roman"/>
          <w:sz w:val="24"/>
          <w:szCs w:val="24"/>
        </w:rPr>
        <w:t>financing</w:t>
      </w:r>
      <w:proofErr w:type="gramEnd"/>
      <w:r w:rsidR="00FA4556" w:rsidRPr="007B2E30">
        <w:rPr>
          <w:rFonts w:ascii="Times New Roman" w:hAnsi="Times New Roman" w:cs="Times New Roman"/>
          <w:sz w:val="24"/>
          <w:szCs w:val="24"/>
        </w:rPr>
        <w:t xml:space="preserve"> and conditionality.</w:t>
      </w:r>
    </w:p>
    <w:p w14:paraId="0304C78E" w14:textId="05BF11F2" w:rsidR="00FC371A" w:rsidRDefault="00CA1148" w:rsidP="00FC371A">
      <w:pPr>
        <w:spacing w:line="360" w:lineRule="auto"/>
        <w:jc w:val="both"/>
        <w:rPr>
          <w:rFonts w:ascii="Times New Roman" w:hAnsi="Times New Roman" w:cs="Times New Roman"/>
          <w:sz w:val="24"/>
          <w:szCs w:val="24"/>
        </w:rPr>
      </w:pPr>
      <w:r w:rsidRPr="007B2E30">
        <w:rPr>
          <w:rFonts w:ascii="Times New Roman" w:hAnsi="Times New Roman" w:cs="Times New Roman"/>
          <w:sz w:val="24"/>
          <w:szCs w:val="24"/>
        </w:rPr>
        <w:t>Going back to our question about the possibility of SEZs to eliminate, or at least to significantly reduce, the Italian dualism,</w:t>
      </w:r>
      <w:r w:rsidR="00BA028E" w:rsidRPr="007B2E30">
        <w:rPr>
          <w:rFonts w:ascii="Times New Roman" w:hAnsi="Times New Roman" w:cs="Times New Roman"/>
          <w:sz w:val="24"/>
          <w:szCs w:val="24"/>
        </w:rPr>
        <w:t xml:space="preserve"> the answer is: SEZs can reduce the gap between Northern and Southern Italy, </w:t>
      </w:r>
      <w:proofErr w:type="gramStart"/>
      <w:r w:rsidR="00BA028E" w:rsidRPr="007B2E30">
        <w:rPr>
          <w:rFonts w:ascii="Times New Roman" w:hAnsi="Times New Roman" w:cs="Times New Roman"/>
          <w:sz w:val="24"/>
          <w:szCs w:val="24"/>
        </w:rPr>
        <w:t>provided that</w:t>
      </w:r>
      <w:proofErr w:type="gramEnd"/>
      <w:r w:rsidR="00BA028E" w:rsidRPr="007B2E30">
        <w:rPr>
          <w:rFonts w:ascii="Times New Roman" w:hAnsi="Times New Roman" w:cs="Times New Roman"/>
          <w:sz w:val="24"/>
          <w:szCs w:val="24"/>
        </w:rPr>
        <w:t xml:space="preserve"> they will be implemented correctly.</w:t>
      </w:r>
      <w:r w:rsidR="00D108B0" w:rsidRPr="007B2E30">
        <w:rPr>
          <w:rFonts w:ascii="Times New Roman" w:hAnsi="Times New Roman" w:cs="Times New Roman"/>
          <w:sz w:val="24"/>
          <w:szCs w:val="24"/>
        </w:rPr>
        <w:t xml:space="preserve"> The SEZ program is an economic tool whose effectiveness depends on </w:t>
      </w:r>
      <w:r w:rsidR="00D108B0" w:rsidRPr="007B2E30">
        <w:rPr>
          <w:rFonts w:ascii="Times New Roman" w:hAnsi="Times New Roman" w:cs="Times New Roman"/>
          <w:i/>
          <w:iCs/>
          <w:sz w:val="24"/>
          <w:szCs w:val="24"/>
        </w:rPr>
        <w:t>how</w:t>
      </w:r>
      <w:r w:rsidR="00D108B0" w:rsidRPr="007B2E30">
        <w:rPr>
          <w:rFonts w:ascii="Times New Roman" w:hAnsi="Times New Roman" w:cs="Times New Roman"/>
          <w:sz w:val="24"/>
          <w:szCs w:val="24"/>
        </w:rPr>
        <w:t xml:space="preserve"> it is implemented. </w:t>
      </w:r>
      <w:r w:rsidR="001C5E67" w:rsidRPr="007B2E30">
        <w:rPr>
          <w:rFonts w:ascii="Times New Roman" w:hAnsi="Times New Roman" w:cs="Times New Roman"/>
          <w:sz w:val="24"/>
          <w:szCs w:val="24"/>
        </w:rPr>
        <w:t>In this regard, there are three factors for a successful SEZ program (UNCTAD, 2019).</w:t>
      </w:r>
      <w:r w:rsidR="009832DB" w:rsidRPr="007B2E30">
        <w:rPr>
          <w:rFonts w:ascii="Times New Roman" w:hAnsi="Times New Roman" w:cs="Times New Roman"/>
          <w:sz w:val="24"/>
          <w:szCs w:val="24"/>
        </w:rPr>
        <w:t xml:space="preserve"> First, </w:t>
      </w:r>
      <w:r w:rsidR="00BE255F" w:rsidRPr="007B2E30">
        <w:rPr>
          <w:rFonts w:ascii="Times New Roman" w:hAnsi="Times New Roman" w:cs="Times New Roman"/>
          <w:sz w:val="24"/>
          <w:szCs w:val="24"/>
        </w:rPr>
        <w:t>SEZs</w:t>
      </w:r>
      <w:r w:rsidR="009832DB" w:rsidRPr="007B2E30">
        <w:rPr>
          <w:rFonts w:ascii="Times New Roman" w:hAnsi="Times New Roman" w:cs="Times New Roman"/>
          <w:sz w:val="24"/>
          <w:szCs w:val="24"/>
        </w:rPr>
        <w:t xml:space="preserve"> need </w:t>
      </w:r>
      <w:r w:rsidR="00BE255F" w:rsidRPr="007B2E30">
        <w:rPr>
          <w:rFonts w:ascii="Times New Roman" w:hAnsi="Times New Roman" w:cs="Times New Roman"/>
          <w:sz w:val="24"/>
          <w:szCs w:val="24"/>
        </w:rPr>
        <w:t xml:space="preserve">a strategic focus, </w:t>
      </w:r>
      <w:proofErr w:type="gramStart"/>
      <w:r w:rsidR="00BE255F" w:rsidRPr="007B2E30">
        <w:rPr>
          <w:rFonts w:ascii="Times New Roman" w:hAnsi="Times New Roman" w:cs="Times New Roman"/>
          <w:sz w:val="24"/>
          <w:szCs w:val="24"/>
        </w:rPr>
        <w:t>i.e.</w:t>
      </w:r>
      <w:proofErr w:type="gramEnd"/>
      <w:r w:rsidR="00BE255F" w:rsidRPr="007B2E30">
        <w:rPr>
          <w:rFonts w:ascii="Times New Roman" w:hAnsi="Times New Roman" w:cs="Times New Roman"/>
          <w:sz w:val="24"/>
          <w:szCs w:val="24"/>
        </w:rPr>
        <w:t xml:space="preserve"> policymakers have to keep a development strategy in mind during the realization of the SEZ program. Indeed, SEZs are not only an investment tool (</w:t>
      </w:r>
      <w:r w:rsidR="0043793C" w:rsidRPr="007B2E30">
        <w:rPr>
          <w:rFonts w:ascii="Times New Roman" w:hAnsi="Times New Roman" w:cs="Times New Roman"/>
          <w:sz w:val="24"/>
          <w:szCs w:val="24"/>
        </w:rPr>
        <w:t>they provide incentives in limited geographical areas</w:t>
      </w:r>
      <w:r w:rsidR="00BE255F" w:rsidRPr="007B2E30">
        <w:rPr>
          <w:rFonts w:ascii="Times New Roman" w:hAnsi="Times New Roman" w:cs="Times New Roman"/>
          <w:sz w:val="24"/>
          <w:szCs w:val="24"/>
        </w:rPr>
        <w:t>), but also and foremost an industrial policy tool (</w:t>
      </w:r>
      <w:r w:rsidR="0043793C" w:rsidRPr="007B2E30">
        <w:rPr>
          <w:rFonts w:ascii="Times New Roman" w:hAnsi="Times New Roman" w:cs="Times New Roman"/>
          <w:sz w:val="24"/>
          <w:szCs w:val="24"/>
        </w:rPr>
        <w:t>they should lead to the specialization of economies</w:t>
      </w:r>
      <w:r w:rsidR="00BE255F" w:rsidRPr="007B2E30">
        <w:rPr>
          <w:rFonts w:ascii="Times New Roman" w:hAnsi="Times New Roman" w:cs="Times New Roman"/>
          <w:sz w:val="24"/>
          <w:szCs w:val="24"/>
        </w:rPr>
        <w:t>)</w:t>
      </w:r>
      <w:r w:rsidR="0043793C" w:rsidRPr="007B2E30">
        <w:rPr>
          <w:rFonts w:ascii="Times New Roman" w:hAnsi="Times New Roman" w:cs="Times New Roman"/>
          <w:sz w:val="24"/>
          <w:szCs w:val="24"/>
        </w:rPr>
        <w:t>.</w:t>
      </w:r>
      <w:r w:rsidR="00025EAB" w:rsidRPr="007B2E30">
        <w:rPr>
          <w:rFonts w:ascii="Times New Roman" w:hAnsi="Times New Roman" w:cs="Times New Roman"/>
          <w:sz w:val="24"/>
          <w:szCs w:val="24"/>
        </w:rPr>
        <w:t xml:space="preserve"> Second, a SEZ program needs an adequate regulatory framework. In this </w:t>
      </w:r>
      <w:r w:rsidR="004D6603" w:rsidRPr="007B2E30">
        <w:rPr>
          <w:rFonts w:ascii="Times New Roman" w:hAnsi="Times New Roman" w:cs="Times New Roman"/>
          <w:sz w:val="24"/>
          <w:szCs w:val="24"/>
        </w:rPr>
        <w:t>regard</w:t>
      </w:r>
      <w:r w:rsidR="00025EAB" w:rsidRPr="007B2E30">
        <w:rPr>
          <w:rFonts w:ascii="Times New Roman" w:hAnsi="Times New Roman" w:cs="Times New Roman"/>
          <w:sz w:val="24"/>
          <w:szCs w:val="24"/>
        </w:rPr>
        <w:t xml:space="preserve">, </w:t>
      </w:r>
      <w:r w:rsidR="004D6603" w:rsidRPr="007B2E30">
        <w:rPr>
          <w:rFonts w:ascii="Times New Roman" w:hAnsi="Times New Roman" w:cs="Times New Roman"/>
          <w:sz w:val="24"/>
          <w:szCs w:val="24"/>
        </w:rPr>
        <w:t xml:space="preserve">policymakers </w:t>
      </w:r>
      <w:proofErr w:type="gramStart"/>
      <w:r w:rsidR="004D6603" w:rsidRPr="007B2E30">
        <w:rPr>
          <w:rFonts w:ascii="Times New Roman" w:hAnsi="Times New Roman" w:cs="Times New Roman"/>
          <w:sz w:val="24"/>
          <w:szCs w:val="24"/>
        </w:rPr>
        <w:t>have to</w:t>
      </w:r>
      <w:proofErr w:type="gramEnd"/>
      <w:r w:rsidR="004D6603" w:rsidRPr="007B2E30">
        <w:rPr>
          <w:rFonts w:ascii="Times New Roman" w:hAnsi="Times New Roman" w:cs="Times New Roman"/>
          <w:sz w:val="24"/>
          <w:szCs w:val="24"/>
        </w:rPr>
        <w:t xml:space="preserve"> create an independent zone regulator, which must be shielded from political pressure and adequately funded to effectively implement the program. Moreover, an adequate regulatory framework </w:t>
      </w:r>
      <w:proofErr w:type="gramStart"/>
      <w:r w:rsidR="004D6603" w:rsidRPr="007B2E30">
        <w:rPr>
          <w:rFonts w:ascii="Times New Roman" w:hAnsi="Times New Roman" w:cs="Times New Roman"/>
          <w:sz w:val="24"/>
          <w:szCs w:val="24"/>
        </w:rPr>
        <w:t>has to</w:t>
      </w:r>
      <w:proofErr w:type="gramEnd"/>
      <w:r w:rsidR="004D6603" w:rsidRPr="007B2E30">
        <w:rPr>
          <w:rFonts w:ascii="Times New Roman" w:hAnsi="Times New Roman" w:cs="Times New Roman"/>
          <w:sz w:val="24"/>
          <w:szCs w:val="24"/>
        </w:rPr>
        <w:t xml:space="preserve"> include </w:t>
      </w:r>
      <w:r w:rsidR="00C2483D" w:rsidRPr="007B2E30">
        <w:rPr>
          <w:rFonts w:ascii="Times New Roman" w:hAnsi="Times New Roman" w:cs="Times New Roman"/>
          <w:sz w:val="24"/>
          <w:szCs w:val="24"/>
        </w:rPr>
        <w:t>monitoring</w:t>
      </w:r>
      <w:r w:rsidR="004D6603" w:rsidRPr="007B2E30">
        <w:rPr>
          <w:rFonts w:ascii="Times New Roman" w:hAnsi="Times New Roman" w:cs="Times New Roman"/>
          <w:sz w:val="24"/>
          <w:szCs w:val="24"/>
        </w:rPr>
        <w:t xml:space="preserve"> mechanisms, </w:t>
      </w:r>
      <w:r w:rsidR="00963CD3" w:rsidRPr="007B2E30">
        <w:rPr>
          <w:rFonts w:ascii="Times New Roman" w:hAnsi="Times New Roman" w:cs="Times New Roman"/>
          <w:sz w:val="24"/>
          <w:szCs w:val="24"/>
        </w:rPr>
        <w:t xml:space="preserve">in order to verify whether the </w:t>
      </w:r>
      <w:r w:rsidR="00C2483D" w:rsidRPr="007B2E30">
        <w:rPr>
          <w:rFonts w:ascii="Times New Roman" w:hAnsi="Times New Roman" w:cs="Times New Roman"/>
          <w:sz w:val="24"/>
          <w:szCs w:val="24"/>
        </w:rPr>
        <w:t>SEZ program needs adjustments during its implementation.</w:t>
      </w:r>
      <w:r w:rsidR="00117609" w:rsidRPr="007B2E30">
        <w:rPr>
          <w:rFonts w:ascii="Times New Roman" w:hAnsi="Times New Roman" w:cs="Times New Roman"/>
          <w:sz w:val="24"/>
          <w:szCs w:val="24"/>
        </w:rPr>
        <w:t xml:space="preserve"> Third, it is important the value proposition in the SEZs, </w:t>
      </w:r>
      <w:proofErr w:type="gramStart"/>
      <w:r w:rsidR="00117609" w:rsidRPr="007B2E30">
        <w:rPr>
          <w:rFonts w:ascii="Times New Roman" w:hAnsi="Times New Roman" w:cs="Times New Roman"/>
          <w:sz w:val="24"/>
          <w:szCs w:val="24"/>
        </w:rPr>
        <w:t>i.e.</w:t>
      </w:r>
      <w:proofErr w:type="gramEnd"/>
      <w:r w:rsidR="00117609" w:rsidRPr="007B2E30">
        <w:rPr>
          <w:rFonts w:ascii="Times New Roman" w:hAnsi="Times New Roman" w:cs="Times New Roman"/>
          <w:sz w:val="24"/>
          <w:szCs w:val="24"/>
        </w:rPr>
        <w:t xml:space="preserve"> the package of benefits that zones provide. </w:t>
      </w:r>
      <w:r w:rsidR="007B2E30" w:rsidRPr="007B2E30">
        <w:rPr>
          <w:rFonts w:ascii="Times New Roman" w:hAnsi="Times New Roman" w:cs="Times New Roman"/>
          <w:sz w:val="24"/>
          <w:szCs w:val="24"/>
        </w:rPr>
        <w:t xml:space="preserve">This package should include at least three benefits: the choice of location, </w:t>
      </w:r>
      <w:r w:rsidR="00134ADE">
        <w:rPr>
          <w:rFonts w:ascii="Times New Roman" w:hAnsi="Times New Roman" w:cs="Times New Roman"/>
          <w:sz w:val="24"/>
          <w:szCs w:val="24"/>
        </w:rPr>
        <w:t xml:space="preserve">support for </w:t>
      </w:r>
      <w:r w:rsidR="007B2E30" w:rsidRPr="007B2E30">
        <w:rPr>
          <w:rFonts w:ascii="Times New Roman" w:hAnsi="Times New Roman" w:cs="Times New Roman"/>
          <w:sz w:val="24"/>
          <w:szCs w:val="24"/>
        </w:rPr>
        <w:t>infrastructure and service</w:t>
      </w:r>
      <w:r w:rsidR="00134ADE">
        <w:rPr>
          <w:rFonts w:ascii="Times New Roman" w:hAnsi="Times New Roman" w:cs="Times New Roman"/>
          <w:sz w:val="24"/>
          <w:szCs w:val="24"/>
        </w:rPr>
        <w:t>s</w:t>
      </w:r>
      <w:r w:rsidR="007B2E30" w:rsidRPr="007B2E30">
        <w:rPr>
          <w:rFonts w:ascii="Times New Roman" w:hAnsi="Times New Roman" w:cs="Times New Roman"/>
          <w:sz w:val="24"/>
          <w:szCs w:val="24"/>
        </w:rPr>
        <w:t>, and administrative simplification</w:t>
      </w:r>
      <w:r w:rsidR="00134ADE">
        <w:rPr>
          <w:rFonts w:ascii="Times New Roman" w:hAnsi="Times New Roman" w:cs="Times New Roman"/>
          <w:sz w:val="24"/>
          <w:szCs w:val="24"/>
        </w:rPr>
        <w:t>s</w:t>
      </w:r>
      <w:r w:rsidR="007B2E30" w:rsidRPr="007B2E30">
        <w:rPr>
          <w:rFonts w:ascii="Times New Roman" w:hAnsi="Times New Roman" w:cs="Times New Roman"/>
          <w:sz w:val="24"/>
          <w:szCs w:val="24"/>
        </w:rPr>
        <w:t xml:space="preserve">. </w:t>
      </w:r>
      <w:r w:rsidR="007B2E30" w:rsidRPr="006B17F0">
        <w:rPr>
          <w:rFonts w:ascii="Times New Roman" w:hAnsi="Times New Roman" w:cs="Times New Roman"/>
          <w:sz w:val="24"/>
          <w:szCs w:val="24"/>
        </w:rPr>
        <w:t xml:space="preserve">With reference to the first benefit, </w:t>
      </w:r>
      <w:r w:rsidR="006B17F0" w:rsidRPr="006B17F0">
        <w:rPr>
          <w:rFonts w:ascii="Times New Roman" w:hAnsi="Times New Roman" w:cs="Times New Roman"/>
          <w:sz w:val="24"/>
          <w:szCs w:val="24"/>
        </w:rPr>
        <w:t xml:space="preserve">we said that </w:t>
      </w:r>
      <w:r w:rsidR="006B17F0">
        <w:rPr>
          <w:rFonts w:ascii="Times New Roman" w:hAnsi="Times New Roman" w:cs="Times New Roman"/>
          <w:sz w:val="24"/>
          <w:szCs w:val="24"/>
        </w:rPr>
        <w:t xml:space="preserve">SEZs are usually created </w:t>
      </w:r>
      <w:r w:rsidR="00BD7F53">
        <w:rPr>
          <w:rFonts w:ascii="Times New Roman" w:hAnsi="Times New Roman" w:cs="Times New Roman"/>
          <w:sz w:val="24"/>
          <w:szCs w:val="24"/>
        </w:rPr>
        <w:t>to</w:t>
      </w:r>
      <w:r w:rsidR="006B17F0">
        <w:rPr>
          <w:rFonts w:ascii="Times New Roman" w:hAnsi="Times New Roman" w:cs="Times New Roman"/>
          <w:sz w:val="24"/>
          <w:szCs w:val="24"/>
        </w:rPr>
        <w:t xml:space="preserve"> support</w:t>
      </w:r>
      <w:r w:rsidR="00BD7F53">
        <w:rPr>
          <w:rFonts w:ascii="Times New Roman" w:hAnsi="Times New Roman" w:cs="Times New Roman"/>
          <w:sz w:val="24"/>
          <w:szCs w:val="24"/>
        </w:rPr>
        <w:t xml:space="preserve"> the</w:t>
      </w:r>
      <w:r w:rsidR="006B17F0">
        <w:rPr>
          <w:rFonts w:ascii="Times New Roman" w:hAnsi="Times New Roman" w:cs="Times New Roman"/>
          <w:sz w:val="24"/>
          <w:szCs w:val="24"/>
        </w:rPr>
        <w:t xml:space="preserve"> economic development of underdeveloped areas. However, </w:t>
      </w:r>
      <w:r w:rsidR="00AF057E">
        <w:rPr>
          <w:rFonts w:ascii="Times New Roman" w:hAnsi="Times New Roman" w:cs="Times New Roman"/>
          <w:sz w:val="24"/>
          <w:szCs w:val="24"/>
        </w:rPr>
        <w:t xml:space="preserve">underdeveloped areas </w:t>
      </w:r>
      <w:r w:rsidR="00BD7F53">
        <w:rPr>
          <w:rFonts w:ascii="Times New Roman" w:hAnsi="Times New Roman" w:cs="Times New Roman"/>
          <w:sz w:val="24"/>
          <w:szCs w:val="24"/>
        </w:rPr>
        <w:t>should</w:t>
      </w:r>
      <w:r w:rsidR="00AF057E">
        <w:rPr>
          <w:rFonts w:ascii="Times New Roman" w:hAnsi="Times New Roman" w:cs="Times New Roman"/>
          <w:sz w:val="24"/>
          <w:szCs w:val="24"/>
        </w:rPr>
        <w:t xml:space="preserve"> not be confused with remote areas. Although </w:t>
      </w:r>
      <w:r w:rsidR="00EF7EEC">
        <w:rPr>
          <w:rFonts w:ascii="Times New Roman" w:hAnsi="Times New Roman" w:cs="Times New Roman"/>
          <w:sz w:val="24"/>
          <w:szCs w:val="24"/>
        </w:rPr>
        <w:t>a remote area is usually an under</w:t>
      </w:r>
      <w:r w:rsidR="00BD7F53">
        <w:rPr>
          <w:rFonts w:ascii="Times New Roman" w:hAnsi="Times New Roman" w:cs="Times New Roman"/>
          <w:sz w:val="24"/>
          <w:szCs w:val="24"/>
        </w:rPr>
        <w:t xml:space="preserve">developed area, an underdeveloped area is not necessarily a remote area. </w:t>
      </w:r>
      <w:r w:rsidR="00AF057E">
        <w:rPr>
          <w:rFonts w:ascii="Times New Roman" w:hAnsi="Times New Roman" w:cs="Times New Roman"/>
          <w:sz w:val="24"/>
          <w:szCs w:val="24"/>
        </w:rPr>
        <w:t xml:space="preserve">A remote area is an area away from key infrastructure and/or large cities. If we want to attract businesses and investors </w:t>
      </w:r>
      <w:r w:rsidR="00BD7F53">
        <w:rPr>
          <w:rFonts w:ascii="Times New Roman" w:hAnsi="Times New Roman" w:cs="Times New Roman"/>
          <w:sz w:val="24"/>
          <w:szCs w:val="24"/>
        </w:rPr>
        <w:t>to</w:t>
      </w:r>
      <w:r w:rsidR="00AF057E">
        <w:rPr>
          <w:rFonts w:ascii="Times New Roman" w:hAnsi="Times New Roman" w:cs="Times New Roman"/>
          <w:sz w:val="24"/>
          <w:szCs w:val="24"/>
        </w:rPr>
        <w:t xml:space="preserve"> the zone, we need a zone that is well connected </w:t>
      </w:r>
      <w:r w:rsidR="00BD7F53">
        <w:rPr>
          <w:rFonts w:ascii="Times New Roman" w:hAnsi="Times New Roman" w:cs="Times New Roman"/>
          <w:sz w:val="24"/>
          <w:szCs w:val="24"/>
        </w:rPr>
        <w:t>to</w:t>
      </w:r>
      <w:r w:rsidR="00AF057E">
        <w:rPr>
          <w:rFonts w:ascii="Times New Roman" w:hAnsi="Times New Roman" w:cs="Times New Roman"/>
          <w:sz w:val="24"/>
          <w:szCs w:val="24"/>
        </w:rPr>
        <w:t xml:space="preserve"> the rest of the world, for example through ports and airports, and/or </w:t>
      </w:r>
      <w:r w:rsidR="00BD7F53">
        <w:rPr>
          <w:rFonts w:ascii="Times New Roman" w:hAnsi="Times New Roman" w:cs="Times New Roman"/>
          <w:sz w:val="24"/>
          <w:szCs w:val="24"/>
        </w:rPr>
        <w:t xml:space="preserve">close to </w:t>
      </w:r>
      <w:r w:rsidR="00AF057E">
        <w:rPr>
          <w:rFonts w:ascii="Times New Roman" w:hAnsi="Times New Roman" w:cs="Times New Roman"/>
          <w:sz w:val="24"/>
          <w:szCs w:val="24"/>
        </w:rPr>
        <w:t xml:space="preserve">labor pools. </w:t>
      </w:r>
      <w:r w:rsidR="00EF7EEC" w:rsidRPr="00BD7F53">
        <w:rPr>
          <w:rFonts w:ascii="Times New Roman" w:hAnsi="Times New Roman" w:cs="Times New Roman"/>
          <w:sz w:val="24"/>
          <w:szCs w:val="24"/>
        </w:rPr>
        <w:t xml:space="preserve">Indeed, </w:t>
      </w:r>
      <w:r w:rsidR="00BD7F53" w:rsidRPr="00BD7F53">
        <w:rPr>
          <w:rFonts w:ascii="Times New Roman" w:hAnsi="Times New Roman" w:cs="Times New Roman"/>
          <w:sz w:val="24"/>
          <w:szCs w:val="24"/>
        </w:rPr>
        <w:t xml:space="preserve">studies </w:t>
      </w:r>
      <w:r w:rsidR="00BD7F53">
        <w:rPr>
          <w:rFonts w:ascii="Times New Roman" w:hAnsi="Times New Roman" w:cs="Times New Roman"/>
          <w:sz w:val="24"/>
          <w:szCs w:val="24"/>
        </w:rPr>
        <w:lastRenderedPageBreak/>
        <w:t>have shown</w:t>
      </w:r>
      <w:r w:rsidR="00BD7F53" w:rsidRPr="00BD7F53">
        <w:rPr>
          <w:rFonts w:ascii="Times New Roman" w:hAnsi="Times New Roman" w:cs="Times New Roman"/>
          <w:sz w:val="24"/>
          <w:szCs w:val="24"/>
        </w:rPr>
        <w:t xml:space="preserve"> a negative correlation between the </w:t>
      </w:r>
      <w:r w:rsidR="00BD7F53">
        <w:rPr>
          <w:rFonts w:ascii="Times New Roman" w:hAnsi="Times New Roman" w:cs="Times New Roman"/>
          <w:sz w:val="24"/>
          <w:szCs w:val="24"/>
        </w:rPr>
        <w:t>distance of a SEZ from ports and large cities and its performance (</w:t>
      </w:r>
      <w:r w:rsidR="00BD7F53" w:rsidRPr="00473C09">
        <w:rPr>
          <w:rFonts w:ascii="Times New Roman" w:hAnsi="Times New Roman" w:cs="Times New Roman"/>
          <w:sz w:val="24"/>
          <w:szCs w:val="24"/>
        </w:rPr>
        <w:t xml:space="preserve">Frick </w:t>
      </w:r>
      <w:r w:rsidR="00BD7F53" w:rsidRPr="00473C09">
        <w:rPr>
          <w:rFonts w:ascii="Times New Roman" w:hAnsi="Times New Roman" w:cs="Times New Roman"/>
          <w:i/>
          <w:iCs/>
          <w:sz w:val="24"/>
          <w:szCs w:val="24"/>
        </w:rPr>
        <w:t>et al.</w:t>
      </w:r>
      <w:r w:rsidR="00BD7F53">
        <w:rPr>
          <w:rFonts w:ascii="Times New Roman" w:hAnsi="Times New Roman" w:cs="Times New Roman"/>
          <w:sz w:val="24"/>
          <w:szCs w:val="24"/>
        </w:rPr>
        <w:t>, 2019).</w:t>
      </w:r>
      <w:r w:rsidR="007335E2">
        <w:rPr>
          <w:rFonts w:ascii="Times New Roman" w:hAnsi="Times New Roman" w:cs="Times New Roman"/>
          <w:sz w:val="24"/>
          <w:szCs w:val="24"/>
        </w:rPr>
        <w:t xml:space="preserve"> The second benefit that a zone should include is adequate </w:t>
      </w:r>
      <w:r w:rsidR="00134ADE">
        <w:rPr>
          <w:rFonts w:ascii="Times New Roman" w:hAnsi="Times New Roman" w:cs="Times New Roman"/>
          <w:sz w:val="24"/>
          <w:szCs w:val="24"/>
        </w:rPr>
        <w:t xml:space="preserve">support for </w:t>
      </w:r>
      <w:r w:rsidR="007335E2">
        <w:rPr>
          <w:rFonts w:ascii="Times New Roman" w:hAnsi="Times New Roman" w:cs="Times New Roman"/>
          <w:sz w:val="24"/>
          <w:szCs w:val="24"/>
        </w:rPr>
        <w:t>infrastructure and service</w:t>
      </w:r>
      <w:r w:rsidR="00134ADE">
        <w:rPr>
          <w:rFonts w:ascii="Times New Roman" w:hAnsi="Times New Roman" w:cs="Times New Roman"/>
          <w:sz w:val="24"/>
          <w:szCs w:val="24"/>
        </w:rPr>
        <w:t>s</w:t>
      </w:r>
      <w:r w:rsidR="007335E2">
        <w:rPr>
          <w:rFonts w:ascii="Times New Roman" w:hAnsi="Times New Roman" w:cs="Times New Roman"/>
          <w:sz w:val="24"/>
          <w:szCs w:val="24"/>
        </w:rPr>
        <w:t xml:space="preserve">, for example by providing access to at least two </w:t>
      </w:r>
      <w:r w:rsidR="00134ADE">
        <w:rPr>
          <w:rFonts w:ascii="Times New Roman" w:hAnsi="Times New Roman" w:cs="Times New Roman"/>
          <w:sz w:val="24"/>
          <w:szCs w:val="24"/>
        </w:rPr>
        <w:t xml:space="preserve">modes of </w:t>
      </w:r>
      <w:r w:rsidR="007335E2">
        <w:rPr>
          <w:rFonts w:ascii="Times New Roman" w:hAnsi="Times New Roman" w:cs="Times New Roman"/>
          <w:sz w:val="24"/>
          <w:szCs w:val="24"/>
        </w:rPr>
        <w:t xml:space="preserve">transportation </w:t>
      </w:r>
      <w:r w:rsidR="00134ADE">
        <w:rPr>
          <w:rFonts w:ascii="Times New Roman" w:hAnsi="Times New Roman" w:cs="Times New Roman"/>
          <w:sz w:val="24"/>
          <w:szCs w:val="24"/>
        </w:rPr>
        <w:t xml:space="preserve">and services for businesses and investors. </w:t>
      </w:r>
      <w:r w:rsidR="00FC371A">
        <w:rPr>
          <w:rFonts w:ascii="Times New Roman" w:hAnsi="Times New Roman" w:cs="Times New Roman"/>
          <w:sz w:val="24"/>
          <w:szCs w:val="24"/>
        </w:rPr>
        <w:t>The last benefit is the facilitation of administrative procedures, which is considered more important than fiscal incentives (</w:t>
      </w:r>
      <w:r w:rsidR="00FC371A" w:rsidRPr="007B2E30">
        <w:rPr>
          <w:rFonts w:ascii="Times New Roman" w:hAnsi="Times New Roman" w:cs="Times New Roman"/>
          <w:sz w:val="24"/>
          <w:szCs w:val="24"/>
        </w:rPr>
        <w:t>UNCTAD, 2019</w:t>
      </w:r>
      <w:r w:rsidR="00FC371A">
        <w:rPr>
          <w:rFonts w:ascii="Times New Roman" w:hAnsi="Times New Roman" w:cs="Times New Roman"/>
          <w:sz w:val="24"/>
          <w:szCs w:val="24"/>
        </w:rPr>
        <w:t xml:space="preserve">). Studies suggest that </w:t>
      </w:r>
      <w:r w:rsidR="00191DE4">
        <w:rPr>
          <w:rFonts w:ascii="Times New Roman" w:hAnsi="Times New Roman" w:cs="Times New Roman"/>
          <w:sz w:val="24"/>
          <w:szCs w:val="24"/>
        </w:rPr>
        <w:t xml:space="preserve">excessive bureaucracy has significantly affected </w:t>
      </w:r>
      <w:r w:rsidR="00FC371A">
        <w:rPr>
          <w:rFonts w:ascii="Times New Roman" w:hAnsi="Times New Roman" w:cs="Times New Roman"/>
          <w:sz w:val="24"/>
          <w:szCs w:val="24"/>
        </w:rPr>
        <w:t xml:space="preserve">failed </w:t>
      </w:r>
      <w:r w:rsidR="00835F1B">
        <w:rPr>
          <w:rFonts w:ascii="Times New Roman" w:hAnsi="Times New Roman" w:cs="Times New Roman"/>
          <w:sz w:val="24"/>
          <w:szCs w:val="24"/>
        </w:rPr>
        <w:t>SEZ</w:t>
      </w:r>
      <w:r w:rsidR="00AE0430">
        <w:rPr>
          <w:rFonts w:ascii="Times New Roman" w:hAnsi="Times New Roman" w:cs="Times New Roman"/>
          <w:sz w:val="24"/>
          <w:szCs w:val="24"/>
        </w:rPr>
        <w:t xml:space="preserve"> programs</w:t>
      </w:r>
      <w:r w:rsidR="00835F1B">
        <w:rPr>
          <w:rFonts w:ascii="Times New Roman" w:hAnsi="Times New Roman" w:cs="Times New Roman"/>
          <w:sz w:val="24"/>
          <w:szCs w:val="24"/>
        </w:rPr>
        <w:t xml:space="preserve"> </w:t>
      </w:r>
      <w:r w:rsidR="00FC371A" w:rsidRPr="00FC371A">
        <w:rPr>
          <w:rFonts w:ascii="Times New Roman" w:hAnsi="Times New Roman" w:cs="Times New Roman"/>
          <w:sz w:val="24"/>
          <w:szCs w:val="24"/>
        </w:rPr>
        <w:t>(Moberg, 2015)</w:t>
      </w:r>
      <w:r w:rsidR="007B55B3">
        <w:rPr>
          <w:rFonts w:ascii="Times New Roman" w:hAnsi="Times New Roman" w:cs="Times New Roman"/>
          <w:sz w:val="24"/>
          <w:szCs w:val="24"/>
        </w:rPr>
        <w:t>.</w:t>
      </w:r>
    </w:p>
    <w:p w14:paraId="01B00E98" w14:textId="43C89F97" w:rsidR="00BE31B4" w:rsidRDefault="00BF765D" w:rsidP="00CA5F77">
      <w:pPr>
        <w:spacing w:line="360" w:lineRule="auto"/>
        <w:jc w:val="both"/>
        <w:rPr>
          <w:rFonts w:ascii="Times New Roman" w:hAnsi="Times New Roman" w:cs="Times New Roman"/>
          <w:sz w:val="24"/>
          <w:szCs w:val="24"/>
        </w:rPr>
      </w:pPr>
      <w:r w:rsidRPr="00BF765D">
        <w:rPr>
          <w:rFonts w:ascii="Times New Roman" w:hAnsi="Times New Roman" w:cs="Times New Roman"/>
          <w:sz w:val="24"/>
          <w:szCs w:val="24"/>
        </w:rPr>
        <w:t xml:space="preserve">The Italian </w:t>
      </w:r>
      <w:r>
        <w:rPr>
          <w:rFonts w:ascii="Times New Roman" w:hAnsi="Times New Roman" w:cs="Times New Roman"/>
          <w:sz w:val="24"/>
          <w:szCs w:val="24"/>
        </w:rPr>
        <w:t>SEZ</w:t>
      </w:r>
      <w:r w:rsidRPr="00BF765D">
        <w:rPr>
          <w:rFonts w:ascii="Times New Roman" w:hAnsi="Times New Roman" w:cs="Times New Roman"/>
          <w:sz w:val="24"/>
          <w:szCs w:val="24"/>
        </w:rPr>
        <w:t xml:space="preserve"> program </w:t>
      </w:r>
      <w:r>
        <w:rPr>
          <w:rFonts w:ascii="Times New Roman" w:hAnsi="Times New Roman" w:cs="Times New Roman"/>
          <w:sz w:val="24"/>
          <w:szCs w:val="24"/>
        </w:rPr>
        <w:t>seems</w:t>
      </w:r>
      <w:r w:rsidRPr="00BF765D">
        <w:rPr>
          <w:rFonts w:ascii="Times New Roman" w:hAnsi="Times New Roman" w:cs="Times New Roman"/>
          <w:sz w:val="24"/>
          <w:szCs w:val="24"/>
        </w:rPr>
        <w:t xml:space="preserve"> to </w:t>
      </w:r>
      <w:r>
        <w:rPr>
          <w:rFonts w:ascii="Times New Roman" w:hAnsi="Times New Roman" w:cs="Times New Roman"/>
          <w:sz w:val="24"/>
          <w:szCs w:val="24"/>
        </w:rPr>
        <w:t>satisfy</w:t>
      </w:r>
      <w:r w:rsidRPr="00BF765D">
        <w:rPr>
          <w:rFonts w:ascii="Times New Roman" w:hAnsi="Times New Roman" w:cs="Times New Roman"/>
          <w:sz w:val="24"/>
          <w:szCs w:val="24"/>
        </w:rPr>
        <w:t xml:space="preserve"> all the factors to be a successful program.</w:t>
      </w:r>
      <w:r>
        <w:rPr>
          <w:rFonts w:ascii="Times New Roman" w:hAnsi="Times New Roman" w:cs="Times New Roman"/>
          <w:sz w:val="24"/>
          <w:szCs w:val="24"/>
        </w:rPr>
        <w:t xml:space="preserve"> </w:t>
      </w:r>
      <w:r w:rsidR="00E55E2B">
        <w:rPr>
          <w:rFonts w:ascii="Times New Roman" w:hAnsi="Times New Roman" w:cs="Times New Roman"/>
          <w:sz w:val="24"/>
          <w:szCs w:val="24"/>
        </w:rPr>
        <w:t>First</w:t>
      </w:r>
      <w:r w:rsidR="002364EB">
        <w:rPr>
          <w:rFonts w:ascii="Times New Roman" w:hAnsi="Times New Roman" w:cs="Times New Roman"/>
          <w:sz w:val="24"/>
          <w:szCs w:val="24"/>
        </w:rPr>
        <w:t xml:space="preserve">, </w:t>
      </w:r>
      <w:r w:rsidR="00E55E2B">
        <w:rPr>
          <w:rFonts w:ascii="Times New Roman" w:hAnsi="Times New Roman" w:cs="Times New Roman"/>
          <w:sz w:val="24"/>
          <w:szCs w:val="24"/>
        </w:rPr>
        <w:t>preliminary</w:t>
      </w:r>
      <w:r w:rsidR="002364EB">
        <w:rPr>
          <w:rFonts w:ascii="Times New Roman" w:hAnsi="Times New Roman" w:cs="Times New Roman"/>
          <w:sz w:val="24"/>
          <w:szCs w:val="24"/>
        </w:rPr>
        <w:t xml:space="preserve"> analyses </w:t>
      </w:r>
      <w:r w:rsidR="00E55E2B">
        <w:rPr>
          <w:rFonts w:ascii="Times New Roman" w:hAnsi="Times New Roman" w:cs="Times New Roman"/>
          <w:sz w:val="24"/>
          <w:szCs w:val="24"/>
        </w:rPr>
        <w:t xml:space="preserve">realized in section 4.3 </w:t>
      </w:r>
      <w:r w:rsidR="002364EB">
        <w:rPr>
          <w:rFonts w:ascii="Times New Roman" w:hAnsi="Times New Roman" w:cs="Times New Roman"/>
          <w:sz w:val="24"/>
          <w:szCs w:val="24"/>
        </w:rPr>
        <w:t>suggest that SEZs have induced economic specialization in Southern Italy (strategic focus</w:t>
      </w:r>
      <w:r w:rsidR="00CA5F77">
        <w:rPr>
          <w:rFonts w:ascii="Times New Roman" w:hAnsi="Times New Roman" w:cs="Times New Roman"/>
          <w:sz w:val="24"/>
          <w:szCs w:val="24"/>
        </w:rPr>
        <w:t xml:space="preserve"> factor</w:t>
      </w:r>
      <w:r w:rsidR="002364EB">
        <w:rPr>
          <w:rFonts w:ascii="Times New Roman" w:hAnsi="Times New Roman" w:cs="Times New Roman"/>
          <w:sz w:val="24"/>
          <w:szCs w:val="24"/>
        </w:rPr>
        <w:t>)</w:t>
      </w:r>
      <w:r w:rsidR="00E55E2B">
        <w:rPr>
          <w:rFonts w:ascii="Times New Roman" w:hAnsi="Times New Roman" w:cs="Times New Roman"/>
          <w:sz w:val="24"/>
          <w:szCs w:val="24"/>
        </w:rPr>
        <w:t xml:space="preserve">. </w:t>
      </w:r>
      <w:r>
        <w:rPr>
          <w:rFonts w:ascii="Times New Roman" w:hAnsi="Times New Roman" w:cs="Times New Roman"/>
          <w:sz w:val="24"/>
          <w:szCs w:val="24"/>
        </w:rPr>
        <w:t xml:space="preserve">Second, </w:t>
      </w:r>
      <w:r w:rsidR="0063664F">
        <w:rPr>
          <w:rFonts w:ascii="Times New Roman" w:hAnsi="Times New Roman" w:cs="Times New Roman"/>
          <w:sz w:val="24"/>
          <w:szCs w:val="24"/>
        </w:rPr>
        <w:t>the Italian law on SEZs described in section 2.1 include</w:t>
      </w:r>
      <w:r w:rsidR="00BE31B4">
        <w:rPr>
          <w:rFonts w:ascii="Times New Roman" w:hAnsi="Times New Roman" w:cs="Times New Roman"/>
          <w:sz w:val="24"/>
          <w:szCs w:val="24"/>
        </w:rPr>
        <w:t>s</w:t>
      </w:r>
      <w:r w:rsidR="0063664F">
        <w:rPr>
          <w:rFonts w:ascii="Times New Roman" w:hAnsi="Times New Roman" w:cs="Times New Roman"/>
          <w:sz w:val="24"/>
          <w:szCs w:val="24"/>
        </w:rPr>
        <w:t xml:space="preserve"> an independent zone regulator</w:t>
      </w:r>
      <w:r w:rsidR="00BE31B4">
        <w:rPr>
          <w:rFonts w:ascii="Times New Roman" w:hAnsi="Times New Roman" w:cs="Times New Roman"/>
          <w:sz w:val="24"/>
          <w:szCs w:val="24"/>
        </w:rPr>
        <w:t>, whose power is divided among different institutions, and a monitoring mechanism (</w:t>
      </w:r>
      <w:r w:rsidR="00BE31B4" w:rsidRPr="007B2E30">
        <w:rPr>
          <w:rFonts w:ascii="Times New Roman" w:hAnsi="Times New Roman" w:cs="Times New Roman"/>
          <w:sz w:val="24"/>
          <w:szCs w:val="24"/>
        </w:rPr>
        <w:t>regulatory framework</w:t>
      </w:r>
      <w:r w:rsidR="00CA5F77">
        <w:rPr>
          <w:rFonts w:ascii="Times New Roman" w:hAnsi="Times New Roman" w:cs="Times New Roman"/>
          <w:sz w:val="24"/>
          <w:szCs w:val="24"/>
        </w:rPr>
        <w:t xml:space="preserve"> factor</w:t>
      </w:r>
      <w:r w:rsidR="00BE31B4">
        <w:rPr>
          <w:rFonts w:ascii="Times New Roman" w:hAnsi="Times New Roman" w:cs="Times New Roman"/>
          <w:sz w:val="24"/>
          <w:szCs w:val="24"/>
        </w:rPr>
        <w:t xml:space="preserve">). </w:t>
      </w:r>
      <w:r w:rsidR="00CA5F77">
        <w:rPr>
          <w:rFonts w:ascii="Times New Roman" w:hAnsi="Times New Roman" w:cs="Times New Roman"/>
          <w:sz w:val="24"/>
          <w:szCs w:val="24"/>
        </w:rPr>
        <w:t xml:space="preserve">Third, this law </w:t>
      </w:r>
      <w:r w:rsidR="00D9195D">
        <w:rPr>
          <w:rFonts w:ascii="Times New Roman" w:hAnsi="Times New Roman" w:cs="Times New Roman"/>
          <w:sz w:val="24"/>
          <w:szCs w:val="24"/>
        </w:rPr>
        <w:t xml:space="preserve">provides many benefits for investors and businesses, from the </w:t>
      </w:r>
      <w:r w:rsidR="00CA5F77">
        <w:rPr>
          <w:rFonts w:ascii="Times New Roman" w:hAnsi="Times New Roman" w:cs="Times New Roman"/>
          <w:sz w:val="24"/>
          <w:szCs w:val="24"/>
        </w:rPr>
        <w:t xml:space="preserve">choice of </w:t>
      </w:r>
      <w:r w:rsidR="00D9195D">
        <w:rPr>
          <w:rFonts w:ascii="Times New Roman" w:hAnsi="Times New Roman" w:cs="Times New Roman"/>
          <w:sz w:val="24"/>
          <w:szCs w:val="24"/>
        </w:rPr>
        <w:t>location</w:t>
      </w:r>
      <w:r w:rsidR="00CA5F77">
        <w:rPr>
          <w:rFonts w:ascii="Times New Roman" w:hAnsi="Times New Roman" w:cs="Times New Roman"/>
          <w:sz w:val="24"/>
          <w:szCs w:val="24"/>
        </w:rPr>
        <w:t xml:space="preserve"> of SEZs</w:t>
      </w:r>
      <w:r w:rsidR="00D9195D">
        <w:rPr>
          <w:rFonts w:ascii="Times New Roman" w:hAnsi="Times New Roman" w:cs="Times New Roman"/>
          <w:sz w:val="24"/>
          <w:szCs w:val="24"/>
        </w:rPr>
        <w:t xml:space="preserve">, which by law must be close to at least a port, to the administrative simplifications, </w:t>
      </w:r>
      <w:r w:rsidR="00CA5F77">
        <w:rPr>
          <w:rFonts w:ascii="Times New Roman" w:hAnsi="Times New Roman" w:cs="Times New Roman"/>
          <w:sz w:val="24"/>
          <w:szCs w:val="24"/>
        </w:rPr>
        <w:t>thanks to</w:t>
      </w:r>
      <w:r w:rsidR="00D9195D">
        <w:rPr>
          <w:rFonts w:ascii="Times New Roman" w:hAnsi="Times New Roman" w:cs="Times New Roman"/>
          <w:sz w:val="24"/>
          <w:szCs w:val="24"/>
        </w:rPr>
        <w:t xml:space="preserve"> </w:t>
      </w:r>
      <w:r w:rsidR="00CA5F77">
        <w:rPr>
          <w:rFonts w:ascii="Times New Roman" w:hAnsi="Times New Roman" w:cs="Times New Roman"/>
          <w:sz w:val="24"/>
          <w:szCs w:val="24"/>
        </w:rPr>
        <w:t>which businesses</w:t>
      </w:r>
      <w:r w:rsidR="00D9195D">
        <w:rPr>
          <w:rFonts w:ascii="Times New Roman" w:hAnsi="Times New Roman" w:cs="Times New Roman"/>
          <w:sz w:val="24"/>
          <w:szCs w:val="24"/>
        </w:rPr>
        <w:t xml:space="preserve"> can benefit from the streamlining of administrative procedures</w:t>
      </w:r>
      <w:r w:rsidR="00CA5F77">
        <w:rPr>
          <w:rFonts w:ascii="Times New Roman" w:hAnsi="Times New Roman" w:cs="Times New Roman"/>
          <w:sz w:val="24"/>
          <w:szCs w:val="24"/>
        </w:rPr>
        <w:t xml:space="preserve"> (value proposition factor).</w:t>
      </w:r>
    </w:p>
    <w:p w14:paraId="28E02B33" w14:textId="77777777" w:rsidR="003A6ED5" w:rsidRPr="00D9195D" w:rsidRDefault="003A6ED5" w:rsidP="00E23DDF">
      <w:pPr>
        <w:spacing w:line="360" w:lineRule="auto"/>
        <w:jc w:val="both"/>
        <w:rPr>
          <w:rFonts w:ascii="Times New Roman" w:hAnsi="Times New Roman" w:cs="Times New Roman"/>
          <w:sz w:val="24"/>
          <w:szCs w:val="24"/>
        </w:rPr>
      </w:pPr>
    </w:p>
    <w:p w14:paraId="2D4F36F0" w14:textId="413390DD" w:rsidR="00E32A0E" w:rsidRPr="00E20B95" w:rsidRDefault="006D7AFC" w:rsidP="00452BFC">
      <w:pPr>
        <w:pStyle w:val="Titolo2"/>
        <w:spacing w:line="360" w:lineRule="auto"/>
        <w:jc w:val="both"/>
        <w:rPr>
          <w:rFonts w:ascii="Times New Roman" w:hAnsi="Times New Roman" w:cs="Times New Roman"/>
          <w:b/>
          <w:bCs/>
          <w:color w:val="000000" w:themeColor="text1"/>
          <w:sz w:val="24"/>
          <w:szCs w:val="24"/>
        </w:rPr>
      </w:pPr>
      <w:r w:rsidRPr="00E20B95">
        <w:rPr>
          <w:rFonts w:ascii="Times New Roman" w:hAnsi="Times New Roman" w:cs="Times New Roman"/>
          <w:b/>
          <w:bCs/>
          <w:color w:val="000000" w:themeColor="text1"/>
          <w:sz w:val="24"/>
          <w:szCs w:val="24"/>
        </w:rPr>
        <w:t>6</w:t>
      </w:r>
      <w:r w:rsidR="00E32A0E" w:rsidRPr="00E20B95">
        <w:rPr>
          <w:rFonts w:ascii="Times New Roman" w:hAnsi="Times New Roman" w:cs="Times New Roman"/>
          <w:b/>
          <w:bCs/>
          <w:color w:val="000000" w:themeColor="text1"/>
          <w:sz w:val="24"/>
          <w:szCs w:val="24"/>
        </w:rPr>
        <w:t>. Conclusions</w:t>
      </w:r>
    </w:p>
    <w:p w14:paraId="6DC0BFE4" w14:textId="6347A2B7" w:rsidR="00FC4925" w:rsidRDefault="00C520F6" w:rsidP="00452BFC">
      <w:pPr>
        <w:spacing w:line="360" w:lineRule="auto"/>
        <w:jc w:val="both"/>
        <w:rPr>
          <w:rFonts w:ascii="Times New Roman" w:hAnsi="Times New Roman" w:cs="Times New Roman"/>
          <w:sz w:val="24"/>
          <w:szCs w:val="24"/>
        </w:rPr>
      </w:pPr>
      <w:r w:rsidRPr="00C520F6">
        <w:rPr>
          <w:rFonts w:ascii="Times New Roman" w:hAnsi="Times New Roman" w:cs="Times New Roman"/>
          <w:sz w:val="24"/>
          <w:szCs w:val="24"/>
        </w:rPr>
        <w:t xml:space="preserve">This chapter </w:t>
      </w:r>
      <w:r>
        <w:rPr>
          <w:rFonts w:ascii="Times New Roman" w:hAnsi="Times New Roman" w:cs="Times New Roman"/>
          <w:sz w:val="24"/>
          <w:szCs w:val="24"/>
        </w:rPr>
        <w:t>proposed</w:t>
      </w:r>
      <w:r w:rsidRPr="00C520F6">
        <w:rPr>
          <w:rFonts w:ascii="Times New Roman" w:hAnsi="Times New Roman" w:cs="Times New Roman"/>
          <w:sz w:val="24"/>
          <w:szCs w:val="24"/>
        </w:rPr>
        <w:t xml:space="preserve"> a preliminary analysis of the impact of Italian SEZs on </w:t>
      </w:r>
      <w:r>
        <w:rPr>
          <w:rFonts w:ascii="Times New Roman" w:hAnsi="Times New Roman" w:cs="Times New Roman"/>
          <w:sz w:val="24"/>
          <w:szCs w:val="24"/>
        </w:rPr>
        <w:t>firms</w:t>
      </w:r>
      <w:r w:rsidRPr="00C520F6">
        <w:rPr>
          <w:rFonts w:ascii="Times New Roman" w:hAnsi="Times New Roman" w:cs="Times New Roman"/>
          <w:sz w:val="24"/>
          <w:szCs w:val="24"/>
        </w:rPr>
        <w:t xml:space="preserve"> in Southern Italy.</w:t>
      </w:r>
      <w:r w:rsidR="000F778D">
        <w:rPr>
          <w:rFonts w:ascii="Times New Roman" w:hAnsi="Times New Roman" w:cs="Times New Roman"/>
          <w:sz w:val="24"/>
          <w:szCs w:val="24"/>
        </w:rPr>
        <w:t xml:space="preserve"> To do this, we </w:t>
      </w:r>
      <w:r>
        <w:rPr>
          <w:rFonts w:ascii="Times New Roman" w:hAnsi="Times New Roman" w:cs="Times New Roman"/>
          <w:sz w:val="24"/>
          <w:szCs w:val="24"/>
        </w:rPr>
        <w:t xml:space="preserve">built a panel dataset of </w:t>
      </w:r>
      <w:r w:rsidR="00A56F1D">
        <w:rPr>
          <w:rFonts w:ascii="Times New Roman" w:hAnsi="Times New Roman" w:cs="Times New Roman"/>
          <w:sz w:val="24"/>
          <w:szCs w:val="24"/>
        </w:rPr>
        <w:t xml:space="preserve">Italian businesses and analyzed the impact of being a firm located in a zone </w:t>
      </w:r>
      <w:r w:rsidR="000F778D">
        <w:rPr>
          <w:rFonts w:ascii="Times New Roman" w:hAnsi="Times New Roman" w:cs="Times New Roman"/>
          <w:sz w:val="24"/>
          <w:szCs w:val="24"/>
        </w:rPr>
        <w:t xml:space="preserve">or adjacent to a zone </w:t>
      </w:r>
      <w:r w:rsidR="00FC4925">
        <w:rPr>
          <w:rFonts w:ascii="Times New Roman" w:hAnsi="Times New Roman" w:cs="Times New Roman"/>
          <w:sz w:val="24"/>
          <w:szCs w:val="24"/>
        </w:rPr>
        <w:t xml:space="preserve">on its </w:t>
      </w:r>
      <w:r w:rsidR="000F778D">
        <w:rPr>
          <w:rFonts w:ascii="Times New Roman" w:hAnsi="Times New Roman" w:cs="Times New Roman"/>
          <w:sz w:val="24"/>
          <w:szCs w:val="24"/>
        </w:rPr>
        <w:t>number of employees.</w:t>
      </w:r>
      <w:r w:rsidR="00FC4925">
        <w:rPr>
          <w:rFonts w:ascii="Times New Roman" w:hAnsi="Times New Roman" w:cs="Times New Roman"/>
          <w:sz w:val="24"/>
          <w:szCs w:val="24"/>
        </w:rPr>
        <w:t xml:space="preserve"> </w:t>
      </w:r>
      <w:r w:rsidR="00FC4925" w:rsidRPr="00FC4925">
        <w:rPr>
          <w:rFonts w:ascii="Times New Roman" w:hAnsi="Times New Roman" w:cs="Times New Roman"/>
          <w:sz w:val="24"/>
          <w:szCs w:val="24"/>
        </w:rPr>
        <w:t xml:space="preserve">Preliminary </w:t>
      </w:r>
      <w:r w:rsidR="00FC4925">
        <w:rPr>
          <w:rFonts w:ascii="Times New Roman" w:hAnsi="Times New Roman" w:cs="Times New Roman"/>
          <w:sz w:val="24"/>
          <w:szCs w:val="24"/>
        </w:rPr>
        <w:t>results</w:t>
      </w:r>
      <w:r w:rsidR="00FC4925" w:rsidRPr="00FC4925">
        <w:rPr>
          <w:rFonts w:ascii="Times New Roman" w:hAnsi="Times New Roman" w:cs="Times New Roman"/>
          <w:sz w:val="24"/>
          <w:szCs w:val="24"/>
        </w:rPr>
        <w:t xml:space="preserve"> suggest that SEZs have been successful, because businesses located in </w:t>
      </w:r>
      <w:r w:rsidR="00FC4925">
        <w:rPr>
          <w:rFonts w:ascii="Times New Roman" w:hAnsi="Times New Roman" w:cs="Times New Roman"/>
          <w:sz w:val="24"/>
          <w:szCs w:val="24"/>
        </w:rPr>
        <w:t>a zone and adjacent to a zone</w:t>
      </w:r>
      <w:r w:rsidR="00FC4925" w:rsidRPr="00FC4925">
        <w:rPr>
          <w:rFonts w:ascii="Times New Roman" w:hAnsi="Times New Roman" w:cs="Times New Roman"/>
          <w:sz w:val="24"/>
          <w:szCs w:val="24"/>
        </w:rPr>
        <w:t xml:space="preserve"> have significantly increased their number of employees.</w:t>
      </w:r>
      <w:r w:rsidR="006A5D09">
        <w:rPr>
          <w:rFonts w:ascii="Times New Roman" w:hAnsi="Times New Roman" w:cs="Times New Roman"/>
          <w:sz w:val="24"/>
          <w:szCs w:val="24"/>
        </w:rPr>
        <w:t xml:space="preserve"> </w:t>
      </w:r>
      <w:r w:rsidR="003A1577" w:rsidRPr="003A1577">
        <w:rPr>
          <w:rFonts w:ascii="Times New Roman" w:hAnsi="Times New Roman" w:cs="Times New Roman"/>
          <w:sz w:val="24"/>
          <w:szCs w:val="24"/>
        </w:rPr>
        <w:t xml:space="preserve">This evidence is also confirmed on individual SEZs. </w:t>
      </w:r>
      <w:r w:rsidR="003A1577">
        <w:rPr>
          <w:rFonts w:ascii="Times New Roman" w:hAnsi="Times New Roman" w:cs="Times New Roman"/>
          <w:sz w:val="24"/>
          <w:szCs w:val="24"/>
        </w:rPr>
        <w:t>Indeed</w:t>
      </w:r>
      <w:r w:rsidR="003A1577" w:rsidRPr="003A1577">
        <w:rPr>
          <w:rFonts w:ascii="Times New Roman" w:hAnsi="Times New Roman" w:cs="Times New Roman"/>
          <w:sz w:val="24"/>
          <w:szCs w:val="24"/>
        </w:rPr>
        <w:t xml:space="preserve">, </w:t>
      </w:r>
      <w:proofErr w:type="gramStart"/>
      <w:r w:rsidR="003A1577" w:rsidRPr="003A1577">
        <w:rPr>
          <w:rFonts w:ascii="Times New Roman" w:hAnsi="Times New Roman" w:cs="Times New Roman"/>
          <w:sz w:val="24"/>
          <w:szCs w:val="24"/>
        </w:rPr>
        <w:t>with the exception of</w:t>
      </w:r>
      <w:proofErr w:type="gramEnd"/>
      <w:r w:rsidR="003A1577" w:rsidRPr="003A1577">
        <w:rPr>
          <w:rFonts w:ascii="Times New Roman" w:hAnsi="Times New Roman" w:cs="Times New Roman"/>
          <w:sz w:val="24"/>
          <w:szCs w:val="24"/>
        </w:rPr>
        <w:t xml:space="preserve"> the </w:t>
      </w:r>
      <w:r w:rsidR="003A1577">
        <w:rPr>
          <w:rFonts w:ascii="Times New Roman" w:hAnsi="Times New Roman" w:cs="Times New Roman"/>
          <w:sz w:val="24"/>
          <w:szCs w:val="24"/>
        </w:rPr>
        <w:t xml:space="preserve">SEZ </w:t>
      </w:r>
      <w:r w:rsidR="003A1577" w:rsidRPr="003A1577">
        <w:rPr>
          <w:rFonts w:ascii="Times New Roman" w:hAnsi="Times New Roman" w:cs="Times New Roman"/>
          <w:sz w:val="24"/>
          <w:szCs w:val="24"/>
        </w:rPr>
        <w:t xml:space="preserve">Abruzzo, </w:t>
      </w:r>
      <w:r w:rsidR="003A1577">
        <w:rPr>
          <w:rFonts w:ascii="Times New Roman" w:hAnsi="Times New Roman" w:cs="Times New Roman"/>
          <w:sz w:val="24"/>
          <w:szCs w:val="24"/>
        </w:rPr>
        <w:t>each</w:t>
      </w:r>
      <w:r w:rsidR="003A1577" w:rsidRPr="003A1577">
        <w:rPr>
          <w:rFonts w:ascii="Times New Roman" w:hAnsi="Times New Roman" w:cs="Times New Roman"/>
          <w:sz w:val="24"/>
          <w:szCs w:val="24"/>
        </w:rPr>
        <w:t xml:space="preserve"> </w:t>
      </w:r>
      <w:r w:rsidR="003A1577">
        <w:rPr>
          <w:rFonts w:ascii="Times New Roman" w:hAnsi="Times New Roman" w:cs="Times New Roman"/>
          <w:sz w:val="24"/>
          <w:szCs w:val="24"/>
        </w:rPr>
        <w:t>zone</w:t>
      </w:r>
      <w:r w:rsidR="003A1577" w:rsidRPr="003A1577">
        <w:rPr>
          <w:rFonts w:ascii="Times New Roman" w:hAnsi="Times New Roman" w:cs="Times New Roman"/>
          <w:sz w:val="24"/>
          <w:szCs w:val="24"/>
        </w:rPr>
        <w:t xml:space="preserve"> has positively influenced employment in </w:t>
      </w:r>
      <w:r w:rsidR="003A1577">
        <w:rPr>
          <w:rFonts w:ascii="Times New Roman" w:hAnsi="Times New Roman" w:cs="Times New Roman"/>
          <w:sz w:val="24"/>
          <w:szCs w:val="24"/>
        </w:rPr>
        <w:t>firms.</w:t>
      </w:r>
    </w:p>
    <w:p w14:paraId="49CF841A" w14:textId="7D4F1EFC" w:rsidR="002257EC" w:rsidRDefault="0062756E" w:rsidP="00B0309D">
      <w:pPr>
        <w:spacing w:line="360" w:lineRule="auto"/>
        <w:jc w:val="both"/>
        <w:rPr>
          <w:rFonts w:ascii="Times New Roman" w:hAnsi="Times New Roman" w:cs="Times New Roman"/>
          <w:sz w:val="24"/>
          <w:szCs w:val="24"/>
        </w:rPr>
      </w:pPr>
      <w:r w:rsidRPr="008E249A">
        <w:rPr>
          <w:rFonts w:ascii="Times New Roman" w:hAnsi="Times New Roman" w:cs="Times New Roman"/>
          <w:sz w:val="24"/>
          <w:szCs w:val="24"/>
        </w:rPr>
        <w:t xml:space="preserve">Moreover, it seems that the SEZ program has not affected all economic sectors. </w:t>
      </w:r>
      <w:proofErr w:type="gramStart"/>
      <w:r w:rsidRPr="008E249A">
        <w:rPr>
          <w:rFonts w:ascii="Times New Roman" w:hAnsi="Times New Roman" w:cs="Times New Roman"/>
          <w:sz w:val="24"/>
          <w:szCs w:val="24"/>
        </w:rPr>
        <w:t>In particular, while</w:t>
      </w:r>
      <w:proofErr w:type="gramEnd"/>
      <w:r w:rsidRPr="008E249A">
        <w:rPr>
          <w:rFonts w:ascii="Times New Roman" w:hAnsi="Times New Roman" w:cs="Times New Roman"/>
          <w:sz w:val="24"/>
          <w:szCs w:val="24"/>
        </w:rPr>
        <w:t xml:space="preserve"> businesses in the agricultural sector have not made significant changes to employment, the opposite is true for firms in the industrial and service sectors, where the number of employees has increased significantly.</w:t>
      </w:r>
      <w:r w:rsidR="000F778D" w:rsidRPr="008E249A">
        <w:rPr>
          <w:rFonts w:ascii="Times New Roman" w:hAnsi="Times New Roman" w:cs="Times New Roman"/>
          <w:sz w:val="24"/>
          <w:szCs w:val="24"/>
        </w:rPr>
        <w:t xml:space="preserve"> </w:t>
      </w:r>
      <w:r w:rsidR="008E249A">
        <w:rPr>
          <w:rFonts w:ascii="Times New Roman" w:hAnsi="Times New Roman" w:cs="Times New Roman"/>
          <w:sz w:val="24"/>
          <w:szCs w:val="24"/>
        </w:rPr>
        <w:t xml:space="preserve">The </w:t>
      </w:r>
      <w:r w:rsidR="008E249A" w:rsidRPr="008E249A">
        <w:rPr>
          <w:rFonts w:ascii="Times New Roman" w:hAnsi="Times New Roman" w:cs="Times New Roman"/>
          <w:sz w:val="24"/>
          <w:szCs w:val="24"/>
        </w:rPr>
        <w:t>SEZ</w:t>
      </w:r>
      <w:r w:rsidR="008E249A">
        <w:rPr>
          <w:rFonts w:ascii="Times New Roman" w:hAnsi="Times New Roman" w:cs="Times New Roman"/>
          <w:sz w:val="24"/>
          <w:szCs w:val="24"/>
        </w:rPr>
        <w:t xml:space="preserve"> program</w:t>
      </w:r>
      <w:r w:rsidR="008E249A" w:rsidRPr="008E249A">
        <w:rPr>
          <w:rFonts w:ascii="Times New Roman" w:hAnsi="Times New Roman" w:cs="Times New Roman"/>
          <w:sz w:val="24"/>
          <w:szCs w:val="24"/>
        </w:rPr>
        <w:t xml:space="preserve">, on the other hand, </w:t>
      </w:r>
      <w:r w:rsidR="008E249A">
        <w:rPr>
          <w:rFonts w:ascii="Times New Roman" w:hAnsi="Times New Roman" w:cs="Times New Roman"/>
          <w:sz w:val="24"/>
          <w:szCs w:val="24"/>
        </w:rPr>
        <w:t>has</w:t>
      </w:r>
      <w:r w:rsidR="008E249A" w:rsidRPr="008E249A">
        <w:rPr>
          <w:rFonts w:ascii="Times New Roman" w:hAnsi="Times New Roman" w:cs="Times New Roman"/>
          <w:sz w:val="24"/>
          <w:szCs w:val="24"/>
        </w:rPr>
        <w:t xml:space="preserve"> affected businesses of </w:t>
      </w:r>
      <w:r w:rsidR="008E249A">
        <w:rPr>
          <w:rFonts w:ascii="Times New Roman" w:hAnsi="Times New Roman" w:cs="Times New Roman"/>
          <w:sz w:val="24"/>
          <w:szCs w:val="24"/>
        </w:rPr>
        <w:t>any</w:t>
      </w:r>
      <w:r w:rsidR="008E249A" w:rsidRPr="008E249A">
        <w:rPr>
          <w:rFonts w:ascii="Times New Roman" w:hAnsi="Times New Roman" w:cs="Times New Roman"/>
          <w:sz w:val="24"/>
          <w:szCs w:val="24"/>
        </w:rPr>
        <w:t xml:space="preserve"> size</w:t>
      </w:r>
      <w:r w:rsidR="008E249A">
        <w:rPr>
          <w:rFonts w:ascii="Times New Roman" w:hAnsi="Times New Roman" w:cs="Times New Roman"/>
          <w:sz w:val="24"/>
          <w:szCs w:val="24"/>
        </w:rPr>
        <w:t>.</w:t>
      </w:r>
      <w:r w:rsidR="00CC1F45">
        <w:rPr>
          <w:rFonts w:ascii="Times New Roman" w:hAnsi="Times New Roman" w:cs="Times New Roman"/>
          <w:sz w:val="24"/>
          <w:szCs w:val="24"/>
        </w:rPr>
        <w:t xml:space="preserve"> </w:t>
      </w:r>
      <w:r w:rsidR="002257EC" w:rsidRPr="002257EC">
        <w:rPr>
          <w:rFonts w:ascii="Times New Roman" w:hAnsi="Times New Roman" w:cs="Times New Roman"/>
          <w:sz w:val="24"/>
          <w:szCs w:val="24"/>
        </w:rPr>
        <w:t xml:space="preserve">Finally, the increase in the number of employees </w:t>
      </w:r>
      <w:r w:rsidR="002257EC">
        <w:rPr>
          <w:rFonts w:ascii="Times New Roman" w:hAnsi="Times New Roman" w:cs="Times New Roman"/>
          <w:sz w:val="24"/>
          <w:szCs w:val="24"/>
        </w:rPr>
        <w:t>has been</w:t>
      </w:r>
      <w:r w:rsidR="002257EC" w:rsidRPr="002257EC">
        <w:rPr>
          <w:rFonts w:ascii="Times New Roman" w:hAnsi="Times New Roman" w:cs="Times New Roman"/>
          <w:sz w:val="24"/>
          <w:szCs w:val="24"/>
        </w:rPr>
        <w:t xml:space="preserve"> accompanied by an increase in revenues </w:t>
      </w:r>
      <w:r w:rsidR="002257EC">
        <w:rPr>
          <w:rFonts w:ascii="Times New Roman" w:hAnsi="Times New Roman" w:cs="Times New Roman"/>
          <w:sz w:val="24"/>
          <w:szCs w:val="24"/>
        </w:rPr>
        <w:t xml:space="preserve">deriving </w:t>
      </w:r>
      <w:r w:rsidR="002257EC" w:rsidRPr="002257EC">
        <w:rPr>
          <w:rFonts w:ascii="Times New Roman" w:hAnsi="Times New Roman" w:cs="Times New Roman"/>
          <w:sz w:val="24"/>
          <w:szCs w:val="24"/>
        </w:rPr>
        <w:t xml:space="preserve">from the sale of products and the provision of services, suggesting that the cost of increasing employment </w:t>
      </w:r>
      <w:r w:rsidR="002257EC">
        <w:rPr>
          <w:rFonts w:ascii="Times New Roman" w:hAnsi="Times New Roman" w:cs="Times New Roman"/>
          <w:sz w:val="24"/>
          <w:szCs w:val="24"/>
        </w:rPr>
        <w:t>may</w:t>
      </w:r>
      <w:r w:rsidR="002257EC" w:rsidRPr="002257EC">
        <w:rPr>
          <w:rFonts w:ascii="Times New Roman" w:hAnsi="Times New Roman" w:cs="Times New Roman"/>
          <w:sz w:val="24"/>
          <w:szCs w:val="24"/>
        </w:rPr>
        <w:t xml:space="preserve"> be sustainable over time.</w:t>
      </w:r>
    </w:p>
    <w:p w14:paraId="6EE3039F" w14:textId="6EAC7F45" w:rsidR="003022C0" w:rsidRPr="00CC1F45" w:rsidRDefault="00800BB4" w:rsidP="00452BFC">
      <w:pPr>
        <w:spacing w:line="360" w:lineRule="auto"/>
        <w:jc w:val="both"/>
        <w:rPr>
          <w:rFonts w:ascii="Times New Roman" w:hAnsi="Times New Roman" w:cs="Times New Roman"/>
          <w:sz w:val="24"/>
          <w:szCs w:val="24"/>
        </w:rPr>
      </w:pPr>
      <w:r w:rsidRPr="00800BB4">
        <w:rPr>
          <w:rFonts w:ascii="Times New Roman" w:hAnsi="Times New Roman" w:cs="Times New Roman"/>
          <w:sz w:val="24"/>
          <w:szCs w:val="24"/>
        </w:rPr>
        <w:lastRenderedPageBreak/>
        <w:t xml:space="preserve">This analysis was carried out over a short time horizon, and for this reason further studies are needed to understand whether </w:t>
      </w:r>
      <w:r>
        <w:rPr>
          <w:rFonts w:ascii="Times New Roman" w:hAnsi="Times New Roman" w:cs="Times New Roman"/>
          <w:sz w:val="24"/>
          <w:szCs w:val="24"/>
        </w:rPr>
        <w:t xml:space="preserve">the SEZ program is </w:t>
      </w:r>
      <w:proofErr w:type="gramStart"/>
      <w:r>
        <w:rPr>
          <w:rFonts w:ascii="Times New Roman" w:hAnsi="Times New Roman" w:cs="Times New Roman"/>
          <w:sz w:val="24"/>
          <w:szCs w:val="24"/>
        </w:rPr>
        <w:t xml:space="preserve">actually </w:t>
      </w:r>
      <w:r w:rsidRPr="00800BB4">
        <w:rPr>
          <w:rFonts w:ascii="Times New Roman" w:hAnsi="Times New Roman" w:cs="Times New Roman"/>
          <w:sz w:val="24"/>
          <w:szCs w:val="24"/>
        </w:rPr>
        <w:t>an</w:t>
      </w:r>
      <w:proofErr w:type="gramEnd"/>
      <w:r w:rsidRPr="00800BB4">
        <w:rPr>
          <w:rFonts w:ascii="Times New Roman" w:hAnsi="Times New Roman" w:cs="Times New Roman"/>
          <w:sz w:val="24"/>
          <w:szCs w:val="24"/>
        </w:rPr>
        <w:t xml:space="preserve"> effective political tool to eliminate, or at least significantly reduce, the historical gap between Northern and Southern Italy.</w:t>
      </w:r>
      <w:r w:rsidR="00CC1F45">
        <w:rPr>
          <w:rFonts w:ascii="Times New Roman" w:hAnsi="Times New Roman" w:cs="Times New Roman"/>
          <w:sz w:val="24"/>
          <w:szCs w:val="24"/>
        </w:rPr>
        <w:t xml:space="preserve"> F</w:t>
      </w:r>
      <w:r w:rsidR="00CC1F45" w:rsidRPr="00CC1F45">
        <w:rPr>
          <w:rFonts w:ascii="Times New Roman" w:hAnsi="Times New Roman" w:cs="Times New Roman"/>
          <w:sz w:val="24"/>
          <w:szCs w:val="24"/>
        </w:rPr>
        <w:t>or example, we need to understand whether what we have observed will persist over the years or not</w:t>
      </w:r>
      <w:r w:rsidR="00CC1F45">
        <w:rPr>
          <w:rFonts w:ascii="Times New Roman" w:hAnsi="Times New Roman" w:cs="Times New Roman"/>
          <w:sz w:val="24"/>
          <w:szCs w:val="24"/>
        </w:rPr>
        <w:t xml:space="preserve">. In other words, we </w:t>
      </w:r>
      <w:proofErr w:type="gramStart"/>
      <w:r w:rsidR="00CC1F45">
        <w:rPr>
          <w:rFonts w:ascii="Times New Roman" w:hAnsi="Times New Roman" w:cs="Times New Roman"/>
          <w:sz w:val="24"/>
          <w:szCs w:val="24"/>
        </w:rPr>
        <w:t>have to</w:t>
      </w:r>
      <w:proofErr w:type="gramEnd"/>
      <w:r w:rsidR="00CC1F45">
        <w:rPr>
          <w:rFonts w:ascii="Times New Roman" w:hAnsi="Times New Roman" w:cs="Times New Roman"/>
          <w:sz w:val="24"/>
          <w:szCs w:val="24"/>
        </w:rPr>
        <w:t xml:space="preserve"> </w:t>
      </w:r>
      <w:r w:rsidR="00CC1F45" w:rsidRPr="00CC1F45">
        <w:rPr>
          <w:rFonts w:ascii="Times New Roman" w:hAnsi="Times New Roman" w:cs="Times New Roman"/>
          <w:sz w:val="24"/>
          <w:szCs w:val="24"/>
        </w:rPr>
        <w:t xml:space="preserve">understand if the increase in employment in </w:t>
      </w:r>
      <w:r w:rsidR="00CC1F45">
        <w:rPr>
          <w:rFonts w:ascii="Times New Roman" w:hAnsi="Times New Roman" w:cs="Times New Roman"/>
          <w:sz w:val="24"/>
          <w:szCs w:val="24"/>
        </w:rPr>
        <w:t>businesses</w:t>
      </w:r>
      <w:r w:rsidR="00CC1F45" w:rsidRPr="00CC1F45">
        <w:rPr>
          <w:rFonts w:ascii="Times New Roman" w:hAnsi="Times New Roman" w:cs="Times New Roman"/>
          <w:sz w:val="24"/>
          <w:szCs w:val="24"/>
        </w:rPr>
        <w:t xml:space="preserve"> is </w:t>
      </w:r>
      <w:r w:rsidR="00CC1F45">
        <w:rPr>
          <w:rFonts w:ascii="Times New Roman" w:hAnsi="Times New Roman" w:cs="Times New Roman"/>
          <w:sz w:val="24"/>
          <w:szCs w:val="24"/>
        </w:rPr>
        <w:t>only</w:t>
      </w:r>
      <w:r w:rsidR="00CC1F45" w:rsidRPr="00CC1F45">
        <w:rPr>
          <w:rFonts w:ascii="Times New Roman" w:hAnsi="Times New Roman" w:cs="Times New Roman"/>
          <w:sz w:val="24"/>
          <w:szCs w:val="24"/>
        </w:rPr>
        <w:t xml:space="preserve"> a temporary boost or if it represents the beginning of a radical structural change</w:t>
      </w:r>
      <w:r w:rsidR="00CC1F45">
        <w:rPr>
          <w:rFonts w:ascii="Times New Roman" w:hAnsi="Times New Roman" w:cs="Times New Roman"/>
          <w:sz w:val="24"/>
          <w:szCs w:val="24"/>
        </w:rPr>
        <w:t xml:space="preserve">. </w:t>
      </w:r>
      <w:r w:rsidR="00DD33A3" w:rsidRPr="00DD33A3">
        <w:rPr>
          <w:rFonts w:ascii="Times New Roman" w:hAnsi="Times New Roman" w:cs="Times New Roman"/>
          <w:sz w:val="24"/>
          <w:szCs w:val="24"/>
        </w:rPr>
        <w:t>Only a medium-long term analysis will be able to suggest whether the SEZ program could lead to the definitive closure of the historic chapter of Italian dualism</w:t>
      </w:r>
      <w:r w:rsidR="00DD33A3">
        <w:rPr>
          <w:rFonts w:ascii="Times New Roman" w:hAnsi="Times New Roman" w:cs="Times New Roman"/>
          <w:sz w:val="24"/>
          <w:szCs w:val="24"/>
        </w:rPr>
        <w:t>.</w:t>
      </w:r>
    </w:p>
    <w:p w14:paraId="39DA81C9" w14:textId="35A7B319" w:rsidR="00757360" w:rsidRPr="00A22268" w:rsidRDefault="00757360" w:rsidP="00714102">
      <w:pPr>
        <w:spacing w:line="360" w:lineRule="auto"/>
        <w:jc w:val="both"/>
        <w:rPr>
          <w:rFonts w:ascii="Times New Roman" w:hAnsi="Times New Roman" w:cs="Times New Roman"/>
          <w:sz w:val="24"/>
          <w:szCs w:val="24"/>
        </w:rPr>
      </w:pPr>
    </w:p>
    <w:p w14:paraId="2A759E41" w14:textId="135A7DDB" w:rsidR="006279B6" w:rsidRPr="00E20B95" w:rsidRDefault="006279B6" w:rsidP="00714102">
      <w:pPr>
        <w:pStyle w:val="Titolo2"/>
        <w:spacing w:line="360" w:lineRule="auto"/>
        <w:jc w:val="both"/>
        <w:rPr>
          <w:rFonts w:ascii="Times New Roman" w:hAnsi="Times New Roman" w:cs="Times New Roman"/>
          <w:b/>
          <w:bCs/>
          <w:color w:val="000000" w:themeColor="text1"/>
          <w:sz w:val="24"/>
          <w:szCs w:val="24"/>
        </w:rPr>
      </w:pPr>
      <w:r w:rsidRPr="00E20B95">
        <w:rPr>
          <w:rFonts w:ascii="Times New Roman" w:hAnsi="Times New Roman" w:cs="Times New Roman"/>
          <w:b/>
          <w:bCs/>
          <w:color w:val="000000" w:themeColor="text1"/>
          <w:sz w:val="24"/>
          <w:szCs w:val="24"/>
        </w:rPr>
        <w:t>References</w:t>
      </w:r>
    </w:p>
    <w:p w14:paraId="56104959" w14:textId="77777777" w:rsidR="00744B87" w:rsidRPr="00F56CC6" w:rsidRDefault="00744B87" w:rsidP="00714102">
      <w:pPr>
        <w:spacing w:line="360" w:lineRule="auto"/>
        <w:jc w:val="both"/>
        <w:rPr>
          <w:rFonts w:ascii="Times New Roman" w:hAnsi="Times New Roman" w:cs="Times New Roman"/>
          <w:sz w:val="24"/>
          <w:szCs w:val="24"/>
        </w:rPr>
      </w:pPr>
      <w:r w:rsidRPr="00F56CC6">
        <w:rPr>
          <w:rFonts w:ascii="Times New Roman" w:hAnsi="Times New Roman" w:cs="Times New Roman"/>
          <w:sz w:val="24"/>
          <w:szCs w:val="24"/>
        </w:rPr>
        <w:t xml:space="preserve">ALDER S., SHAO L. </w:t>
      </w:r>
      <w:r>
        <w:rPr>
          <w:rFonts w:ascii="Times New Roman" w:hAnsi="Times New Roman" w:cs="Times New Roman"/>
          <w:sz w:val="24"/>
          <w:szCs w:val="24"/>
        </w:rPr>
        <w:t>and</w:t>
      </w:r>
      <w:r w:rsidRPr="00F56CC6">
        <w:rPr>
          <w:rFonts w:ascii="Times New Roman" w:hAnsi="Times New Roman" w:cs="Times New Roman"/>
          <w:sz w:val="24"/>
          <w:szCs w:val="24"/>
        </w:rPr>
        <w:t xml:space="preserve"> ZILIBOTTI</w:t>
      </w:r>
      <w:r>
        <w:rPr>
          <w:rFonts w:ascii="Times New Roman" w:hAnsi="Times New Roman" w:cs="Times New Roman"/>
          <w:sz w:val="24"/>
          <w:szCs w:val="24"/>
        </w:rPr>
        <w:t xml:space="preserve"> F. (2016), </w:t>
      </w:r>
      <w:r w:rsidRPr="00F56CC6">
        <w:rPr>
          <w:rFonts w:ascii="Times New Roman" w:hAnsi="Times New Roman" w:cs="Times New Roman"/>
          <w:sz w:val="24"/>
          <w:szCs w:val="24"/>
        </w:rPr>
        <w:t>Economic reforms and industrial policy in a panel of Chinese cities</w:t>
      </w:r>
      <w:r>
        <w:rPr>
          <w:rFonts w:ascii="Times New Roman" w:hAnsi="Times New Roman" w:cs="Times New Roman"/>
          <w:sz w:val="24"/>
          <w:szCs w:val="24"/>
        </w:rPr>
        <w:t xml:space="preserve">, </w:t>
      </w:r>
      <w:r w:rsidRPr="00F56CC6">
        <w:rPr>
          <w:rFonts w:ascii="Times New Roman" w:hAnsi="Times New Roman" w:cs="Times New Roman"/>
          <w:sz w:val="24"/>
          <w:szCs w:val="24"/>
        </w:rPr>
        <w:t>Journal of Economic Growth</w:t>
      </w:r>
      <w:r>
        <w:rPr>
          <w:rFonts w:ascii="Times New Roman" w:hAnsi="Times New Roman" w:cs="Times New Roman"/>
          <w:sz w:val="24"/>
          <w:szCs w:val="24"/>
        </w:rPr>
        <w:t xml:space="preserve">, </w:t>
      </w:r>
      <w:r w:rsidRPr="00F56CC6">
        <w:rPr>
          <w:rFonts w:ascii="Times New Roman" w:hAnsi="Times New Roman" w:cs="Times New Roman"/>
          <w:sz w:val="24"/>
          <w:szCs w:val="24"/>
        </w:rPr>
        <w:t>vol</w:t>
      </w:r>
      <w:r>
        <w:rPr>
          <w:rFonts w:ascii="Times New Roman" w:hAnsi="Times New Roman" w:cs="Times New Roman"/>
          <w:sz w:val="24"/>
          <w:szCs w:val="24"/>
        </w:rPr>
        <w:t>.</w:t>
      </w:r>
      <w:r w:rsidRPr="00F56CC6">
        <w:rPr>
          <w:rFonts w:ascii="Times New Roman" w:hAnsi="Times New Roman" w:cs="Times New Roman"/>
          <w:sz w:val="24"/>
          <w:szCs w:val="24"/>
        </w:rPr>
        <w:t xml:space="preserve"> 21, </w:t>
      </w:r>
      <w:r>
        <w:rPr>
          <w:rFonts w:ascii="Times New Roman" w:hAnsi="Times New Roman" w:cs="Times New Roman"/>
          <w:sz w:val="24"/>
          <w:szCs w:val="24"/>
        </w:rPr>
        <w:t xml:space="preserve">pp. </w:t>
      </w:r>
      <w:r w:rsidRPr="00F56CC6">
        <w:rPr>
          <w:rFonts w:ascii="Times New Roman" w:hAnsi="Times New Roman" w:cs="Times New Roman"/>
          <w:sz w:val="24"/>
          <w:szCs w:val="24"/>
        </w:rPr>
        <w:t>305–349</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F56CC6">
        <w:rPr>
          <w:rFonts w:ascii="Times New Roman" w:hAnsi="Times New Roman" w:cs="Times New Roman"/>
          <w:sz w:val="24"/>
          <w:szCs w:val="24"/>
        </w:rPr>
        <w:t>https://doi.org/10.1007/s10887-016-9131-x</w:t>
      </w:r>
    </w:p>
    <w:p w14:paraId="49DABA7E" w14:textId="77777777" w:rsidR="00744B87" w:rsidRDefault="00744B87" w:rsidP="00714102">
      <w:pPr>
        <w:spacing w:line="360" w:lineRule="auto"/>
        <w:jc w:val="both"/>
        <w:rPr>
          <w:rFonts w:ascii="Times New Roman" w:hAnsi="Times New Roman" w:cs="Times New Roman"/>
          <w:sz w:val="24"/>
          <w:szCs w:val="24"/>
        </w:rPr>
      </w:pPr>
      <w:r w:rsidRPr="00AE594F">
        <w:rPr>
          <w:rFonts w:ascii="Times New Roman" w:hAnsi="Times New Roman" w:cs="Times New Roman"/>
          <w:sz w:val="24"/>
          <w:szCs w:val="24"/>
        </w:rPr>
        <w:t>ALKON</w:t>
      </w:r>
      <w:r>
        <w:rPr>
          <w:rFonts w:ascii="Times New Roman" w:hAnsi="Times New Roman" w:cs="Times New Roman"/>
          <w:sz w:val="24"/>
          <w:szCs w:val="24"/>
        </w:rPr>
        <w:t xml:space="preserve"> M. (2018), </w:t>
      </w:r>
      <w:r w:rsidRPr="00AE594F">
        <w:rPr>
          <w:rFonts w:ascii="Times New Roman" w:hAnsi="Times New Roman" w:cs="Times New Roman"/>
          <w:sz w:val="24"/>
          <w:szCs w:val="24"/>
        </w:rPr>
        <w:t>Do special economic zones induce developmental spillovers? Evidence from India’s states</w:t>
      </w:r>
      <w:r>
        <w:rPr>
          <w:rFonts w:ascii="Times New Roman" w:hAnsi="Times New Roman" w:cs="Times New Roman"/>
          <w:sz w:val="24"/>
          <w:szCs w:val="24"/>
        </w:rPr>
        <w:t xml:space="preserve">, </w:t>
      </w:r>
      <w:r w:rsidRPr="00AE594F">
        <w:rPr>
          <w:rFonts w:ascii="Times New Roman" w:hAnsi="Times New Roman" w:cs="Times New Roman"/>
          <w:sz w:val="24"/>
          <w:szCs w:val="24"/>
        </w:rPr>
        <w:t>World Development</w:t>
      </w:r>
      <w:r>
        <w:rPr>
          <w:rFonts w:ascii="Times New Roman" w:hAnsi="Times New Roman" w:cs="Times New Roman"/>
          <w:sz w:val="24"/>
          <w:szCs w:val="24"/>
        </w:rPr>
        <w:t>, vol.</w:t>
      </w:r>
      <w:r w:rsidRPr="00AE594F">
        <w:rPr>
          <w:rFonts w:ascii="Times New Roman" w:hAnsi="Times New Roman" w:cs="Times New Roman"/>
          <w:sz w:val="24"/>
          <w:szCs w:val="24"/>
        </w:rPr>
        <w:t xml:space="preserve"> 107, </w:t>
      </w:r>
      <w:r>
        <w:rPr>
          <w:rFonts w:ascii="Times New Roman" w:hAnsi="Times New Roman" w:cs="Times New Roman"/>
          <w:sz w:val="24"/>
          <w:szCs w:val="24"/>
        </w:rPr>
        <w:t>pp.</w:t>
      </w:r>
      <w:r w:rsidRPr="00AE594F">
        <w:rPr>
          <w:rFonts w:ascii="Times New Roman" w:hAnsi="Times New Roman" w:cs="Times New Roman"/>
          <w:sz w:val="24"/>
          <w:szCs w:val="24"/>
        </w:rPr>
        <w:t xml:space="preserve"> 396-409</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AE594F">
        <w:rPr>
          <w:rFonts w:ascii="Times New Roman" w:hAnsi="Times New Roman" w:cs="Times New Roman"/>
          <w:sz w:val="24"/>
          <w:szCs w:val="24"/>
        </w:rPr>
        <w:t>https://doi.org/10.1016/j.worlddev.2018.02.028</w:t>
      </w:r>
    </w:p>
    <w:p w14:paraId="67314179" w14:textId="77777777" w:rsidR="00744B87" w:rsidRDefault="00744B87" w:rsidP="00714102">
      <w:pPr>
        <w:spacing w:line="360" w:lineRule="auto"/>
        <w:jc w:val="both"/>
        <w:rPr>
          <w:rFonts w:ascii="Times New Roman" w:hAnsi="Times New Roman" w:cs="Times New Roman"/>
          <w:sz w:val="24"/>
          <w:szCs w:val="24"/>
        </w:rPr>
      </w:pPr>
      <w:r w:rsidRPr="000B41B9">
        <w:rPr>
          <w:rFonts w:ascii="Times New Roman" w:hAnsi="Times New Roman" w:cs="Times New Roman"/>
          <w:sz w:val="24"/>
          <w:szCs w:val="24"/>
        </w:rPr>
        <w:t>AMBROZIAK</w:t>
      </w:r>
      <w:r>
        <w:rPr>
          <w:rFonts w:ascii="Times New Roman" w:hAnsi="Times New Roman" w:cs="Times New Roman"/>
          <w:sz w:val="24"/>
          <w:szCs w:val="24"/>
        </w:rPr>
        <w:t xml:space="preserve"> </w:t>
      </w:r>
      <w:r w:rsidRPr="000B41B9">
        <w:rPr>
          <w:rFonts w:ascii="Times New Roman" w:hAnsi="Times New Roman" w:cs="Times New Roman"/>
          <w:sz w:val="24"/>
          <w:szCs w:val="24"/>
        </w:rPr>
        <w:t>A</w:t>
      </w:r>
      <w:r>
        <w:rPr>
          <w:rFonts w:ascii="Times New Roman" w:hAnsi="Times New Roman" w:cs="Times New Roman"/>
          <w:sz w:val="24"/>
          <w:szCs w:val="24"/>
        </w:rPr>
        <w:t xml:space="preserve">. </w:t>
      </w:r>
      <w:r w:rsidRPr="000B41B9">
        <w:rPr>
          <w:rFonts w:ascii="Times New Roman" w:hAnsi="Times New Roman" w:cs="Times New Roman"/>
          <w:sz w:val="24"/>
          <w:szCs w:val="24"/>
        </w:rPr>
        <w:t>A</w:t>
      </w:r>
      <w:r>
        <w:rPr>
          <w:rFonts w:ascii="Times New Roman" w:hAnsi="Times New Roman" w:cs="Times New Roman"/>
          <w:sz w:val="24"/>
          <w:szCs w:val="24"/>
        </w:rPr>
        <w:t>. and</w:t>
      </w:r>
      <w:r w:rsidRPr="000B41B9">
        <w:rPr>
          <w:rFonts w:ascii="Times New Roman" w:hAnsi="Times New Roman" w:cs="Times New Roman"/>
          <w:sz w:val="24"/>
          <w:szCs w:val="24"/>
        </w:rPr>
        <w:t xml:space="preserve"> HARTWELL</w:t>
      </w:r>
      <w:r>
        <w:rPr>
          <w:rFonts w:ascii="Times New Roman" w:hAnsi="Times New Roman" w:cs="Times New Roman"/>
          <w:sz w:val="24"/>
          <w:szCs w:val="24"/>
        </w:rPr>
        <w:t xml:space="preserve"> </w:t>
      </w:r>
      <w:r w:rsidRPr="000B41B9">
        <w:rPr>
          <w:rFonts w:ascii="Times New Roman" w:hAnsi="Times New Roman" w:cs="Times New Roman"/>
          <w:sz w:val="24"/>
          <w:szCs w:val="24"/>
        </w:rPr>
        <w:t>C</w:t>
      </w:r>
      <w:r>
        <w:rPr>
          <w:rFonts w:ascii="Times New Roman" w:hAnsi="Times New Roman" w:cs="Times New Roman"/>
          <w:sz w:val="24"/>
          <w:szCs w:val="24"/>
        </w:rPr>
        <w:t xml:space="preserve">. </w:t>
      </w:r>
      <w:r w:rsidRPr="000B41B9">
        <w:rPr>
          <w:rFonts w:ascii="Times New Roman" w:hAnsi="Times New Roman" w:cs="Times New Roman"/>
          <w:sz w:val="24"/>
          <w:szCs w:val="24"/>
        </w:rPr>
        <w:t>A</w:t>
      </w:r>
      <w:r>
        <w:rPr>
          <w:rFonts w:ascii="Times New Roman" w:hAnsi="Times New Roman" w:cs="Times New Roman"/>
          <w:sz w:val="24"/>
          <w:szCs w:val="24"/>
        </w:rPr>
        <w:t xml:space="preserve">. (2018), </w:t>
      </w:r>
      <w:r w:rsidRPr="00C27756">
        <w:rPr>
          <w:rFonts w:ascii="Times New Roman" w:hAnsi="Times New Roman" w:cs="Times New Roman"/>
          <w:sz w:val="24"/>
          <w:szCs w:val="24"/>
        </w:rPr>
        <w:t>The impact of investments in special economic zones on regional development: the case of Poland</w:t>
      </w:r>
      <w:r>
        <w:rPr>
          <w:rFonts w:ascii="Times New Roman" w:hAnsi="Times New Roman" w:cs="Times New Roman"/>
          <w:sz w:val="24"/>
          <w:szCs w:val="24"/>
        </w:rPr>
        <w:t xml:space="preserve">, </w:t>
      </w:r>
      <w:r w:rsidRPr="00C27756">
        <w:rPr>
          <w:rFonts w:ascii="Times New Roman" w:hAnsi="Times New Roman" w:cs="Times New Roman"/>
          <w:sz w:val="24"/>
          <w:szCs w:val="24"/>
        </w:rPr>
        <w:t>Regional Studies</w:t>
      </w:r>
      <w:r>
        <w:rPr>
          <w:rFonts w:ascii="Times New Roman" w:hAnsi="Times New Roman" w:cs="Times New Roman"/>
          <w:sz w:val="24"/>
          <w:szCs w:val="24"/>
        </w:rPr>
        <w:t>,</w:t>
      </w:r>
      <w:r w:rsidRPr="00C27756">
        <w:rPr>
          <w:rFonts w:ascii="Times New Roman" w:hAnsi="Times New Roman" w:cs="Times New Roman"/>
          <w:sz w:val="24"/>
          <w:szCs w:val="24"/>
        </w:rPr>
        <w:t xml:space="preserve"> </w:t>
      </w:r>
      <w:r>
        <w:rPr>
          <w:rFonts w:ascii="Times New Roman" w:hAnsi="Times New Roman" w:cs="Times New Roman"/>
          <w:sz w:val="24"/>
          <w:szCs w:val="24"/>
        </w:rPr>
        <w:t>v</w:t>
      </w:r>
      <w:r w:rsidRPr="00C27756">
        <w:rPr>
          <w:rFonts w:ascii="Times New Roman" w:hAnsi="Times New Roman" w:cs="Times New Roman"/>
          <w:sz w:val="24"/>
          <w:szCs w:val="24"/>
        </w:rPr>
        <w:t>ol</w:t>
      </w:r>
      <w:r>
        <w:rPr>
          <w:rFonts w:ascii="Times New Roman" w:hAnsi="Times New Roman" w:cs="Times New Roman"/>
          <w:sz w:val="24"/>
          <w:szCs w:val="24"/>
        </w:rPr>
        <w:t>.</w:t>
      </w:r>
      <w:r w:rsidRPr="00C27756">
        <w:rPr>
          <w:rFonts w:ascii="Times New Roman" w:hAnsi="Times New Roman" w:cs="Times New Roman"/>
          <w:sz w:val="24"/>
          <w:szCs w:val="24"/>
        </w:rPr>
        <w:t xml:space="preserve"> 52</w:t>
      </w:r>
      <w:r>
        <w:rPr>
          <w:rFonts w:ascii="Times New Roman" w:hAnsi="Times New Roman" w:cs="Times New Roman"/>
          <w:sz w:val="24"/>
          <w:szCs w:val="24"/>
        </w:rPr>
        <w:t>, i</w:t>
      </w:r>
      <w:r w:rsidRPr="00C27756">
        <w:rPr>
          <w:rFonts w:ascii="Times New Roman" w:hAnsi="Times New Roman" w:cs="Times New Roman"/>
          <w:sz w:val="24"/>
          <w:szCs w:val="24"/>
        </w:rPr>
        <w:t>ssue 10</w:t>
      </w:r>
      <w:r>
        <w:rPr>
          <w:rFonts w:ascii="Times New Roman" w:hAnsi="Times New Roman" w:cs="Times New Roman"/>
          <w:sz w:val="24"/>
          <w:szCs w:val="24"/>
        </w:rPr>
        <w:t xml:space="preserve">, pp. </w:t>
      </w:r>
      <w:r w:rsidRPr="00C27756">
        <w:rPr>
          <w:rFonts w:ascii="Times New Roman" w:hAnsi="Times New Roman" w:cs="Times New Roman"/>
          <w:sz w:val="24"/>
          <w:szCs w:val="24"/>
        </w:rPr>
        <w:t>1322-1331</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C27756">
        <w:rPr>
          <w:rFonts w:ascii="Times New Roman" w:hAnsi="Times New Roman" w:cs="Times New Roman"/>
          <w:sz w:val="24"/>
          <w:szCs w:val="24"/>
        </w:rPr>
        <w:t>https://doi.org/10.1080/00343404.2017.1395005</w:t>
      </w:r>
    </w:p>
    <w:p w14:paraId="67A9A6A8" w14:textId="77777777" w:rsidR="00744B87" w:rsidRDefault="00744B87" w:rsidP="00714102">
      <w:pPr>
        <w:spacing w:line="360" w:lineRule="auto"/>
        <w:rPr>
          <w:rFonts w:ascii="Times New Roman" w:hAnsi="Times New Roman" w:cs="Times New Roman"/>
          <w:sz w:val="24"/>
          <w:szCs w:val="24"/>
        </w:rPr>
      </w:pPr>
      <w:r w:rsidRPr="00190153">
        <w:rPr>
          <w:rFonts w:ascii="Times New Roman" w:hAnsi="Times New Roman" w:cs="Times New Roman"/>
          <w:sz w:val="24"/>
          <w:szCs w:val="24"/>
        </w:rPr>
        <w:t xml:space="preserve">ARBOLINO R., LANTZ T. L. and NAPOLITANO O. (2023), Assessing the impact of special economic zones on regional growth through a comparison among EU countries, Regional Studies, vol. 57, issue 6, pp. 1069-1083. </w:t>
      </w:r>
      <w:proofErr w:type="spellStart"/>
      <w:r w:rsidRPr="00190153">
        <w:rPr>
          <w:rFonts w:ascii="Times New Roman" w:hAnsi="Times New Roman" w:cs="Times New Roman"/>
          <w:sz w:val="24"/>
          <w:szCs w:val="24"/>
        </w:rPr>
        <w:t>doi</w:t>
      </w:r>
      <w:proofErr w:type="spellEnd"/>
      <w:r w:rsidRPr="00190153">
        <w:rPr>
          <w:rFonts w:ascii="Times New Roman" w:hAnsi="Times New Roman" w:cs="Times New Roman"/>
          <w:sz w:val="24"/>
          <w:szCs w:val="24"/>
        </w:rPr>
        <w:t>: https://doi.org/10.1080/00343404.2022.2069745</w:t>
      </w:r>
    </w:p>
    <w:p w14:paraId="726B63DA" w14:textId="77777777" w:rsidR="00744B87" w:rsidRPr="00206DE7" w:rsidRDefault="00744B87" w:rsidP="00714102">
      <w:pPr>
        <w:spacing w:line="360" w:lineRule="auto"/>
        <w:jc w:val="both"/>
        <w:rPr>
          <w:rFonts w:ascii="Times New Roman" w:hAnsi="Times New Roman" w:cs="Times New Roman"/>
          <w:sz w:val="24"/>
          <w:szCs w:val="24"/>
          <w:lang w:val="it-IT"/>
        </w:rPr>
      </w:pPr>
      <w:r w:rsidRPr="00206DE7">
        <w:rPr>
          <w:rFonts w:ascii="Times New Roman" w:hAnsi="Times New Roman" w:cs="Times New Roman"/>
          <w:sz w:val="24"/>
          <w:szCs w:val="24"/>
          <w:lang w:val="it-IT"/>
        </w:rPr>
        <w:t>BANCA D’ITALIA (2022), Il divario Nord-Sud:</w:t>
      </w:r>
      <w:r>
        <w:rPr>
          <w:rFonts w:ascii="Times New Roman" w:hAnsi="Times New Roman" w:cs="Times New Roman"/>
          <w:sz w:val="24"/>
          <w:szCs w:val="24"/>
          <w:lang w:val="it-IT"/>
        </w:rPr>
        <w:t xml:space="preserve"> </w:t>
      </w:r>
      <w:r w:rsidRPr="00206DE7">
        <w:rPr>
          <w:rFonts w:ascii="Times New Roman" w:hAnsi="Times New Roman" w:cs="Times New Roman"/>
          <w:sz w:val="24"/>
          <w:szCs w:val="24"/>
          <w:lang w:val="it-IT"/>
        </w:rPr>
        <w:t>sviluppo economico e intervento pubblico</w:t>
      </w:r>
      <w:r>
        <w:rPr>
          <w:rFonts w:ascii="Times New Roman" w:hAnsi="Times New Roman" w:cs="Times New Roman"/>
          <w:sz w:val="24"/>
          <w:szCs w:val="24"/>
          <w:lang w:val="it-IT"/>
        </w:rPr>
        <w:t xml:space="preserve">, </w:t>
      </w:r>
      <w:r w:rsidRPr="00206DE7">
        <w:rPr>
          <w:rFonts w:ascii="Times New Roman" w:hAnsi="Times New Roman" w:cs="Times New Roman"/>
          <w:sz w:val="24"/>
          <w:szCs w:val="24"/>
          <w:lang w:val="it-IT"/>
        </w:rPr>
        <w:t>Collana Seminari e Convegni</w:t>
      </w:r>
      <w:r>
        <w:rPr>
          <w:rFonts w:ascii="Times New Roman" w:hAnsi="Times New Roman" w:cs="Times New Roman"/>
          <w:sz w:val="24"/>
          <w:szCs w:val="24"/>
          <w:lang w:val="it-IT"/>
        </w:rPr>
        <w:t xml:space="preserve"> della Banca d’Italia, Rome.</w:t>
      </w:r>
    </w:p>
    <w:p w14:paraId="1CE2A6D2" w14:textId="77777777" w:rsidR="00744B87" w:rsidRDefault="00744B87" w:rsidP="00714102">
      <w:pPr>
        <w:spacing w:line="360" w:lineRule="auto"/>
        <w:rPr>
          <w:rFonts w:ascii="Times New Roman" w:hAnsi="Times New Roman" w:cs="Times New Roman"/>
          <w:sz w:val="24"/>
          <w:szCs w:val="24"/>
        </w:rPr>
      </w:pPr>
      <w:r>
        <w:rPr>
          <w:rFonts w:ascii="Times New Roman" w:hAnsi="Times New Roman" w:cs="Times New Roman"/>
          <w:sz w:val="24"/>
          <w:szCs w:val="24"/>
        </w:rPr>
        <w:t xml:space="preserve">BOST F. (2019), </w:t>
      </w:r>
      <w:r w:rsidRPr="00EE47FA">
        <w:rPr>
          <w:rFonts w:ascii="Times New Roman" w:hAnsi="Times New Roman" w:cs="Times New Roman"/>
          <w:sz w:val="24"/>
          <w:szCs w:val="24"/>
        </w:rPr>
        <w:t>Special Economic Zones: Methodological Issues and Definition</w:t>
      </w:r>
      <w:r>
        <w:rPr>
          <w:rFonts w:ascii="Times New Roman" w:hAnsi="Times New Roman" w:cs="Times New Roman"/>
          <w:sz w:val="24"/>
          <w:szCs w:val="24"/>
        </w:rPr>
        <w:t xml:space="preserve">, </w:t>
      </w:r>
      <w:r w:rsidRPr="00EE47FA">
        <w:rPr>
          <w:rFonts w:ascii="Times New Roman" w:hAnsi="Times New Roman" w:cs="Times New Roman"/>
          <w:sz w:val="24"/>
          <w:szCs w:val="24"/>
        </w:rPr>
        <w:t xml:space="preserve">Transnational Corporations Journal, </w:t>
      </w:r>
      <w:r>
        <w:rPr>
          <w:rFonts w:ascii="Times New Roman" w:hAnsi="Times New Roman" w:cs="Times New Roman"/>
          <w:sz w:val="24"/>
          <w:szCs w:val="24"/>
        </w:rPr>
        <w:t>v</w:t>
      </w:r>
      <w:r w:rsidRPr="00EE47FA">
        <w:rPr>
          <w:rFonts w:ascii="Times New Roman" w:hAnsi="Times New Roman" w:cs="Times New Roman"/>
          <w:sz w:val="24"/>
          <w:szCs w:val="24"/>
        </w:rPr>
        <w:t xml:space="preserve">ol. 26, </w:t>
      </w:r>
      <w:r>
        <w:rPr>
          <w:rFonts w:ascii="Times New Roman" w:hAnsi="Times New Roman" w:cs="Times New Roman"/>
          <w:sz w:val="24"/>
          <w:szCs w:val="24"/>
        </w:rPr>
        <w:t>n</w:t>
      </w:r>
      <w:r w:rsidRPr="00EE47FA">
        <w:rPr>
          <w:rFonts w:ascii="Times New Roman" w:hAnsi="Times New Roman" w:cs="Times New Roman"/>
          <w:sz w:val="24"/>
          <w:szCs w:val="24"/>
        </w:rPr>
        <w:t xml:space="preserve">o. 2, </w:t>
      </w:r>
      <w:r>
        <w:rPr>
          <w:rFonts w:ascii="Times New Roman" w:hAnsi="Times New Roman" w:cs="Times New Roman"/>
          <w:sz w:val="24"/>
          <w:szCs w:val="24"/>
        </w:rPr>
        <w:t xml:space="preserve">pp. 141-153. </w:t>
      </w:r>
      <w:proofErr w:type="spellStart"/>
      <w:r>
        <w:rPr>
          <w:rFonts w:ascii="Times New Roman" w:hAnsi="Times New Roman" w:cs="Times New Roman"/>
          <w:sz w:val="24"/>
          <w:szCs w:val="24"/>
        </w:rPr>
        <w:t>doi</w:t>
      </w:r>
      <w:proofErr w:type="spellEnd"/>
      <w:r w:rsidRPr="00E86CE8">
        <w:rPr>
          <w:rFonts w:ascii="Times New Roman" w:hAnsi="Times New Roman" w:cs="Times New Roman"/>
          <w:sz w:val="24"/>
          <w:szCs w:val="24"/>
        </w:rPr>
        <w:t>:</w:t>
      </w:r>
      <w:r>
        <w:rPr>
          <w:rFonts w:ascii="Times New Roman" w:hAnsi="Times New Roman" w:cs="Times New Roman"/>
          <w:sz w:val="24"/>
          <w:szCs w:val="24"/>
        </w:rPr>
        <w:t xml:space="preserve"> </w:t>
      </w:r>
      <w:r w:rsidRPr="00E86CE8">
        <w:rPr>
          <w:rFonts w:ascii="Times New Roman" w:hAnsi="Times New Roman" w:cs="Times New Roman"/>
          <w:sz w:val="24"/>
          <w:szCs w:val="24"/>
        </w:rPr>
        <w:t>https://ssrn.com/abstract=3623051</w:t>
      </w:r>
    </w:p>
    <w:p w14:paraId="3E268D3F" w14:textId="77777777" w:rsidR="00744B87" w:rsidRDefault="00744B87" w:rsidP="00714102">
      <w:pPr>
        <w:spacing w:line="360" w:lineRule="auto"/>
        <w:jc w:val="both"/>
        <w:rPr>
          <w:rFonts w:ascii="Times New Roman" w:hAnsi="Times New Roman" w:cs="Times New Roman"/>
          <w:sz w:val="24"/>
          <w:szCs w:val="24"/>
        </w:rPr>
      </w:pPr>
      <w:r w:rsidRPr="00473D61">
        <w:rPr>
          <w:rFonts w:ascii="Times New Roman" w:hAnsi="Times New Roman" w:cs="Times New Roman"/>
          <w:sz w:val="24"/>
          <w:szCs w:val="24"/>
        </w:rPr>
        <w:t xml:space="preserve">BRIPI F., BRONZINI R., GENTILI E., LINARELLO A. </w:t>
      </w:r>
      <w:r>
        <w:rPr>
          <w:rFonts w:ascii="Times New Roman" w:hAnsi="Times New Roman" w:cs="Times New Roman"/>
          <w:sz w:val="24"/>
          <w:szCs w:val="24"/>
        </w:rPr>
        <w:t>and</w:t>
      </w:r>
      <w:r w:rsidRPr="00473D61">
        <w:rPr>
          <w:rFonts w:ascii="Times New Roman" w:hAnsi="Times New Roman" w:cs="Times New Roman"/>
          <w:sz w:val="24"/>
          <w:szCs w:val="24"/>
        </w:rPr>
        <w:t xml:space="preserve"> SCARINZI E. (2023), Structural change and firm dynamics in the South of Italy, Structural Change and Economic Dynamics, In press. </w:t>
      </w:r>
      <w:proofErr w:type="spellStart"/>
      <w:r w:rsidRPr="00473D61">
        <w:rPr>
          <w:rFonts w:ascii="Times New Roman" w:hAnsi="Times New Roman" w:cs="Times New Roman"/>
          <w:sz w:val="24"/>
          <w:szCs w:val="24"/>
        </w:rPr>
        <w:t>doi</w:t>
      </w:r>
      <w:proofErr w:type="spellEnd"/>
      <w:r w:rsidRPr="00473D61">
        <w:rPr>
          <w:rFonts w:ascii="Times New Roman" w:hAnsi="Times New Roman" w:cs="Times New Roman"/>
          <w:sz w:val="24"/>
          <w:szCs w:val="24"/>
        </w:rPr>
        <w:t>: https://doi.org/10.1016/j.strueco.2023.02.003</w:t>
      </w:r>
    </w:p>
    <w:p w14:paraId="68058440" w14:textId="77777777" w:rsidR="00744B87" w:rsidRDefault="00744B87" w:rsidP="007141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BUSSO M., </w:t>
      </w:r>
      <w:r w:rsidRPr="000B41B9">
        <w:rPr>
          <w:rFonts w:ascii="Times New Roman" w:hAnsi="Times New Roman" w:cs="Times New Roman"/>
          <w:sz w:val="24"/>
          <w:szCs w:val="24"/>
        </w:rPr>
        <w:t>GREGORY</w:t>
      </w:r>
      <w:r>
        <w:rPr>
          <w:rFonts w:ascii="Times New Roman" w:hAnsi="Times New Roman" w:cs="Times New Roman"/>
          <w:sz w:val="24"/>
          <w:szCs w:val="24"/>
        </w:rPr>
        <w:t xml:space="preserve"> J. and </w:t>
      </w:r>
      <w:r w:rsidRPr="000B41B9">
        <w:rPr>
          <w:rFonts w:ascii="Times New Roman" w:hAnsi="Times New Roman" w:cs="Times New Roman"/>
          <w:sz w:val="24"/>
          <w:szCs w:val="24"/>
        </w:rPr>
        <w:t>KLINE</w:t>
      </w:r>
      <w:r>
        <w:rPr>
          <w:rFonts w:ascii="Times New Roman" w:hAnsi="Times New Roman" w:cs="Times New Roman"/>
          <w:sz w:val="24"/>
          <w:szCs w:val="24"/>
        </w:rPr>
        <w:t xml:space="preserve"> P. (2013), </w:t>
      </w:r>
      <w:r w:rsidRPr="000B41B9">
        <w:rPr>
          <w:rFonts w:ascii="Times New Roman" w:hAnsi="Times New Roman" w:cs="Times New Roman"/>
          <w:sz w:val="24"/>
          <w:szCs w:val="24"/>
        </w:rPr>
        <w:t>Assessing the Incidence and Efficiency of a Prominent Place Based Policy</w:t>
      </w:r>
      <w:r>
        <w:rPr>
          <w:rFonts w:ascii="Times New Roman" w:hAnsi="Times New Roman" w:cs="Times New Roman"/>
          <w:sz w:val="24"/>
          <w:szCs w:val="24"/>
        </w:rPr>
        <w:t>, A</w:t>
      </w:r>
      <w:r w:rsidRPr="000B41B9">
        <w:rPr>
          <w:rFonts w:ascii="Times New Roman" w:hAnsi="Times New Roman" w:cs="Times New Roman"/>
          <w:sz w:val="24"/>
          <w:szCs w:val="24"/>
        </w:rPr>
        <w:t xml:space="preserve">merican </w:t>
      </w:r>
      <w:r>
        <w:rPr>
          <w:rFonts w:ascii="Times New Roman" w:hAnsi="Times New Roman" w:cs="Times New Roman"/>
          <w:sz w:val="24"/>
          <w:szCs w:val="24"/>
        </w:rPr>
        <w:t>E</w:t>
      </w:r>
      <w:r w:rsidRPr="000B41B9">
        <w:rPr>
          <w:rFonts w:ascii="Times New Roman" w:hAnsi="Times New Roman" w:cs="Times New Roman"/>
          <w:sz w:val="24"/>
          <w:szCs w:val="24"/>
        </w:rPr>
        <w:t xml:space="preserve">conomic </w:t>
      </w:r>
      <w:r>
        <w:rPr>
          <w:rFonts w:ascii="Times New Roman" w:hAnsi="Times New Roman" w:cs="Times New Roman"/>
          <w:sz w:val="24"/>
          <w:szCs w:val="24"/>
        </w:rPr>
        <w:t>R</w:t>
      </w:r>
      <w:r w:rsidRPr="000B41B9">
        <w:rPr>
          <w:rFonts w:ascii="Times New Roman" w:hAnsi="Times New Roman" w:cs="Times New Roman"/>
          <w:sz w:val="24"/>
          <w:szCs w:val="24"/>
        </w:rPr>
        <w:t>eview</w:t>
      </w:r>
      <w:r>
        <w:rPr>
          <w:rFonts w:ascii="Times New Roman" w:hAnsi="Times New Roman" w:cs="Times New Roman"/>
          <w:sz w:val="24"/>
          <w:szCs w:val="24"/>
        </w:rPr>
        <w:t xml:space="preserve">, </w:t>
      </w:r>
      <w:r w:rsidRPr="000B41B9">
        <w:rPr>
          <w:rFonts w:ascii="Times New Roman" w:hAnsi="Times New Roman" w:cs="Times New Roman"/>
          <w:sz w:val="24"/>
          <w:szCs w:val="24"/>
        </w:rPr>
        <w:t>vol. 103, no. 2</w:t>
      </w:r>
      <w:r>
        <w:rPr>
          <w:rFonts w:ascii="Times New Roman" w:hAnsi="Times New Roman" w:cs="Times New Roman"/>
          <w:sz w:val="24"/>
          <w:szCs w:val="24"/>
        </w:rPr>
        <w:t xml:space="preserve">, pp. </w:t>
      </w:r>
      <w:r w:rsidRPr="000B41B9">
        <w:rPr>
          <w:rFonts w:ascii="Times New Roman" w:hAnsi="Times New Roman" w:cs="Times New Roman"/>
          <w:sz w:val="24"/>
          <w:szCs w:val="24"/>
        </w:rPr>
        <w:t>897-947</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0B41B9">
        <w:rPr>
          <w:rFonts w:ascii="Times New Roman" w:hAnsi="Times New Roman" w:cs="Times New Roman"/>
          <w:sz w:val="24"/>
          <w:szCs w:val="24"/>
        </w:rPr>
        <w:t>10.1257/aer.103.2.897</w:t>
      </w:r>
    </w:p>
    <w:p w14:paraId="36AF6756" w14:textId="77777777" w:rsidR="00744B87" w:rsidRPr="000F44FA" w:rsidRDefault="00744B87" w:rsidP="00714102">
      <w:pPr>
        <w:spacing w:line="360" w:lineRule="auto"/>
        <w:jc w:val="both"/>
        <w:rPr>
          <w:rFonts w:ascii="Times New Roman" w:hAnsi="Times New Roman" w:cs="Times New Roman"/>
          <w:sz w:val="24"/>
          <w:szCs w:val="24"/>
        </w:rPr>
      </w:pPr>
      <w:r w:rsidRPr="000F44FA">
        <w:rPr>
          <w:rFonts w:ascii="Times New Roman" w:hAnsi="Times New Roman" w:cs="Times New Roman"/>
          <w:sz w:val="24"/>
          <w:szCs w:val="24"/>
        </w:rPr>
        <w:t xml:space="preserve">CITARELLA A. </w:t>
      </w:r>
      <w:r>
        <w:rPr>
          <w:rFonts w:ascii="Times New Roman" w:hAnsi="Times New Roman" w:cs="Times New Roman"/>
          <w:sz w:val="24"/>
          <w:szCs w:val="24"/>
        </w:rPr>
        <w:t>and</w:t>
      </w:r>
      <w:r w:rsidRPr="000F44FA">
        <w:rPr>
          <w:rFonts w:ascii="Times New Roman" w:hAnsi="Times New Roman" w:cs="Times New Roman"/>
          <w:sz w:val="24"/>
          <w:szCs w:val="24"/>
        </w:rPr>
        <w:t xml:space="preserve"> FILOCAMO A. (2017), The Process of European Integration: Market Economy, Budgetary Constraints and Failed Objectives of the Cohesion Policy</w:t>
      </w:r>
      <w:r>
        <w:rPr>
          <w:rFonts w:ascii="Times New Roman" w:hAnsi="Times New Roman" w:cs="Times New Roman"/>
          <w:sz w:val="24"/>
          <w:szCs w:val="24"/>
        </w:rPr>
        <w:t xml:space="preserve">, </w:t>
      </w:r>
      <w:proofErr w:type="spellStart"/>
      <w:r w:rsidRPr="000F44FA">
        <w:rPr>
          <w:rFonts w:ascii="Times New Roman" w:hAnsi="Times New Roman" w:cs="Times New Roman"/>
          <w:sz w:val="24"/>
          <w:szCs w:val="24"/>
        </w:rPr>
        <w:t>Rivista</w:t>
      </w:r>
      <w:proofErr w:type="spellEnd"/>
      <w:r w:rsidRPr="000F44FA">
        <w:rPr>
          <w:rFonts w:ascii="Times New Roman" w:hAnsi="Times New Roman" w:cs="Times New Roman"/>
          <w:sz w:val="24"/>
          <w:szCs w:val="24"/>
        </w:rPr>
        <w:t xml:space="preserve"> </w:t>
      </w:r>
      <w:proofErr w:type="spellStart"/>
      <w:r w:rsidRPr="000F44FA">
        <w:rPr>
          <w:rFonts w:ascii="Times New Roman" w:hAnsi="Times New Roman" w:cs="Times New Roman"/>
          <w:sz w:val="24"/>
          <w:szCs w:val="24"/>
        </w:rPr>
        <w:t>economica</w:t>
      </w:r>
      <w:proofErr w:type="spellEnd"/>
      <w:r w:rsidRPr="000F44FA">
        <w:rPr>
          <w:rFonts w:ascii="Times New Roman" w:hAnsi="Times New Roman" w:cs="Times New Roman"/>
          <w:sz w:val="24"/>
          <w:szCs w:val="24"/>
        </w:rPr>
        <w:t xml:space="preserve"> del </w:t>
      </w:r>
      <w:proofErr w:type="spellStart"/>
      <w:r w:rsidRPr="000F44FA">
        <w:rPr>
          <w:rFonts w:ascii="Times New Roman" w:hAnsi="Times New Roman" w:cs="Times New Roman"/>
          <w:sz w:val="24"/>
          <w:szCs w:val="24"/>
        </w:rPr>
        <w:t>Mezzogiorno</w:t>
      </w:r>
      <w:proofErr w:type="spellEnd"/>
      <w:r>
        <w:rPr>
          <w:rFonts w:ascii="Times New Roman" w:hAnsi="Times New Roman" w:cs="Times New Roman"/>
          <w:sz w:val="24"/>
          <w:szCs w:val="24"/>
        </w:rPr>
        <w:t xml:space="preserve">, issue 1-2, pp. </w:t>
      </w:r>
      <w:r w:rsidRPr="000F44FA">
        <w:rPr>
          <w:rFonts w:ascii="Times New Roman" w:hAnsi="Times New Roman" w:cs="Times New Roman"/>
          <w:sz w:val="24"/>
          <w:szCs w:val="24"/>
        </w:rPr>
        <w:t>117-134</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0F44FA">
        <w:rPr>
          <w:rFonts w:ascii="Times New Roman" w:hAnsi="Times New Roman" w:cs="Times New Roman"/>
          <w:sz w:val="24"/>
          <w:szCs w:val="24"/>
        </w:rPr>
        <w:t>10.1432/87100</w:t>
      </w:r>
    </w:p>
    <w:p w14:paraId="021C3127" w14:textId="77777777" w:rsidR="00744B87" w:rsidRDefault="00744B87" w:rsidP="00714102">
      <w:pPr>
        <w:spacing w:line="360" w:lineRule="auto"/>
        <w:jc w:val="both"/>
        <w:rPr>
          <w:rFonts w:ascii="Times New Roman" w:hAnsi="Times New Roman" w:cs="Times New Roman"/>
          <w:sz w:val="24"/>
          <w:szCs w:val="24"/>
        </w:rPr>
      </w:pPr>
      <w:r w:rsidRPr="00EB0CF8">
        <w:rPr>
          <w:rFonts w:ascii="Times New Roman" w:hAnsi="Times New Roman" w:cs="Times New Roman"/>
          <w:sz w:val="24"/>
          <w:szCs w:val="24"/>
        </w:rPr>
        <w:t>CIŻKOWICZ</w:t>
      </w:r>
      <w:r>
        <w:rPr>
          <w:rFonts w:ascii="Times New Roman" w:hAnsi="Times New Roman" w:cs="Times New Roman"/>
          <w:sz w:val="24"/>
          <w:szCs w:val="24"/>
        </w:rPr>
        <w:t xml:space="preserve"> P.</w:t>
      </w:r>
      <w:r w:rsidRPr="00EB0CF8">
        <w:rPr>
          <w:rFonts w:ascii="Times New Roman" w:hAnsi="Times New Roman" w:cs="Times New Roman"/>
          <w:sz w:val="24"/>
          <w:szCs w:val="24"/>
        </w:rPr>
        <w:t>, CIŻKOWICZ-PĘKAŁA</w:t>
      </w:r>
      <w:r>
        <w:rPr>
          <w:rFonts w:ascii="Times New Roman" w:hAnsi="Times New Roman" w:cs="Times New Roman"/>
          <w:sz w:val="24"/>
          <w:szCs w:val="24"/>
        </w:rPr>
        <w:t xml:space="preserve"> M.</w:t>
      </w:r>
      <w:r w:rsidRPr="00EB0CF8">
        <w:rPr>
          <w:rFonts w:ascii="Times New Roman" w:hAnsi="Times New Roman" w:cs="Times New Roman"/>
          <w:sz w:val="24"/>
          <w:szCs w:val="24"/>
        </w:rPr>
        <w:t>, PĘKAŁA</w:t>
      </w:r>
      <w:r>
        <w:rPr>
          <w:rFonts w:ascii="Times New Roman" w:hAnsi="Times New Roman" w:cs="Times New Roman"/>
          <w:sz w:val="24"/>
          <w:szCs w:val="24"/>
        </w:rPr>
        <w:t xml:space="preserve"> P.</w:t>
      </w:r>
      <w:r w:rsidRPr="00EB0CF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B0CF8">
        <w:rPr>
          <w:rFonts w:ascii="Times New Roman" w:hAnsi="Times New Roman" w:cs="Times New Roman"/>
          <w:sz w:val="24"/>
          <w:szCs w:val="24"/>
        </w:rPr>
        <w:t>RZOŃCA</w:t>
      </w:r>
      <w:r>
        <w:rPr>
          <w:rFonts w:ascii="Times New Roman" w:hAnsi="Times New Roman" w:cs="Times New Roman"/>
          <w:sz w:val="24"/>
          <w:szCs w:val="24"/>
        </w:rPr>
        <w:t xml:space="preserve"> A. (2017), </w:t>
      </w:r>
      <w:r w:rsidRPr="00EB0CF8">
        <w:rPr>
          <w:rFonts w:ascii="Times New Roman" w:hAnsi="Times New Roman" w:cs="Times New Roman"/>
          <w:sz w:val="24"/>
          <w:szCs w:val="24"/>
        </w:rPr>
        <w:t>The effects of special economic zones on employment and investment: a spatial panel modeling perspective</w:t>
      </w:r>
      <w:r>
        <w:rPr>
          <w:rFonts w:ascii="Times New Roman" w:hAnsi="Times New Roman" w:cs="Times New Roman"/>
          <w:sz w:val="24"/>
          <w:szCs w:val="24"/>
        </w:rPr>
        <w:t xml:space="preserve">, </w:t>
      </w:r>
      <w:r w:rsidRPr="00EB0CF8">
        <w:rPr>
          <w:rFonts w:ascii="Times New Roman" w:hAnsi="Times New Roman" w:cs="Times New Roman"/>
          <w:sz w:val="24"/>
          <w:szCs w:val="24"/>
        </w:rPr>
        <w:t xml:space="preserve">Journal of Economic Geography, </w:t>
      </w:r>
      <w:r>
        <w:rPr>
          <w:rFonts w:ascii="Times New Roman" w:hAnsi="Times New Roman" w:cs="Times New Roman"/>
          <w:sz w:val="24"/>
          <w:szCs w:val="24"/>
        </w:rPr>
        <w:t>v</w:t>
      </w:r>
      <w:r w:rsidRPr="00EB0CF8">
        <w:rPr>
          <w:rFonts w:ascii="Times New Roman" w:hAnsi="Times New Roman" w:cs="Times New Roman"/>
          <w:sz w:val="24"/>
          <w:szCs w:val="24"/>
        </w:rPr>
        <w:t>ol</w:t>
      </w:r>
      <w:r>
        <w:rPr>
          <w:rFonts w:ascii="Times New Roman" w:hAnsi="Times New Roman" w:cs="Times New Roman"/>
          <w:sz w:val="24"/>
          <w:szCs w:val="24"/>
        </w:rPr>
        <w:t>.</w:t>
      </w:r>
      <w:r w:rsidRPr="00EB0CF8">
        <w:rPr>
          <w:rFonts w:ascii="Times New Roman" w:hAnsi="Times New Roman" w:cs="Times New Roman"/>
          <w:sz w:val="24"/>
          <w:szCs w:val="24"/>
        </w:rPr>
        <w:t xml:space="preserve"> 17, </w:t>
      </w:r>
      <w:r>
        <w:rPr>
          <w:rFonts w:ascii="Times New Roman" w:hAnsi="Times New Roman" w:cs="Times New Roman"/>
          <w:sz w:val="24"/>
          <w:szCs w:val="24"/>
        </w:rPr>
        <w:t>i</w:t>
      </w:r>
      <w:r w:rsidRPr="00EB0CF8">
        <w:rPr>
          <w:rFonts w:ascii="Times New Roman" w:hAnsi="Times New Roman" w:cs="Times New Roman"/>
          <w:sz w:val="24"/>
          <w:szCs w:val="24"/>
        </w:rPr>
        <w:t>ssue 3</w:t>
      </w:r>
      <w:r>
        <w:rPr>
          <w:rFonts w:ascii="Times New Roman" w:hAnsi="Times New Roman" w:cs="Times New Roman"/>
          <w:sz w:val="24"/>
          <w:szCs w:val="24"/>
        </w:rPr>
        <w:t>, pp.</w:t>
      </w:r>
      <w:r w:rsidRPr="00EB0CF8">
        <w:rPr>
          <w:rFonts w:ascii="Times New Roman" w:hAnsi="Times New Roman" w:cs="Times New Roman"/>
          <w:sz w:val="24"/>
          <w:szCs w:val="24"/>
        </w:rPr>
        <w:t xml:space="preserve"> 571–605</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EB0CF8">
        <w:rPr>
          <w:rFonts w:ascii="Times New Roman" w:hAnsi="Times New Roman" w:cs="Times New Roman"/>
          <w:sz w:val="24"/>
          <w:szCs w:val="24"/>
        </w:rPr>
        <w:t>https://doi.org/10.1093/jeg/lbw028</w:t>
      </w:r>
    </w:p>
    <w:p w14:paraId="0E964FA8" w14:textId="77777777" w:rsidR="00744B87" w:rsidRDefault="00744B87" w:rsidP="00714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D’ADDA G. and DE BLASIO G. (2017), </w:t>
      </w:r>
      <w:r w:rsidRPr="001B7BCD">
        <w:rPr>
          <w:rFonts w:ascii="Times New Roman" w:hAnsi="Times New Roman" w:cs="Times New Roman"/>
          <w:sz w:val="24"/>
          <w:szCs w:val="24"/>
        </w:rPr>
        <w:t xml:space="preserve">Historical Legacy </w:t>
      </w:r>
      <w:r>
        <w:rPr>
          <w:rFonts w:ascii="Times New Roman" w:hAnsi="Times New Roman" w:cs="Times New Roman"/>
          <w:sz w:val="24"/>
          <w:szCs w:val="24"/>
        </w:rPr>
        <w:t>a</w:t>
      </w:r>
      <w:r w:rsidRPr="001B7BCD">
        <w:rPr>
          <w:rFonts w:ascii="Times New Roman" w:hAnsi="Times New Roman" w:cs="Times New Roman"/>
          <w:sz w:val="24"/>
          <w:szCs w:val="24"/>
        </w:rPr>
        <w:t xml:space="preserve">nd Policy Effectiveness: The Long-Term Influence </w:t>
      </w:r>
      <w:r>
        <w:rPr>
          <w:rFonts w:ascii="Times New Roman" w:hAnsi="Times New Roman" w:cs="Times New Roman"/>
          <w:sz w:val="24"/>
          <w:szCs w:val="24"/>
        </w:rPr>
        <w:t>o</w:t>
      </w:r>
      <w:r w:rsidRPr="001B7BCD">
        <w:rPr>
          <w:rFonts w:ascii="Times New Roman" w:hAnsi="Times New Roman" w:cs="Times New Roman"/>
          <w:sz w:val="24"/>
          <w:szCs w:val="24"/>
        </w:rPr>
        <w:t xml:space="preserve">f Preunification Borders </w:t>
      </w:r>
      <w:r>
        <w:rPr>
          <w:rFonts w:ascii="Times New Roman" w:hAnsi="Times New Roman" w:cs="Times New Roman"/>
          <w:sz w:val="24"/>
          <w:szCs w:val="24"/>
        </w:rPr>
        <w:t>i</w:t>
      </w:r>
      <w:r w:rsidRPr="001B7BCD">
        <w:rPr>
          <w:rFonts w:ascii="Times New Roman" w:hAnsi="Times New Roman" w:cs="Times New Roman"/>
          <w:sz w:val="24"/>
          <w:szCs w:val="24"/>
        </w:rPr>
        <w:t>n Italy</w:t>
      </w:r>
      <w:r>
        <w:rPr>
          <w:rFonts w:ascii="Times New Roman" w:hAnsi="Times New Roman" w:cs="Times New Roman"/>
          <w:sz w:val="24"/>
          <w:szCs w:val="24"/>
        </w:rPr>
        <w:t>, Journal of Regional Science, v</w:t>
      </w:r>
      <w:r w:rsidRPr="001B7BCD">
        <w:rPr>
          <w:rFonts w:ascii="Times New Roman" w:hAnsi="Times New Roman" w:cs="Times New Roman"/>
          <w:sz w:val="24"/>
          <w:szCs w:val="24"/>
        </w:rPr>
        <w:t>ol</w:t>
      </w:r>
      <w:r>
        <w:rPr>
          <w:rFonts w:ascii="Times New Roman" w:hAnsi="Times New Roman" w:cs="Times New Roman"/>
          <w:sz w:val="24"/>
          <w:szCs w:val="24"/>
        </w:rPr>
        <w:t xml:space="preserve">. </w:t>
      </w:r>
      <w:r w:rsidRPr="001B7BCD">
        <w:rPr>
          <w:rFonts w:ascii="Times New Roman" w:hAnsi="Times New Roman" w:cs="Times New Roman"/>
          <w:sz w:val="24"/>
          <w:szCs w:val="24"/>
        </w:rPr>
        <w:t xml:space="preserve">57, </w:t>
      </w:r>
      <w:r>
        <w:rPr>
          <w:rFonts w:ascii="Times New Roman" w:hAnsi="Times New Roman" w:cs="Times New Roman"/>
          <w:sz w:val="24"/>
          <w:szCs w:val="24"/>
        </w:rPr>
        <w:t>i</w:t>
      </w:r>
      <w:r w:rsidRPr="001B7BCD">
        <w:rPr>
          <w:rFonts w:ascii="Times New Roman" w:hAnsi="Times New Roman" w:cs="Times New Roman"/>
          <w:sz w:val="24"/>
          <w:szCs w:val="24"/>
        </w:rPr>
        <w:t>ssue</w:t>
      </w:r>
      <w:r>
        <w:rPr>
          <w:rFonts w:ascii="Times New Roman" w:hAnsi="Times New Roman" w:cs="Times New Roman"/>
          <w:sz w:val="24"/>
          <w:szCs w:val="24"/>
        </w:rPr>
        <w:t xml:space="preserve"> </w:t>
      </w:r>
      <w:r w:rsidRPr="001B7BCD">
        <w:rPr>
          <w:rFonts w:ascii="Times New Roman" w:hAnsi="Times New Roman" w:cs="Times New Roman"/>
          <w:sz w:val="24"/>
          <w:szCs w:val="24"/>
        </w:rPr>
        <w:t>2</w:t>
      </w:r>
      <w:r>
        <w:rPr>
          <w:rFonts w:ascii="Times New Roman" w:hAnsi="Times New Roman" w:cs="Times New Roman"/>
          <w:sz w:val="24"/>
          <w:szCs w:val="24"/>
        </w:rPr>
        <w:t xml:space="preserve">, pp. </w:t>
      </w:r>
      <w:r w:rsidRPr="001B7BCD">
        <w:rPr>
          <w:rFonts w:ascii="Times New Roman" w:hAnsi="Times New Roman" w:cs="Times New Roman"/>
          <w:sz w:val="24"/>
          <w:szCs w:val="24"/>
        </w:rPr>
        <w:t>319-341</w:t>
      </w:r>
      <w:r>
        <w:rPr>
          <w:rFonts w:ascii="Times New Roman" w:hAnsi="Times New Roman" w:cs="Times New Roman"/>
          <w:sz w:val="24"/>
          <w:szCs w:val="24"/>
        </w:rPr>
        <w:t>.</w:t>
      </w:r>
    </w:p>
    <w:p w14:paraId="377A9323" w14:textId="77777777" w:rsidR="00744B87" w:rsidRDefault="00744B87" w:rsidP="00714102">
      <w:pPr>
        <w:spacing w:line="360" w:lineRule="auto"/>
        <w:jc w:val="both"/>
        <w:rPr>
          <w:rFonts w:ascii="Times New Roman" w:hAnsi="Times New Roman" w:cs="Times New Roman"/>
          <w:sz w:val="24"/>
          <w:szCs w:val="24"/>
        </w:rPr>
      </w:pPr>
      <w:r w:rsidRPr="0004744D">
        <w:rPr>
          <w:rFonts w:ascii="Times New Roman" w:hAnsi="Times New Roman" w:cs="Times New Roman"/>
          <w:sz w:val="24"/>
          <w:szCs w:val="24"/>
        </w:rPr>
        <w:t>DAVIES</w:t>
      </w:r>
      <w:r>
        <w:rPr>
          <w:rFonts w:ascii="Times New Roman" w:hAnsi="Times New Roman" w:cs="Times New Roman"/>
          <w:sz w:val="24"/>
          <w:szCs w:val="24"/>
        </w:rPr>
        <w:t xml:space="preserve"> </w:t>
      </w:r>
      <w:r w:rsidRPr="0004744D">
        <w:rPr>
          <w:rFonts w:ascii="Times New Roman" w:hAnsi="Times New Roman" w:cs="Times New Roman"/>
          <w:sz w:val="24"/>
          <w:szCs w:val="24"/>
        </w:rPr>
        <w:t>R. B.</w:t>
      </w:r>
      <w:r>
        <w:rPr>
          <w:rFonts w:ascii="Times New Roman" w:hAnsi="Times New Roman" w:cs="Times New Roman"/>
          <w:sz w:val="24"/>
          <w:szCs w:val="24"/>
        </w:rPr>
        <w:t xml:space="preserve"> AND </w:t>
      </w:r>
      <w:r w:rsidRPr="0004744D">
        <w:rPr>
          <w:rFonts w:ascii="Times New Roman" w:hAnsi="Times New Roman" w:cs="Times New Roman"/>
          <w:sz w:val="24"/>
          <w:szCs w:val="24"/>
        </w:rPr>
        <w:t>MAZHIKEYEV, A. (2019)</w:t>
      </w:r>
      <w:r>
        <w:rPr>
          <w:rFonts w:ascii="Times New Roman" w:hAnsi="Times New Roman" w:cs="Times New Roman"/>
          <w:sz w:val="24"/>
          <w:szCs w:val="24"/>
        </w:rPr>
        <w:t xml:space="preserve">, </w:t>
      </w:r>
      <w:r w:rsidRPr="0004744D">
        <w:rPr>
          <w:rFonts w:ascii="Times New Roman" w:hAnsi="Times New Roman" w:cs="Times New Roman"/>
          <w:sz w:val="24"/>
          <w:szCs w:val="24"/>
        </w:rPr>
        <w:t>The impact of special economic</w:t>
      </w:r>
      <w:r>
        <w:rPr>
          <w:rFonts w:ascii="Times New Roman" w:hAnsi="Times New Roman" w:cs="Times New Roman"/>
          <w:sz w:val="24"/>
          <w:szCs w:val="24"/>
        </w:rPr>
        <w:t xml:space="preserve"> </w:t>
      </w:r>
      <w:r w:rsidRPr="0004744D">
        <w:rPr>
          <w:rFonts w:ascii="Times New Roman" w:hAnsi="Times New Roman" w:cs="Times New Roman"/>
          <w:sz w:val="24"/>
          <w:szCs w:val="24"/>
        </w:rPr>
        <w:t>zones on exporting behavior</w:t>
      </w:r>
      <w:r>
        <w:rPr>
          <w:rFonts w:ascii="Times New Roman" w:hAnsi="Times New Roman" w:cs="Times New Roman"/>
          <w:sz w:val="24"/>
          <w:szCs w:val="24"/>
        </w:rPr>
        <w:t>,</w:t>
      </w:r>
      <w:r w:rsidRPr="0004744D">
        <w:rPr>
          <w:rFonts w:ascii="Times New Roman" w:hAnsi="Times New Roman" w:cs="Times New Roman"/>
          <w:sz w:val="24"/>
          <w:szCs w:val="24"/>
        </w:rPr>
        <w:t xml:space="preserve"> Review of Economic Analysis,</w:t>
      </w:r>
      <w:r>
        <w:rPr>
          <w:rFonts w:ascii="Times New Roman" w:hAnsi="Times New Roman" w:cs="Times New Roman"/>
          <w:sz w:val="24"/>
          <w:szCs w:val="24"/>
        </w:rPr>
        <w:t xml:space="preserve"> vol. </w:t>
      </w:r>
      <w:r w:rsidRPr="0004744D">
        <w:rPr>
          <w:rFonts w:ascii="Times New Roman" w:hAnsi="Times New Roman" w:cs="Times New Roman"/>
          <w:sz w:val="24"/>
          <w:szCs w:val="24"/>
        </w:rPr>
        <w:t>11</w:t>
      </w:r>
      <w:r>
        <w:rPr>
          <w:rFonts w:ascii="Times New Roman" w:hAnsi="Times New Roman" w:cs="Times New Roman"/>
          <w:sz w:val="24"/>
          <w:szCs w:val="24"/>
        </w:rPr>
        <w:t>, no.1</w:t>
      </w:r>
      <w:r w:rsidRPr="0004744D">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04744D">
        <w:rPr>
          <w:rFonts w:ascii="Times New Roman" w:hAnsi="Times New Roman" w:cs="Times New Roman"/>
          <w:sz w:val="24"/>
          <w:szCs w:val="24"/>
        </w:rPr>
        <w:t>145–174.</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04744D">
        <w:rPr>
          <w:rFonts w:ascii="Times New Roman" w:hAnsi="Times New Roman" w:cs="Times New Roman"/>
          <w:sz w:val="24"/>
          <w:szCs w:val="24"/>
        </w:rPr>
        <w:t>10.15353/</w:t>
      </w:r>
      <w:proofErr w:type="gramStart"/>
      <w:r w:rsidRPr="0004744D">
        <w:rPr>
          <w:rFonts w:ascii="Times New Roman" w:hAnsi="Times New Roman" w:cs="Times New Roman"/>
          <w:sz w:val="24"/>
          <w:szCs w:val="24"/>
        </w:rPr>
        <w:t>rea.v</w:t>
      </w:r>
      <w:proofErr w:type="gramEnd"/>
      <w:r w:rsidRPr="0004744D">
        <w:rPr>
          <w:rFonts w:ascii="Times New Roman" w:hAnsi="Times New Roman" w:cs="Times New Roman"/>
          <w:sz w:val="24"/>
          <w:szCs w:val="24"/>
        </w:rPr>
        <w:t>11i1.1520</w:t>
      </w:r>
    </w:p>
    <w:p w14:paraId="746B6B8C" w14:textId="77777777" w:rsidR="00744B87" w:rsidRDefault="00744B87" w:rsidP="00714102">
      <w:pPr>
        <w:spacing w:line="360" w:lineRule="auto"/>
        <w:rPr>
          <w:rFonts w:ascii="Times New Roman" w:hAnsi="Times New Roman" w:cs="Times New Roman"/>
          <w:sz w:val="24"/>
          <w:szCs w:val="24"/>
        </w:rPr>
      </w:pPr>
      <w:r w:rsidRPr="00034E7D">
        <w:rPr>
          <w:rFonts w:ascii="Times New Roman" w:hAnsi="Times New Roman" w:cs="Times New Roman"/>
          <w:sz w:val="24"/>
          <w:szCs w:val="24"/>
        </w:rPr>
        <w:t>DECREE OF THE PRIME MINISTER 2018/12</w:t>
      </w:r>
      <w:r>
        <w:rPr>
          <w:rFonts w:ascii="Times New Roman" w:hAnsi="Times New Roman" w:cs="Times New Roman"/>
          <w:sz w:val="24"/>
          <w:szCs w:val="24"/>
        </w:rPr>
        <w:t xml:space="preserve"> of 25 January 2018 on R</w:t>
      </w:r>
      <w:r w:rsidRPr="00034E7D">
        <w:rPr>
          <w:rFonts w:ascii="Times New Roman" w:hAnsi="Times New Roman" w:cs="Times New Roman"/>
          <w:sz w:val="24"/>
          <w:szCs w:val="24"/>
        </w:rPr>
        <w:t xml:space="preserve">egulation establishing </w:t>
      </w:r>
      <w:r>
        <w:rPr>
          <w:rFonts w:ascii="Times New Roman" w:hAnsi="Times New Roman" w:cs="Times New Roman"/>
          <w:sz w:val="24"/>
          <w:szCs w:val="24"/>
        </w:rPr>
        <w:t>S</w:t>
      </w:r>
      <w:r w:rsidRPr="00034E7D">
        <w:rPr>
          <w:rFonts w:ascii="Times New Roman" w:hAnsi="Times New Roman" w:cs="Times New Roman"/>
          <w:sz w:val="24"/>
          <w:szCs w:val="24"/>
        </w:rPr>
        <w:t xml:space="preserve">pecial </w:t>
      </w:r>
      <w:r>
        <w:rPr>
          <w:rFonts w:ascii="Times New Roman" w:hAnsi="Times New Roman" w:cs="Times New Roman"/>
          <w:sz w:val="24"/>
          <w:szCs w:val="24"/>
        </w:rPr>
        <w:t>E</w:t>
      </w:r>
      <w:r w:rsidRPr="00034E7D">
        <w:rPr>
          <w:rFonts w:ascii="Times New Roman" w:hAnsi="Times New Roman" w:cs="Times New Roman"/>
          <w:sz w:val="24"/>
          <w:szCs w:val="24"/>
        </w:rPr>
        <w:t xml:space="preserve">conomic </w:t>
      </w:r>
      <w:r>
        <w:rPr>
          <w:rFonts w:ascii="Times New Roman" w:hAnsi="Times New Roman" w:cs="Times New Roman"/>
          <w:sz w:val="24"/>
          <w:szCs w:val="24"/>
        </w:rPr>
        <w:t>Z</w:t>
      </w:r>
      <w:r w:rsidRPr="00034E7D">
        <w:rPr>
          <w:rFonts w:ascii="Times New Roman" w:hAnsi="Times New Roman" w:cs="Times New Roman"/>
          <w:sz w:val="24"/>
          <w:szCs w:val="24"/>
        </w:rPr>
        <w:t>ones (SEZ</w:t>
      </w:r>
      <w:r>
        <w:rPr>
          <w:rFonts w:ascii="Times New Roman" w:hAnsi="Times New Roman" w:cs="Times New Roman"/>
          <w:sz w:val="24"/>
          <w:szCs w:val="24"/>
        </w:rPr>
        <w:t>s</w:t>
      </w:r>
      <w:r w:rsidRPr="00034E7D">
        <w:rPr>
          <w:rFonts w:ascii="Times New Roman" w:hAnsi="Times New Roman" w:cs="Times New Roman"/>
          <w:sz w:val="24"/>
          <w:szCs w:val="24"/>
        </w:rPr>
        <w:t>)</w:t>
      </w:r>
      <w:r>
        <w:rPr>
          <w:rFonts w:ascii="Times New Roman" w:hAnsi="Times New Roman" w:cs="Times New Roman"/>
          <w:sz w:val="24"/>
          <w:szCs w:val="24"/>
        </w:rPr>
        <w:t xml:space="preserve"> (</w:t>
      </w:r>
      <w:r w:rsidRPr="00034E7D">
        <w:rPr>
          <w:rFonts w:ascii="Times New Roman" w:hAnsi="Times New Roman" w:cs="Times New Roman"/>
          <w:sz w:val="24"/>
          <w:szCs w:val="24"/>
        </w:rPr>
        <w:t>https://www.gazzettaufficiale.it/eli/id/2018/2/26/18G00033/sg</w:t>
      </w:r>
      <w:r>
        <w:rPr>
          <w:rFonts w:ascii="Times New Roman" w:hAnsi="Times New Roman" w:cs="Times New Roman"/>
          <w:sz w:val="24"/>
          <w:szCs w:val="24"/>
        </w:rPr>
        <w:t>)</w:t>
      </w:r>
    </w:p>
    <w:p w14:paraId="5809BEC9" w14:textId="77777777" w:rsidR="00744B87" w:rsidRDefault="00744B87" w:rsidP="00714102">
      <w:pPr>
        <w:spacing w:line="360" w:lineRule="auto"/>
        <w:jc w:val="both"/>
        <w:rPr>
          <w:rFonts w:ascii="Times New Roman" w:hAnsi="Times New Roman" w:cs="Times New Roman"/>
          <w:sz w:val="24"/>
          <w:szCs w:val="24"/>
        </w:rPr>
      </w:pPr>
      <w:r w:rsidRPr="00DE24B9">
        <w:rPr>
          <w:rFonts w:ascii="Times New Roman" w:hAnsi="Times New Roman" w:cs="Times New Roman"/>
          <w:sz w:val="24"/>
          <w:szCs w:val="24"/>
        </w:rPr>
        <w:t xml:space="preserve">DEFEVER F., REYES J. D., RIAÑO A. </w:t>
      </w:r>
      <w:r>
        <w:rPr>
          <w:rFonts w:ascii="Times New Roman" w:hAnsi="Times New Roman" w:cs="Times New Roman"/>
          <w:sz w:val="24"/>
          <w:szCs w:val="24"/>
        </w:rPr>
        <w:t xml:space="preserve">and </w:t>
      </w:r>
      <w:r w:rsidRPr="00DE24B9">
        <w:rPr>
          <w:rFonts w:ascii="Times New Roman" w:hAnsi="Times New Roman" w:cs="Times New Roman"/>
          <w:sz w:val="24"/>
          <w:szCs w:val="24"/>
        </w:rPr>
        <w:t xml:space="preserve">SÁNCHEZ-MARTÍN M. </w:t>
      </w:r>
      <w:r>
        <w:rPr>
          <w:rFonts w:ascii="Times New Roman" w:hAnsi="Times New Roman" w:cs="Times New Roman"/>
          <w:sz w:val="24"/>
          <w:szCs w:val="24"/>
        </w:rPr>
        <w:t xml:space="preserve">E. (2019), </w:t>
      </w:r>
      <w:r w:rsidRPr="00DE24B9">
        <w:rPr>
          <w:rFonts w:ascii="Times New Roman" w:hAnsi="Times New Roman" w:cs="Times New Roman"/>
          <w:sz w:val="24"/>
          <w:szCs w:val="24"/>
        </w:rPr>
        <w:t>Special Economic Zones and WTO Compliance: Evidence from the Dominican Republic</w:t>
      </w:r>
      <w:r>
        <w:rPr>
          <w:rFonts w:ascii="Times New Roman" w:hAnsi="Times New Roman" w:cs="Times New Roman"/>
          <w:sz w:val="24"/>
          <w:szCs w:val="24"/>
        </w:rPr>
        <w:t xml:space="preserve">, </w:t>
      </w:r>
      <w:proofErr w:type="spellStart"/>
      <w:r>
        <w:rPr>
          <w:rFonts w:ascii="Times New Roman" w:hAnsi="Times New Roman" w:cs="Times New Roman"/>
          <w:sz w:val="24"/>
          <w:szCs w:val="24"/>
        </w:rPr>
        <w:t>Economica</w:t>
      </w:r>
      <w:proofErr w:type="spellEnd"/>
      <w:r>
        <w:rPr>
          <w:rFonts w:ascii="Times New Roman" w:hAnsi="Times New Roman" w:cs="Times New Roman"/>
          <w:sz w:val="24"/>
          <w:szCs w:val="24"/>
        </w:rPr>
        <w:t>, v</w:t>
      </w:r>
      <w:r w:rsidRPr="00DE24B9">
        <w:rPr>
          <w:rFonts w:ascii="Times New Roman" w:hAnsi="Times New Roman" w:cs="Times New Roman"/>
          <w:sz w:val="24"/>
          <w:szCs w:val="24"/>
        </w:rPr>
        <w:t>ol</w:t>
      </w:r>
      <w:r>
        <w:rPr>
          <w:rFonts w:ascii="Times New Roman" w:hAnsi="Times New Roman" w:cs="Times New Roman"/>
          <w:sz w:val="24"/>
          <w:szCs w:val="24"/>
        </w:rPr>
        <w:t xml:space="preserve">. </w:t>
      </w:r>
      <w:r w:rsidRPr="00DE24B9">
        <w:rPr>
          <w:rFonts w:ascii="Times New Roman" w:hAnsi="Times New Roman" w:cs="Times New Roman"/>
          <w:sz w:val="24"/>
          <w:szCs w:val="24"/>
        </w:rPr>
        <w:t xml:space="preserve">86, </w:t>
      </w:r>
      <w:r>
        <w:rPr>
          <w:rFonts w:ascii="Times New Roman" w:hAnsi="Times New Roman" w:cs="Times New Roman"/>
          <w:sz w:val="24"/>
          <w:szCs w:val="24"/>
        </w:rPr>
        <w:t>i</w:t>
      </w:r>
      <w:r w:rsidRPr="00DE24B9">
        <w:rPr>
          <w:rFonts w:ascii="Times New Roman" w:hAnsi="Times New Roman" w:cs="Times New Roman"/>
          <w:sz w:val="24"/>
          <w:szCs w:val="24"/>
        </w:rPr>
        <w:t>ssue</w:t>
      </w:r>
      <w:r>
        <w:rPr>
          <w:rFonts w:ascii="Times New Roman" w:hAnsi="Times New Roman" w:cs="Times New Roman"/>
          <w:sz w:val="24"/>
          <w:szCs w:val="24"/>
        </w:rPr>
        <w:t xml:space="preserve"> </w:t>
      </w:r>
      <w:r w:rsidRPr="00DE24B9">
        <w:rPr>
          <w:rFonts w:ascii="Times New Roman" w:hAnsi="Times New Roman" w:cs="Times New Roman"/>
          <w:sz w:val="24"/>
          <w:szCs w:val="24"/>
        </w:rPr>
        <w:t>343</w:t>
      </w:r>
      <w:r>
        <w:rPr>
          <w:rFonts w:ascii="Times New Roman" w:hAnsi="Times New Roman" w:cs="Times New Roman"/>
          <w:sz w:val="24"/>
          <w:szCs w:val="24"/>
        </w:rPr>
        <w:t xml:space="preserve">, pp. </w:t>
      </w:r>
      <w:r w:rsidRPr="00DE24B9">
        <w:rPr>
          <w:rFonts w:ascii="Times New Roman" w:hAnsi="Times New Roman" w:cs="Times New Roman"/>
          <w:sz w:val="24"/>
          <w:szCs w:val="24"/>
        </w:rPr>
        <w:t>532-568</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DE24B9">
        <w:rPr>
          <w:rFonts w:ascii="Times New Roman" w:hAnsi="Times New Roman" w:cs="Times New Roman"/>
          <w:sz w:val="24"/>
          <w:szCs w:val="24"/>
        </w:rPr>
        <w:t>https://doi.org/10.1111/ecca.12276</w:t>
      </w:r>
    </w:p>
    <w:p w14:paraId="08E918A3" w14:textId="77777777" w:rsidR="00744B87" w:rsidRDefault="00744B87" w:rsidP="00714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EUROPEAN COMMISSION (2020), </w:t>
      </w:r>
      <w:r w:rsidRPr="00A2503D">
        <w:rPr>
          <w:rFonts w:ascii="Times New Roman" w:hAnsi="Times New Roman" w:cs="Times New Roman"/>
          <w:sz w:val="24"/>
          <w:szCs w:val="24"/>
        </w:rPr>
        <w:t>User guide</w:t>
      </w:r>
      <w:r>
        <w:rPr>
          <w:rFonts w:ascii="Times New Roman" w:hAnsi="Times New Roman" w:cs="Times New Roman"/>
          <w:sz w:val="24"/>
          <w:szCs w:val="24"/>
        </w:rPr>
        <w:t xml:space="preserve"> </w:t>
      </w:r>
      <w:r w:rsidRPr="00A2503D">
        <w:rPr>
          <w:rFonts w:ascii="Times New Roman" w:hAnsi="Times New Roman" w:cs="Times New Roman"/>
          <w:sz w:val="24"/>
          <w:szCs w:val="24"/>
        </w:rPr>
        <w:t>to the SME Definition</w:t>
      </w:r>
      <w:r>
        <w:rPr>
          <w:rFonts w:ascii="Times New Roman" w:hAnsi="Times New Roman" w:cs="Times New Roman"/>
          <w:sz w:val="24"/>
          <w:szCs w:val="24"/>
        </w:rPr>
        <w:t xml:space="preserve">, </w:t>
      </w:r>
      <w:r w:rsidRPr="00A2503D">
        <w:rPr>
          <w:rFonts w:ascii="Times New Roman" w:hAnsi="Times New Roman" w:cs="Times New Roman"/>
          <w:sz w:val="24"/>
          <w:szCs w:val="24"/>
        </w:rPr>
        <w:t>Publications Office of the European Union,</w:t>
      </w:r>
      <w:r>
        <w:rPr>
          <w:rFonts w:ascii="Times New Roman" w:hAnsi="Times New Roman" w:cs="Times New Roman"/>
          <w:sz w:val="24"/>
          <w:szCs w:val="24"/>
        </w:rPr>
        <w:t xml:space="preserve"> </w:t>
      </w:r>
      <w:r w:rsidRPr="00A2503D">
        <w:rPr>
          <w:rFonts w:ascii="Times New Roman" w:hAnsi="Times New Roman" w:cs="Times New Roman"/>
          <w:sz w:val="24"/>
          <w:szCs w:val="24"/>
        </w:rPr>
        <w:t>Luxembourg</w:t>
      </w:r>
      <w:r>
        <w:rPr>
          <w:rFonts w:ascii="Times New Roman" w:hAnsi="Times New Roman" w:cs="Times New Roman"/>
          <w:sz w:val="24"/>
          <w:szCs w:val="24"/>
        </w:rPr>
        <w:t>.</w:t>
      </w:r>
    </w:p>
    <w:p w14:paraId="7162E31A" w14:textId="77777777" w:rsidR="00744B87" w:rsidRDefault="00744B87" w:rsidP="00714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FELICE E. and LEPORE A. (2013), </w:t>
      </w:r>
      <w:r w:rsidRPr="00A72A93">
        <w:rPr>
          <w:rFonts w:ascii="Times New Roman" w:hAnsi="Times New Roman" w:cs="Times New Roman"/>
          <w:sz w:val="24"/>
          <w:szCs w:val="24"/>
        </w:rPr>
        <w:t xml:space="preserve">Reviewed development policies in the South of Italy: history of enterprises and regional accounts related to the </w:t>
      </w:r>
      <w:r>
        <w:rPr>
          <w:rFonts w:ascii="Times New Roman" w:hAnsi="Times New Roman" w:cs="Times New Roman"/>
          <w:sz w:val="24"/>
          <w:szCs w:val="24"/>
        </w:rPr>
        <w:t>“</w:t>
      </w:r>
      <w:r w:rsidRPr="00A72A93">
        <w:rPr>
          <w:rFonts w:ascii="Times New Roman" w:hAnsi="Times New Roman" w:cs="Times New Roman"/>
          <w:sz w:val="24"/>
          <w:szCs w:val="24"/>
        </w:rPr>
        <w:t xml:space="preserve">Cassa per il </w:t>
      </w:r>
      <w:proofErr w:type="spellStart"/>
      <w:r w:rsidRPr="00A72A93">
        <w:rPr>
          <w:rFonts w:ascii="Times New Roman" w:hAnsi="Times New Roman" w:cs="Times New Roman"/>
          <w:sz w:val="24"/>
          <w:szCs w:val="24"/>
        </w:rPr>
        <w:t>Mezzogiorno</w:t>
      </w:r>
      <w:proofErr w:type="spellEnd"/>
      <w:r>
        <w:rPr>
          <w:rFonts w:ascii="Times New Roman" w:hAnsi="Times New Roman" w:cs="Times New Roman"/>
          <w:sz w:val="24"/>
          <w:szCs w:val="24"/>
        </w:rPr>
        <w:t>”</w:t>
      </w:r>
      <w:r w:rsidRPr="00A72A93">
        <w:rPr>
          <w:rFonts w:ascii="Times New Roman" w:hAnsi="Times New Roman" w:cs="Times New Roman"/>
          <w:sz w:val="24"/>
          <w:szCs w:val="24"/>
        </w:rPr>
        <w:t xml:space="preserve"> interventions</w:t>
      </w:r>
      <w:r>
        <w:rPr>
          <w:rFonts w:ascii="Times New Roman" w:hAnsi="Times New Roman" w:cs="Times New Roman"/>
          <w:sz w:val="24"/>
          <w:szCs w:val="24"/>
        </w:rPr>
        <w:t xml:space="preserve">, </w:t>
      </w:r>
      <w:proofErr w:type="spellStart"/>
      <w:r w:rsidRPr="009C4603">
        <w:rPr>
          <w:rFonts w:ascii="Times New Roman" w:hAnsi="Times New Roman" w:cs="Times New Roman"/>
          <w:sz w:val="24"/>
          <w:szCs w:val="24"/>
        </w:rPr>
        <w:t>Rivista</w:t>
      </w:r>
      <w:proofErr w:type="spellEnd"/>
      <w:r w:rsidRPr="009C4603">
        <w:rPr>
          <w:rFonts w:ascii="Times New Roman" w:hAnsi="Times New Roman" w:cs="Times New Roman"/>
          <w:sz w:val="24"/>
          <w:szCs w:val="24"/>
        </w:rPr>
        <w:t xml:space="preserve"> </w:t>
      </w:r>
      <w:proofErr w:type="spellStart"/>
      <w:r w:rsidRPr="009C4603">
        <w:rPr>
          <w:rFonts w:ascii="Times New Roman" w:hAnsi="Times New Roman" w:cs="Times New Roman"/>
          <w:sz w:val="24"/>
          <w:szCs w:val="24"/>
        </w:rPr>
        <w:t>economica</w:t>
      </w:r>
      <w:proofErr w:type="spellEnd"/>
      <w:r w:rsidRPr="009C4603">
        <w:rPr>
          <w:rFonts w:ascii="Times New Roman" w:hAnsi="Times New Roman" w:cs="Times New Roman"/>
          <w:sz w:val="24"/>
          <w:szCs w:val="24"/>
        </w:rPr>
        <w:t xml:space="preserve"> del </w:t>
      </w:r>
      <w:proofErr w:type="spellStart"/>
      <w:r w:rsidRPr="009C4603">
        <w:rPr>
          <w:rFonts w:ascii="Times New Roman" w:hAnsi="Times New Roman" w:cs="Times New Roman"/>
          <w:sz w:val="24"/>
          <w:szCs w:val="24"/>
        </w:rPr>
        <w:t>Mezzogiorno</w:t>
      </w:r>
      <w:proofErr w:type="spellEnd"/>
      <w:r>
        <w:rPr>
          <w:rFonts w:ascii="Times New Roman" w:hAnsi="Times New Roman" w:cs="Times New Roman"/>
          <w:sz w:val="24"/>
          <w:szCs w:val="24"/>
        </w:rPr>
        <w:t xml:space="preserve">, issue 3, pp. </w:t>
      </w:r>
      <w:r w:rsidRPr="009C4603">
        <w:rPr>
          <w:rFonts w:ascii="Times New Roman" w:hAnsi="Times New Roman" w:cs="Times New Roman"/>
          <w:sz w:val="24"/>
          <w:szCs w:val="24"/>
        </w:rPr>
        <w:t>593-634</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9C4603">
        <w:rPr>
          <w:rFonts w:ascii="Times New Roman" w:hAnsi="Times New Roman" w:cs="Times New Roman"/>
          <w:sz w:val="24"/>
          <w:szCs w:val="24"/>
        </w:rPr>
        <w:t>10.1432/75849</w:t>
      </w:r>
    </w:p>
    <w:p w14:paraId="79AF5DFE" w14:textId="77777777" w:rsidR="00744B87" w:rsidRDefault="00744B87" w:rsidP="00714102">
      <w:pPr>
        <w:spacing w:line="360" w:lineRule="auto"/>
        <w:jc w:val="both"/>
        <w:rPr>
          <w:rFonts w:ascii="Times New Roman" w:hAnsi="Times New Roman" w:cs="Times New Roman"/>
          <w:sz w:val="24"/>
          <w:szCs w:val="24"/>
        </w:rPr>
      </w:pPr>
      <w:r w:rsidRPr="007B6695">
        <w:rPr>
          <w:rFonts w:ascii="Times New Roman" w:hAnsi="Times New Roman" w:cs="Times New Roman"/>
          <w:sz w:val="24"/>
          <w:szCs w:val="24"/>
        </w:rPr>
        <w:t>FRICK</w:t>
      </w:r>
      <w:r>
        <w:rPr>
          <w:rFonts w:ascii="Times New Roman" w:hAnsi="Times New Roman" w:cs="Times New Roman"/>
          <w:sz w:val="24"/>
          <w:szCs w:val="24"/>
        </w:rPr>
        <w:t xml:space="preserve"> </w:t>
      </w:r>
      <w:r w:rsidRPr="007B6695">
        <w:rPr>
          <w:rFonts w:ascii="Times New Roman" w:hAnsi="Times New Roman" w:cs="Times New Roman"/>
          <w:sz w:val="24"/>
          <w:szCs w:val="24"/>
        </w:rPr>
        <w:t>S</w:t>
      </w:r>
      <w:r>
        <w:rPr>
          <w:rFonts w:ascii="Times New Roman" w:hAnsi="Times New Roman" w:cs="Times New Roman"/>
          <w:sz w:val="24"/>
          <w:szCs w:val="24"/>
        </w:rPr>
        <w:t xml:space="preserve">. </w:t>
      </w:r>
      <w:r w:rsidRPr="007B6695">
        <w:rPr>
          <w:rFonts w:ascii="Times New Roman" w:hAnsi="Times New Roman" w:cs="Times New Roman"/>
          <w:sz w:val="24"/>
          <w:szCs w:val="24"/>
        </w:rPr>
        <w:t>A</w:t>
      </w:r>
      <w:r>
        <w:rPr>
          <w:rFonts w:ascii="Times New Roman" w:hAnsi="Times New Roman" w:cs="Times New Roman"/>
          <w:sz w:val="24"/>
          <w:szCs w:val="24"/>
        </w:rPr>
        <w:t>. and</w:t>
      </w:r>
      <w:r w:rsidRPr="007B6695">
        <w:rPr>
          <w:rFonts w:ascii="Times New Roman" w:hAnsi="Times New Roman" w:cs="Times New Roman"/>
          <w:sz w:val="24"/>
          <w:szCs w:val="24"/>
        </w:rPr>
        <w:t xml:space="preserve"> RODRÍGUEZ-POSE</w:t>
      </w:r>
      <w:r>
        <w:rPr>
          <w:rFonts w:ascii="Times New Roman" w:hAnsi="Times New Roman" w:cs="Times New Roman"/>
          <w:sz w:val="24"/>
          <w:szCs w:val="24"/>
        </w:rPr>
        <w:t xml:space="preserve"> A. (2019), </w:t>
      </w:r>
      <w:r w:rsidRPr="001A19F6">
        <w:rPr>
          <w:rFonts w:ascii="Times New Roman" w:hAnsi="Times New Roman" w:cs="Times New Roman"/>
          <w:sz w:val="24"/>
          <w:szCs w:val="24"/>
        </w:rPr>
        <w:t>Are special economic zones in emerging countries a</w:t>
      </w:r>
      <w:r>
        <w:rPr>
          <w:rFonts w:ascii="Times New Roman" w:hAnsi="Times New Roman" w:cs="Times New Roman"/>
          <w:sz w:val="24"/>
          <w:szCs w:val="24"/>
        </w:rPr>
        <w:t xml:space="preserve"> </w:t>
      </w:r>
      <w:r w:rsidRPr="001A19F6">
        <w:rPr>
          <w:rFonts w:ascii="Times New Roman" w:hAnsi="Times New Roman" w:cs="Times New Roman"/>
          <w:sz w:val="24"/>
          <w:szCs w:val="24"/>
        </w:rPr>
        <w:t xml:space="preserve">catalyst for the growth of surrounding </w:t>
      </w:r>
      <w:proofErr w:type="gramStart"/>
      <w:r w:rsidRPr="001A19F6">
        <w:rPr>
          <w:rFonts w:ascii="Times New Roman" w:hAnsi="Times New Roman" w:cs="Times New Roman"/>
          <w:sz w:val="24"/>
          <w:szCs w:val="24"/>
        </w:rPr>
        <w:t>areas?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A19F6">
        <w:rPr>
          <w:rFonts w:ascii="Times New Roman" w:hAnsi="Times New Roman" w:cs="Times New Roman"/>
          <w:sz w:val="24"/>
          <w:szCs w:val="24"/>
        </w:rPr>
        <w:t xml:space="preserve">Transnational Corporations Journal, </w:t>
      </w:r>
      <w:r>
        <w:rPr>
          <w:rFonts w:ascii="Times New Roman" w:hAnsi="Times New Roman" w:cs="Times New Roman"/>
          <w:sz w:val="24"/>
          <w:szCs w:val="24"/>
        </w:rPr>
        <w:t>v</w:t>
      </w:r>
      <w:r w:rsidRPr="001A19F6">
        <w:rPr>
          <w:rFonts w:ascii="Times New Roman" w:hAnsi="Times New Roman" w:cs="Times New Roman"/>
          <w:sz w:val="24"/>
          <w:szCs w:val="24"/>
        </w:rPr>
        <w:t xml:space="preserve">ol. 26, </w:t>
      </w:r>
      <w:r>
        <w:rPr>
          <w:rFonts w:ascii="Times New Roman" w:hAnsi="Times New Roman" w:cs="Times New Roman"/>
          <w:sz w:val="24"/>
          <w:szCs w:val="24"/>
        </w:rPr>
        <w:t>n</w:t>
      </w:r>
      <w:r w:rsidRPr="001A19F6">
        <w:rPr>
          <w:rFonts w:ascii="Times New Roman" w:hAnsi="Times New Roman" w:cs="Times New Roman"/>
          <w:sz w:val="24"/>
          <w:szCs w:val="24"/>
        </w:rPr>
        <w:t>o. 2</w:t>
      </w:r>
      <w:r>
        <w:rPr>
          <w:rFonts w:ascii="Times New Roman" w:hAnsi="Times New Roman" w:cs="Times New Roman"/>
          <w:sz w:val="24"/>
          <w:szCs w:val="24"/>
        </w:rPr>
        <w:t xml:space="preserve">, pp. 75-94.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1A19F6">
        <w:rPr>
          <w:rFonts w:ascii="Times New Roman" w:hAnsi="Times New Roman" w:cs="Times New Roman"/>
          <w:sz w:val="24"/>
          <w:szCs w:val="24"/>
        </w:rPr>
        <w:t>https://ssrn.com/abstract=3623043</w:t>
      </w:r>
    </w:p>
    <w:p w14:paraId="57B5DBB9" w14:textId="77777777" w:rsidR="00744B87" w:rsidRDefault="00744B87" w:rsidP="00714102">
      <w:pPr>
        <w:spacing w:line="360" w:lineRule="auto"/>
        <w:jc w:val="both"/>
        <w:rPr>
          <w:rFonts w:ascii="Times New Roman" w:hAnsi="Times New Roman" w:cs="Times New Roman"/>
          <w:sz w:val="24"/>
          <w:szCs w:val="24"/>
        </w:rPr>
      </w:pPr>
      <w:r w:rsidRPr="007B6695">
        <w:rPr>
          <w:rFonts w:ascii="Times New Roman" w:hAnsi="Times New Roman" w:cs="Times New Roman"/>
          <w:sz w:val="24"/>
          <w:szCs w:val="24"/>
        </w:rPr>
        <w:lastRenderedPageBreak/>
        <w:t>FRICK</w:t>
      </w:r>
      <w:r>
        <w:rPr>
          <w:rFonts w:ascii="Times New Roman" w:hAnsi="Times New Roman" w:cs="Times New Roman"/>
          <w:sz w:val="24"/>
          <w:szCs w:val="24"/>
        </w:rPr>
        <w:t xml:space="preserve"> </w:t>
      </w:r>
      <w:r w:rsidRPr="007B6695">
        <w:rPr>
          <w:rFonts w:ascii="Times New Roman" w:hAnsi="Times New Roman" w:cs="Times New Roman"/>
          <w:sz w:val="24"/>
          <w:szCs w:val="24"/>
        </w:rPr>
        <w:t>S</w:t>
      </w:r>
      <w:r>
        <w:rPr>
          <w:rFonts w:ascii="Times New Roman" w:hAnsi="Times New Roman" w:cs="Times New Roman"/>
          <w:sz w:val="24"/>
          <w:szCs w:val="24"/>
        </w:rPr>
        <w:t xml:space="preserve">. </w:t>
      </w:r>
      <w:r w:rsidRPr="007B6695">
        <w:rPr>
          <w:rFonts w:ascii="Times New Roman" w:hAnsi="Times New Roman" w:cs="Times New Roman"/>
          <w:sz w:val="24"/>
          <w:szCs w:val="24"/>
        </w:rPr>
        <w:t>A</w:t>
      </w:r>
      <w:r>
        <w:rPr>
          <w:rFonts w:ascii="Times New Roman" w:hAnsi="Times New Roman" w:cs="Times New Roman"/>
          <w:sz w:val="24"/>
          <w:szCs w:val="24"/>
        </w:rPr>
        <w:t>.</w:t>
      </w:r>
      <w:r w:rsidRPr="007B6695">
        <w:rPr>
          <w:rFonts w:ascii="Times New Roman" w:hAnsi="Times New Roman" w:cs="Times New Roman"/>
          <w:sz w:val="24"/>
          <w:szCs w:val="24"/>
        </w:rPr>
        <w:t>, RODRÍGUEZ-POSE</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and</w:t>
      </w:r>
      <w:r w:rsidRPr="007B6695">
        <w:rPr>
          <w:rFonts w:ascii="Times New Roman" w:hAnsi="Times New Roman" w:cs="Times New Roman"/>
          <w:sz w:val="24"/>
          <w:szCs w:val="24"/>
        </w:rPr>
        <w:t xml:space="preserve"> WONG</w:t>
      </w:r>
      <w:r>
        <w:rPr>
          <w:rFonts w:ascii="Times New Roman" w:hAnsi="Times New Roman" w:cs="Times New Roman"/>
          <w:sz w:val="24"/>
          <w:szCs w:val="24"/>
        </w:rPr>
        <w:t xml:space="preserve"> </w:t>
      </w:r>
      <w:r w:rsidRPr="007B6695">
        <w:rPr>
          <w:rFonts w:ascii="Times New Roman" w:hAnsi="Times New Roman" w:cs="Times New Roman"/>
          <w:sz w:val="24"/>
          <w:szCs w:val="24"/>
        </w:rPr>
        <w:t>M</w:t>
      </w:r>
      <w:r>
        <w:rPr>
          <w:rFonts w:ascii="Times New Roman" w:hAnsi="Times New Roman" w:cs="Times New Roman"/>
          <w:sz w:val="24"/>
          <w:szCs w:val="24"/>
        </w:rPr>
        <w:t xml:space="preserve">. </w:t>
      </w:r>
      <w:r w:rsidRPr="007B6695">
        <w:rPr>
          <w:rFonts w:ascii="Times New Roman" w:hAnsi="Times New Roman" w:cs="Times New Roman"/>
          <w:sz w:val="24"/>
          <w:szCs w:val="24"/>
        </w:rPr>
        <w:t>D</w:t>
      </w:r>
      <w:r>
        <w:rPr>
          <w:rFonts w:ascii="Times New Roman" w:hAnsi="Times New Roman" w:cs="Times New Roman"/>
          <w:sz w:val="24"/>
          <w:szCs w:val="24"/>
        </w:rPr>
        <w:t xml:space="preserve">. (2019), </w:t>
      </w:r>
      <w:r w:rsidRPr="007B6695">
        <w:rPr>
          <w:rFonts w:ascii="Times New Roman" w:hAnsi="Times New Roman" w:cs="Times New Roman"/>
          <w:sz w:val="24"/>
          <w:szCs w:val="24"/>
        </w:rPr>
        <w:t>Toward Economically Dynamic Special Economic Zones in Emerging Countries</w:t>
      </w:r>
      <w:r>
        <w:rPr>
          <w:rFonts w:ascii="Times New Roman" w:hAnsi="Times New Roman" w:cs="Times New Roman"/>
          <w:sz w:val="24"/>
          <w:szCs w:val="24"/>
        </w:rPr>
        <w:t xml:space="preserve">, </w:t>
      </w:r>
      <w:r w:rsidRPr="007B6695">
        <w:rPr>
          <w:rFonts w:ascii="Times New Roman" w:hAnsi="Times New Roman" w:cs="Times New Roman"/>
          <w:sz w:val="24"/>
          <w:szCs w:val="24"/>
        </w:rPr>
        <w:t>Economic Geography</w:t>
      </w:r>
      <w:r>
        <w:rPr>
          <w:rFonts w:ascii="Times New Roman" w:hAnsi="Times New Roman" w:cs="Times New Roman"/>
          <w:sz w:val="24"/>
          <w:szCs w:val="24"/>
        </w:rPr>
        <w:t xml:space="preserve">, vol. </w:t>
      </w:r>
      <w:r w:rsidRPr="007B6695">
        <w:rPr>
          <w:rFonts w:ascii="Times New Roman" w:hAnsi="Times New Roman" w:cs="Times New Roman"/>
          <w:sz w:val="24"/>
          <w:szCs w:val="24"/>
        </w:rPr>
        <w:t>95,</w:t>
      </w:r>
      <w:r>
        <w:rPr>
          <w:rFonts w:ascii="Times New Roman" w:hAnsi="Times New Roman" w:cs="Times New Roman"/>
          <w:sz w:val="24"/>
          <w:szCs w:val="24"/>
        </w:rPr>
        <w:t xml:space="preserve"> i</w:t>
      </w:r>
      <w:r w:rsidRPr="007B6695">
        <w:rPr>
          <w:rFonts w:ascii="Times New Roman" w:hAnsi="Times New Roman" w:cs="Times New Roman"/>
          <w:sz w:val="24"/>
          <w:szCs w:val="24"/>
        </w:rPr>
        <w:t>ssue 1</w:t>
      </w:r>
      <w:r>
        <w:rPr>
          <w:rFonts w:ascii="Times New Roman" w:hAnsi="Times New Roman" w:cs="Times New Roman"/>
          <w:sz w:val="24"/>
          <w:szCs w:val="24"/>
        </w:rPr>
        <w:t xml:space="preserve">, pp. </w:t>
      </w:r>
      <w:r w:rsidRPr="007B6695">
        <w:rPr>
          <w:rFonts w:ascii="Times New Roman" w:hAnsi="Times New Roman" w:cs="Times New Roman"/>
          <w:sz w:val="24"/>
          <w:szCs w:val="24"/>
        </w:rPr>
        <w:t>30-64</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7B6695">
        <w:rPr>
          <w:rFonts w:ascii="Times New Roman" w:hAnsi="Times New Roman" w:cs="Times New Roman"/>
          <w:sz w:val="24"/>
          <w:szCs w:val="24"/>
        </w:rPr>
        <w:t>https://doi.org/10.1080/00130095.2018.1467732</w:t>
      </w:r>
    </w:p>
    <w:p w14:paraId="76BB2B2F" w14:textId="77777777" w:rsidR="00744B87" w:rsidRDefault="00744B87" w:rsidP="00714102">
      <w:pPr>
        <w:spacing w:line="360" w:lineRule="auto"/>
        <w:jc w:val="both"/>
        <w:rPr>
          <w:rFonts w:ascii="Times New Roman" w:hAnsi="Times New Roman" w:cs="Times New Roman"/>
          <w:sz w:val="24"/>
          <w:szCs w:val="24"/>
        </w:rPr>
      </w:pPr>
      <w:r w:rsidRPr="00B72193">
        <w:rPr>
          <w:rFonts w:ascii="Times New Roman" w:hAnsi="Times New Roman" w:cs="Times New Roman"/>
          <w:sz w:val="24"/>
          <w:szCs w:val="24"/>
        </w:rPr>
        <w:t xml:space="preserve">HUANG D., VAN V. T., HOSSAIN M. E. and HE Z. (2017), Shanghai pilot free trade zone and Its effect on economic growth: A counter-factual approach, Open Journal of Social Sciences, vol. 5, no. 09, pp. 73–91. </w:t>
      </w:r>
      <w:proofErr w:type="spellStart"/>
      <w:r w:rsidRPr="00B72193">
        <w:rPr>
          <w:rFonts w:ascii="Times New Roman" w:hAnsi="Times New Roman" w:cs="Times New Roman"/>
          <w:sz w:val="24"/>
          <w:szCs w:val="24"/>
        </w:rPr>
        <w:t>doi</w:t>
      </w:r>
      <w:proofErr w:type="spellEnd"/>
      <w:r w:rsidRPr="00B72193">
        <w:rPr>
          <w:rFonts w:ascii="Times New Roman" w:hAnsi="Times New Roman" w:cs="Times New Roman"/>
          <w:sz w:val="24"/>
          <w:szCs w:val="24"/>
        </w:rPr>
        <w:t>: 10.4236/jss.2017.59006</w:t>
      </w:r>
    </w:p>
    <w:p w14:paraId="0574A842" w14:textId="77777777" w:rsidR="00744B87" w:rsidRDefault="00744B87" w:rsidP="00714102">
      <w:pPr>
        <w:spacing w:line="360" w:lineRule="auto"/>
        <w:jc w:val="both"/>
        <w:rPr>
          <w:rFonts w:ascii="Times New Roman" w:hAnsi="Times New Roman" w:cs="Times New Roman"/>
          <w:sz w:val="24"/>
          <w:szCs w:val="24"/>
          <w:lang w:val="it-IT"/>
        </w:rPr>
      </w:pPr>
      <w:r w:rsidRPr="0045189D">
        <w:rPr>
          <w:rFonts w:ascii="Times New Roman" w:hAnsi="Times New Roman" w:cs="Times New Roman"/>
          <w:sz w:val="24"/>
          <w:szCs w:val="24"/>
          <w:lang w:val="it-IT"/>
        </w:rPr>
        <w:t>ISTAT (2009), Classificazione delle attività economiche</w:t>
      </w:r>
      <w:r>
        <w:rPr>
          <w:rFonts w:ascii="Times New Roman" w:hAnsi="Times New Roman" w:cs="Times New Roman"/>
          <w:sz w:val="24"/>
          <w:szCs w:val="24"/>
          <w:lang w:val="it-IT"/>
        </w:rPr>
        <w:t xml:space="preserve"> </w:t>
      </w:r>
      <w:r w:rsidRPr="0045189D">
        <w:rPr>
          <w:rFonts w:ascii="Times New Roman" w:hAnsi="Times New Roman" w:cs="Times New Roman"/>
          <w:sz w:val="24"/>
          <w:szCs w:val="24"/>
          <w:lang w:val="it-IT"/>
        </w:rPr>
        <w:t>Ateco 2007</w:t>
      </w:r>
      <w:r>
        <w:rPr>
          <w:rFonts w:ascii="Times New Roman" w:hAnsi="Times New Roman" w:cs="Times New Roman"/>
          <w:sz w:val="24"/>
          <w:szCs w:val="24"/>
          <w:lang w:val="it-IT"/>
        </w:rPr>
        <w:t xml:space="preserve">, </w:t>
      </w:r>
      <w:r w:rsidRPr="0045189D">
        <w:rPr>
          <w:rFonts w:ascii="Times New Roman" w:hAnsi="Times New Roman" w:cs="Times New Roman"/>
          <w:sz w:val="24"/>
          <w:szCs w:val="24"/>
          <w:lang w:val="it-IT"/>
        </w:rPr>
        <w:t>Servizio produzione editoriale</w:t>
      </w:r>
      <w:r>
        <w:rPr>
          <w:rFonts w:ascii="Times New Roman" w:hAnsi="Times New Roman" w:cs="Times New Roman"/>
          <w:sz w:val="24"/>
          <w:szCs w:val="24"/>
          <w:lang w:val="it-IT"/>
        </w:rPr>
        <w:t xml:space="preserve"> Istat, Rome.</w:t>
      </w:r>
    </w:p>
    <w:p w14:paraId="67679AF4" w14:textId="77777777" w:rsidR="00744B87" w:rsidRPr="00897273" w:rsidRDefault="00744B87" w:rsidP="00714102">
      <w:pPr>
        <w:spacing w:line="360" w:lineRule="auto"/>
        <w:jc w:val="both"/>
        <w:rPr>
          <w:rFonts w:ascii="Times New Roman" w:hAnsi="Times New Roman" w:cs="Times New Roman"/>
          <w:sz w:val="24"/>
          <w:szCs w:val="24"/>
          <w:lang w:val="it-IT"/>
        </w:rPr>
      </w:pPr>
      <w:r w:rsidRPr="00897273">
        <w:rPr>
          <w:rFonts w:ascii="Times New Roman" w:hAnsi="Times New Roman" w:cs="Times New Roman"/>
          <w:sz w:val="24"/>
          <w:szCs w:val="24"/>
          <w:lang w:val="it-IT"/>
        </w:rPr>
        <w:t>ISTAT (2022), Report sui conti economici territoriali</w:t>
      </w:r>
      <w:r>
        <w:rPr>
          <w:rFonts w:ascii="Times New Roman" w:hAnsi="Times New Roman" w:cs="Times New Roman"/>
          <w:sz w:val="24"/>
          <w:szCs w:val="24"/>
          <w:lang w:val="it-IT"/>
        </w:rPr>
        <w:t xml:space="preserve">. Anni 2019-2021, </w:t>
      </w:r>
      <w:r w:rsidRPr="0045189D">
        <w:rPr>
          <w:rFonts w:ascii="Times New Roman" w:hAnsi="Times New Roman" w:cs="Times New Roman"/>
          <w:sz w:val="24"/>
          <w:szCs w:val="24"/>
          <w:lang w:val="it-IT"/>
        </w:rPr>
        <w:t>Servizio produzione editoriale</w:t>
      </w:r>
      <w:r>
        <w:rPr>
          <w:rFonts w:ascii="Times New Roman" w:hAnsi="Times New Roman" w:cs="Times New Roman"/>
          <w:sz w:val="24"/>
          <w:szCs w:val="24"/>
          <w:lang w:val="it-IT"/>
        </w:rPr>
        <w:t xml:space="preserve"> Istat, Rome.</w:t>
      </w:r>
    </w:p>
    <w:p w14:paraId="0CB07E93" w14:textId="77777777" w:rsidR="00744B87" w:rsidRDefault="00744B87" w:rsidP="00714102">
      <w:pPr>
        <w:spacing w:line="360" w:lineRule="auto"/>
        <w:rPr>
          <w:rFonts w:ascii="Times New Roman" w:hAnsi="Times New Roman" w:cs="Times New Roman"/>
          <w:sz w:val="24"/>
          <w:szCs w:val="24"/>
        </w:rPr>
      </w:pPr>
      <w:r>
        <w:rPr>
          <w:rFonts w:ascii="Times New Roman" w:hAnsi="Times New Roman" w:cs="Times New Roman"/>
          <w:sz w:val="24"/>
          <w:szCs w:val="24"/>
        </w:rPr>
        <w:t xml:space="preserve">JENSEN C. (2018), </w:t>
      </w:r>
      <w:r w:rsidRPr="006C2991">
        <w:rPr>
          <w:rFonts w:ascii="Times New Roman" w:hAnsi="Times New Roman" w:cs="Times New Roman"/>
          <w:sz w:val="24"/>
          <w:szCs w:val="24"/>
        </w:rPr>
        <w:t>The employment impact of Poland’s special economic zones policy</w:t>
      </w:r>
      <w:r>
        <w:rPr>
          <w:rFonts w:ascii="Times New Roman" w:hAnsi="Times New Roman" w:cs="Times New Roman"/>
          <w:sz w:val="24"/>
          <w:szCs w:val="24"/>
        </w:rPr>
        <w:t xml:space="preserve">, </w:t>
      </w:r>
      <w:r w:rsidRPr="006C2991">
        <w:rPr>
          <w:rFonts w:ascii="Times New Roman" w:hAnsi="Times New Roman" w:cs="Times New Roman"/>
          <w:sz w:val="24"/>
          <w:szCs w:val="24"/>
        </w:rPr>
        <w:t>Regional Studies</w:t>
      </w:r>
      <w:r>
        <w:rPr>
          <w:rFonts w:ascii="Times New Roman" w:hAnsi="Times New Roman" w:cs="Times New Roman"/>
          <w:sz w:val="24"/>
          <w:szCs w:val="24"/>
        </w:rPr>
        <w:t>, v</w:t>
      </w:r>
      <w:r w:rsidRPr="006C2991">
        <w:rPr>
          <w:rFonts w:ascii="Times New Roman" w:hAnsi="Times New Roman" w:cs="Times New Roman"/>
          <w:sz w:val="24"/>
          <w:szCs w:val="24"/>
        </w:rPr>
        <w:t>ol</w:t>
      </w:r>
      <w:r>
        <w:rPr>
          <w:rFonts w:ascii="Times New Roman" w:hAnsi="Times New Roman" w:cs="Times New Roman"/>
          <w:sz w:val="24"/>
          <w:szCs w:val="24"/>
        </w:rPr>
        <w:t>.</w:t>
      </w:r>
      <w:r w:rsidRPr="006C2991">
        <w:rPr>
          <w:rFonts w:ascii="Times New Roman" w:hAnsi="Times New Roman" w:cs="Times New Roman"/>
          <w:sz w:val="24"/>
          <w:szCs w:val="24"/>
        </w:rPr>
        <w:t xml:space="preserve"> 52, </w:t>
      </w:r>
      <w:r>
        <w:rPr>
          <w:rFonts w:ascii="Times New Roman" w:hAnsi="Times New Roman" w:cs="Times New Roman"/>
          <w:sz w:val="24"/>
          <w:szCs w:val="24"/>
        </w:rPr>
        <w:t>i</w:t>
      </w:r>
      <w:r w:rsidRPr="006C2991">
        <w:rPr>
          <w:rFonts w:ascii="Times New Roman" w:hAnsi="Times New Roman" w:cs="Times New Roman"/>
          <w:sz w:val="24"/>
          <w:szCs w:val="24"/>
        </w:rPr>
        <w:t>ssue 7</w:t>
      </w:r>
      <w:r>
        <w:rPr>
          <w:rFonts w:ascii="Times New Roman" w:hAnsi="Times New Roman" w:cs="Times New Roman"/>
          <w:sz w:val="24"/>
          <w:szCs w:val="24"/>
        </w:rPr>
        <w:t xml:space="preserve">, pp. </w:t>
      </w:r>
      <w:r w:rsidRPr="006C2991">
        <w:rPr>
          <w:rFonts w:ascii="Times New Roman" w:hAnsi="Times New Roman" w:cs="Times New Roman"/>
          <w:sz w:val="24"/>
          <w:szCs w:val="24"/>
        </w:rPr>
        <w:t>877-889</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6C2991">
        <w:rPr>
          <w:rFonts w:ascii="Times New Roman" w:hAnsi="Times New Roman" w:cs="Times New Roman"/>
          <w:sz w:val="24"/>
          <w:szCs w:val="24"/>
        </w:rPr>
        <w:t>https://doi.org/10.1080/00343404.2017.1360477</w:t>
      </w:r>
    </w:p>
    <w:p w14:paraId="69F49183" w14:textId="77777777" w:rsidR="00744B87" w:rsidRDefault="00744B87" w:rsidP="00714102">
      <w:pPr>
        <w:spacing w:line="360" w:lineRule="auto"/>
        <w:jc w:val="both"/>
        <w:rPr>
          <w:rFonts w:ascii="Times New Roman" w:hAnsi="Times New Roman" w:cs="Times New Roman"/>
          <w:sz w:val="24"/>
          <w:szCs w:val="24"/>
        </w:rPr>
      </w:pPr>
      <w:r w:rsidRPr="00C94FC1">
        <w:rPr>
          <w:rFonts w:ascii="Times New Roman" w:hAnsi="Times New Roman" w:cs="Times New Roman"/>
          <w:sz w:val="24"/>
          <w:szCs w:val="24"/>
        </w:rPr>
        <w:t>KLINE</w:t>
      </w:r>
      <w:r>
        <w:rPr>
          <w:rFonts w:ascii="Times New Roman" w:hAnsi="Times New Roman" w:cs="Times New Roman"/>
          <w:sz w:val="24"/>
          <w:szCs w:val="24"/>
        </w:rPr>
        <w:t xml:space="preserve"> P. and</w:t>
      </w:r>
      <w:r w:rsidRPr="00C94FC1">
        <w:rPr>
          <w:rFonts w:ascii="Times New Roman" w:hAnsi="Times New Roman" w:cs="Times New Roman"/>
          <w:sz w:val="24"/>
          <w:szCs w:val="24"/>
        </w:rPr>
        <w:t xml:space="preserve"> MORETTI</w:t>
      </w:r>
      <w:r>
        <w:rPr>
          <w:rFonts w:ascii="Times New Roman" w:hAnsi="Times New Roman" w:cs="Times New Roman"/>
          <w:sz w:val="24"/>
          <w:szCs w:val="24"/>
        </w:rPr>
        <w:t xml:space="preserve"> E. (2014), </w:t>
      </w:r>
      <w:r w:rsidRPr="00C94FC1">
        <w:rPr>
          <w:rFonts w:ascii="Times New Roman" w:hAnsi="Times New Roman" w:cs="Times New Roman"/>
          <w:sz w:val="24"/>
          <w:szCs w:val="24"/>
        </w:rPr>
        <w:t>Local Economic Development, Agglomeration Economies, and the Big Push: 100 Years of Evidence from the Tennessee Valley Authority</w:t>
      </w:r>
      <w:r>
        <w:rPr>
          <w:rFonts w:ascii="Times New Roman" w:hAnsi="Times New Roman" w:cs="Times New Roman"/>
          <w:sz w:val="24"/>
          <w:szCs w:val="24"/>
        </w:rPr>
        <w:t xml:space="preserve">, </w:t>
      </w:r>
      <w:r w:rsidRPr="00C94FC1">
        <w:rPr>
          <w:rFonts w:ascii="Times New Roman" w:hAnsi="Times New Roman" w:cs="Times New Roman"/>
          <w:sz w:val="24"/>
          <w:szCs w:val="24"/>
        </w:rPr>
        <w:t xml:space="preserve">The Quarterly Journal of Economics, </w:t>
      </w:r>
      <w:r>
        <w:rPr>
          <w:rFonts w:ascii="Times New Roman" w:hAnsi="Times New Roman" w:cs="Times New Roman"/>
          <w:sz w:val="24"/>
          <w:szCs w:val="24"/>
        </w:rPr>
        <w:t>vol.</w:t>
      </w:r>
      <w:r w:rsidRPr="00C94FC1">
        <w:rPr>
          <w:rFonts w:ascii="Times New Roman" w:hAnsi="Times New Roman" w:cs="Times New Roman"/>
          <w:sz w:val="24"/>
          <w:szCs w:val="24"/>
        </w:rPr>
        <w:t xml:space="preserve"> 129, </w:t>
      </w:r>
      <w:r>
        <w:rPr>
          <w:rFonts w:ascii="Times New Roman" w:hAnsi="Times New Roman" w:cs="Times New Roman"/>
          <w:sz w:val="24"/>
          <w:szCs w:val="24"/>
        </w:rPr>
        <w:t>i</w:t>
      </w:r>
      <w:r w:rsidRPr="00C94FC1">
        <w:rPr>
          <w:rFonts w:ascii="Times New Roman" w:hAnsi="Times New Roman" w:cs="Times New Roman"/>
          <w:sz w:val="24"/>
          <w:szCs w:val="24"/>
        </w:rPr>
        <w:t xml:space="preserve">ssue 1, </w:t>
      </w:r>
      <w:r>
        <w:rPr>
          <w:rFonts w:ascii="Times New Roman" w:hAnsi="Times New Roman" w:cs="Times New Roman"/>
          <w:sz w:val="24"/>
          <w:szCs w:val="24"/>
        </w:rPr>
        <w:t>pp.</w:t>
      </w:r>
      <w:r w:rsidRPr="00C94FC1">
        <w:rPr>
          <w:rFonts w:ascii="Times New Roman" w:hAnsi="Times New Roman" w:cs="Times New Roman"/>
          <w:sz w:val="24"/>
          <w:szCs w:val="24"/>
        </w:rPr>
        <w:t xml:space="preserve"> 275–331</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w:t>
      </w:r>
      <w:r w:rsidRPr="00C94FC1">
        <w:rPr>
          <w:rFonts w:ascii="Times New Roman" w:hAnsi="Times New Roman" w:cs="Times New Roman"/>
          <w:sz w:val="24"/>
          <w:szCs w:val="24"/>
        </w:rPr>
        <w:t xml:space="preserve"> https://doi.org/10.1093/qje/qjt034</w:t>
      </w:r>
    </w:p>
    <w:p w14:paraId="667F2CB3" w14:textId="77777777" w:rsidR="00744B87" w:rsidRDefault="00744B87" w:rsidP="00714102">
      <w:pPr>
        <w:spacing w:line="360" w:lineRule="auto"/>
        <w:jc w:val="both"/>
        <w:rPr>
          <w:rFonts w:ascii="Times New Roman" w:hAnsi="Times New Roman" w:cs="Times New Roman"/>
          <w:sz w:val="24"/>
          <w:szCs w:val="24"/>
        </w:rPr>
      </w:pPr>
      <w:r>
        <w:rPr>
          <w:rFonts w:ascii="Times New Roman" w:hAnsi="Times New Roman" w:cs="Times New Roman"/>
          <w:sz w:val="24"/>
          <w:szCs w:val="24"/>
        </w:rPr>
        <w:t>LAW 646/1950 of 1 September 1950 on Establishment of the Fund for the South (</w:t>
      </w:r>
      <w:r w:rsidRPr="00C322D2">
        <w:rPr>
          <w:rFonts w:ascii="Times New Roman" w:hAnsi="Times New Roman" w:cs="Times New Roman"/>
          <w:sz w:val="24"/>
          <w:szCs w:val="24"/>
        </w:rPr>
        <w:t>https://www.gazzettaufficiale.it/eli/id/1950/09/01/050U0646/sg#:~:text=Istituzione%20della%20Cassa%20per%20opere,(Cassa%20per%20il%20Mezzogiorno).</w:t>
      </w:r>
      <w:r>
        <w:rPr>
          <w:rFonts w:ascii="Times New Roman" w:hAnsi="Times New Roman" w:cs="Times New Roman"/>
          <w:sz w:val="24"/>
          <w:szCs w:val="24"/>
        </w:rPr>
        <w:t>).</w:t>
      </w:r>
    </w:p>
    <w:p w14:paraId="37E2AE43" w14:textId="77777777" w:rsidR="00744B87" w:rsidRDefault="00744B87" w:rsidP="00714102">
      <w:pPr>
        <w:spacing w:line="360" w:lineRule="auto"/>
        <w:jc w:val="both"/>
        <w:rPr>
          <w:rFonts w:ascii="Times New Roman" w:hAnsi="Times New Roman" w:cs="Times New Roman"/>
          <w:sz w:val="24"/>
          <w:szCs w:val="24"/>
        </w:rPr>
      </w:pPr>
      <w:r>
        <w:rPr>
          <w:rFonts w:ascii="Times New Roman" w:hAnsi="Times New Roman" w:cs="Times New Roman"/>
          <w:sz w:val="24"/>
          <w:szCs w:val="24"/>
        </w:rPr>
        <w:t>LAW DECREE</w:t>
      </w:r>
      <w:r w:rsidRPr="00034E7D">
        <w:rPr>
          <w:rFonts w:ascii="Times New Roman" w:hAnsi="Times New Roman" w:cs="Times New Roman"/>
          <w:sz w:val="24"/>
          <w:szCs w:val="24"/>
        </w:rPr>
        <w:t xml:space="preserve"> </w:t>
      </w:r>
      <w:r>
        <w:rPr>
          <w:rFonts w:ascii="Times New Roman" w:hAnsi="Times New Roman" w:cs="Times New Roman"/>
          <w:sz w:val="24"/>
          <w:szCs w:val="24"/>
        </w:rPr>
        <w:t xml:space="preserve">91/2017 of 20 June 2017 on </w:t>
      </w:r>
      <w:r w:rsidRPr="006F397B">
        <w:rPr>
          <w:rFonts w:ascii="Times New Roman" w:hAnsi="Times New Roman" w:cs="Times New Roman"/>
          <w:sz w:val="24"/>
          <w:szCs w:val="24"/>
        </w:rPr>
        <w:t xml:space="preserve">Urgent measures for the economic growth of </w:t>
      </w:r>
      <w:r>
        <w:rPr>
          <w:rFonts w:ascii="Times New Roman" w:hAnsi="Times New Roman" w:cs="Times New Roman"/>
          <w:sz w:val="24"/>
          <w:szCs w:val="24"/>
        </w:rPr>
        <w:t>Southern Italy (</w:t>
      </w:r>
      <w:r w:rsidRPr="00034E7D">
        <w:rPr>
          <w:rFonts w:ascii="Times New Roman" w:hAnsi="Times New Roman" w:cs="Times New Roman"/>
          <w:sz w:val="24"/>
          <w:szCs w:val="24"/>
        </w:rPr>
        <w:t>https://www.gazzettaufficiale.it/eli/id/2017/06/20/17G00110/sg</w:t>
      </w:r>
      <w:r>
        <w:rPr>
          <w:rFonts w:ascii="Times New Roman" w:hAnsi="Times New Roman" w:cs="Times New Roman"/>
          <w:sz w:val="24"/>
          <w:szCs w:val="24"/>
        </w:rPr>
        <w:t>).</w:t>
      </w:r>
    </w:p>
    <w:p w14:paraId="0E441503" w14:textId="77777777" w:rsidR="00744B87" w:rsidRDefault="00744B87" w:rsidP="00714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 Y., WANG J. and ZHU L. (2019), </w:t>
      </w:r>
      <w:r w:rsidRPr="00275875">
        <w:rPr>
          <w:rFonts w:ascii="Times New Roman" w:hAnsi="Times New Roman" w:cs="Times New Roman"/>
          <w:sz w:val="24"/>
          <w:szCs w:val="24"/>
        </w:rPr>
        <w:t>Place-Based Policies, Creation, and Agglomeration Economies: Evidence from China's Economic Zone Program</w:t>
      </w:r>
      <w:r>
        <w:rPr>
          <w:rFonts w:ascii="Times New Roman" w:hAnsi="Times New Roman" w:cs="Times New Roman"/>
          <w:sz w:val="24"/>
          <w:szCs w:val="24"/>
        </w:rPr>
        <w:t xml:space="preserve">, </w:t>
      </w:r>
      <w:r w:rsidRPr="00275875">
        <w:rPr>
          <w:rFonts w:ascii="Times New Roman" w:hAnsi="Times New Roman" w:cs="Times New Roman"/>
          <w:sz w:val="24"/>
          <w:szCs w:val="24"/>
        </w:rPr>
        <w:t>American Economic Journal: Economic Policy</w:t>
      </w:r>
      <w:r>
        <w:rPr>
          <w:rFonts w:ascii="Times New Roman" w:hAnsi="Times New Roman" w:cs="Times New Roman"/>
          <w:sz w:val="24"/>
          <w:szCs w:val="24"/>
        </w:rPr>
        <w:t>, v</w:t>
      </w:r>
      <w:r w:rsidRPr="00275875">
        <w:rPr>
          <w:rFonts w:ascii="Times New Roman" w:hAnsi="Times New Roman" w:cs="Times New Roman"/>
          <w:sz w:val="24"/>
          <w:szCs w:val="24"/>
        </w:rPr>
        <w:t xml:space="preserve">ol. 11, </w:t>
      </w:r>
      <w:r>
        <w:rPr>
          <w:rFonts w:ascii="Times New Roman" w:hAnsi="Times New Roman" w:cs="Times New Roman"/>
          <w:sz w:val="24"/>
          <w:szCs w:val="24"/>
        </w:rPr>
        <w:t>n</w:t>
      </w:r>
      <w:r w:rsidRPr="00275875">
        <w:rPr>
          <w:rFonts w:ascii="Times New Roman" w:hAnsi="Times New Roman" w:cs="Times New Roman"/>
          <w:sz w:val="24"/>
          <w:szCs w:val="24"/>
        </w:rPr>
        <w:t>o. 3</w:t>
      </w:r>
      <w:r>
        <w:rPr>
          <w:rFonts w:ascii="Times New Roman" w:hAnsi="Times New Roman" w:cs="Times New Roman"/>
          <w:sz w:val="24"/>
          <w:szCs w:val="24"/>
        </w:rPr>
        <w:t xml:space="preserve">, pp. </w:t>
      </w:r>
      <w:r w:rsidRPr="00275875">
        <w:rPr>
          <w:rFonts w:ascii="Times New Roman" w:hAnsi="Times New Roman" w:cs="Times New Roman"/>
          <w:sz w:val="24"/>
          <w:szCs w:val="24"/>
        </w:rPr>
        <w:t>325-60</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684F21">
        <w:rPr>
          <w:rFonts w:ascii="Times New Roman" w:hAnsi="Times New Roman" w:cs="Times New Roman"/>
          <w:sz w:val="24"/>
          <w:szCs w:val="24"/>
        </w:rPr>
        <w:t>10.1257/pol.20160272</w:t>
      </w:r>
    </w:p>
    <w:p w14:paraId="64E6D14E" w14:textId="77777777" w:rsidR="00744B87" w:rsidRDefault="00744B87" w:rsidP="00714102">
      <w:pPr>
        <w:spacing w:line="360" w:lineRule="auto"/>
        <w:jc w:val="both"/>
        <w:rPr>
          <w:rFonts w:ascii="Times New Roman" w:hAnsi="Times New Roman" w:cs="Times New Roman"/>
          <w:sz w:val="24"/>
          <w:szCs w:val="24"/>
        </w:rPr>
      </w:pPr>
      <w:r w:rsidRPr="00611192">
        <w:rPr>
          <w:rFonts w:ascii="Times New Roman" w:hAnsi="Times New Roman" w:cs="Times New Roman"/>
          <w:sz w:val="24"/>
          <w:szCs w:val="24"/>
        </w:rPr>
        <w:t xml:space="preserve">MARTIN </w:t>
      </w:r>
      <w:r>
        <w:rPr>
          <w:rFonts w:ascii="Times New Roman" w:hAnsi="Times New Roman" w:cs="Times New Roman"/>
          <w:sz w:val="24"/>
          <w:szCs w:val="24"/>
        </w:rPr>
        <w:t>P.</w:t>
      </w:r>
      <w:r w:rsidRPr="00611192">
        <w:rPr>
          <w:rFonts w:ascii="Times New Roman" w:hAnsi="Times New Roman" w:cs="Times New Roman"/>
          <w:sz w:val="24"/>
          <w:szCs w:val="24"/>
        </w:rPr>
        <w:t xml:space="preserve">, MAYER </w:t>
      </w:r>
      <w:r>
        <w:rPr>
          <w:rFonts w:ascii="Times New Roman" w:hAnsi="Times New Roman" w:cs="Times New Roman"/>
          <w:sz w:val="24"/>
          <w:szCs w:val="24"/>
        </w:rPr>
        <w:t>T. and</w:t>
      </w:r>
      <w:r w:rsidRPr="00611192">
        <w:rPr>
          <w:rFonts w:ascii="Times New Roman" w:hAnsi="Times New Roman" w:cs="Times New Roman"/>
          <w:sz w:val="24"/>
          <w:szCs w:val="24"/>
        </w:rPr>
        <w:t xml:space="preserve"> MAYNERIS</w:t>
      </w:r>
      <w:r>
        <w:rPr>
          <w:rFonts w:ascii="Times New Roman" w:hAnsi="Times New Roman" w:cs="Times New Roman"/>
          <w:sz w:val="24"/>
          <w:szCs w:val="24"/>
        </w:rPr>
        <w:t xml:space="preserve"> F. (2011), </w:t>
      </w:r>
      <w:r w:rsidRPr="00611192">
        <w:rPr>
          <w:rFonts w:ascii="Times New Roman" w:hAnsi="Times New Roman" w:cs="Times New Roman"/>
          <w:sz w:val="24"/>
          <w:szCs w:val="24"/>
        </w:rPr>
        <w:t>Spatial concentration and plant-level productivity in France</w:t>
      </w:r>
      <w:r>
        <w:rPr>
          <w:rFonts w:ascii="Times New Roman" w:hAnsi="Times New Roman" w:cs="Times New Roman"/>
          <w:sz w:val="24"/>
          <w:szCs w:val="24"/>
        </w:rPr>
        <w:t xml:space="preserve">, </w:t>
      </w:r>
      <w:r w:rsidRPr="00611192">
        <w:rPr>
          <w:rFonts w:ascii="Times New Roman" w:hAnsi="Times New Roman" w:cs="Times New Roman"/>
          <w:sz w:val="24"/>
          <w:szCs w:val="24"/>
        </w:rPr>
        <w:t>Journal of Urban Economics</w:t>
      </w:r>
      <w:r>
        <w:rPr>
          <w:rFonts w:ascii="Times New Roman" w:hAnsi="Times New Roman" w:cs="Times New Roman"/>
          <w:sz w:val="24"/>
          <w:szCs w:val="24"/>
        </w:rPr>
        <w:t>, vol.</w:t>
      </w:r>
      <w:r w:rsidRPr="00611192">
        <w:rPr>
          <w:rFonts w:ascii="Times New Roman" w:hAnsi="Times New Roman" w:cs="Times New Roman"/>
          <w:sz w:val="24"/>
          <w:szCs w:val="24"/>
        </w:rPr>
        <w:t xml:space="preserve"> 69, </w:t>
      </w:r>
      <w:r>
        <w:rPr>
          <w:rFonts w:ascii="Times New Roman" w:hAnsi="Times New Roman" w:cs="Times New Roman"/>
          <w:sz w:val="24"/>
          <w:szCs w:val="24"/>
        </w:rPr>
        <w:t>i</w:t>
      </w:r>
      <w:r w:rsidRPr="00611192">
        <w:rPr>
          <w:rFonts w:ascii="Times New Roman" w:hAnsi="Times New Roman" w:cs="Times New Roman"/>
          <w:sz w:val="24"/>
          <w:szCs w:val="24"/>
        </w:rPr>
        <w:t xml:space="preserve">ssue 2, </w:t>
      </w:r>
      <w:r>
        <w:rPr>
          <w:rFonts w:ascii="Times New Roman" w:hAnsi="Times New Roman" w:cs="Times New Roman"/>
          <w:sz w:val="24"/>
          <w:szCs w:val="24"/>
        </w:rPr>
        <w:t>pp.</w:t>
      </w:r>
      <w:r w:rsidRPr="00611192">
        <w:rPr>
          <w:rFonts w:ascii="Times New Roman" w:hAnsi="Times New Roman" w:cs="Times New Roman"/>
          <w:sz w:val="24"/>
          <w:szCs w:val="24"/>
        </w:rPr>
        <w:t xml:space="preserve"> 182-195</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611192">
        <w:rPr>
          <w:rFonts w:ascii="Times New Roman" w:hAnsi="Times New Roman" w:cs="Times New Roman"/>
          <w:sz w:val="24"/>
          <w:szCs w:val="24"/>
        </w:rPr>
        <w:t>https://doi.org/10.1016/j.jue.2010.09.002</w:t>
      </w:r>
    </w:p>
    <w:p w14:paraId="05F8868A" w14:textId="77777777" w:rsidR="00744B87" w:rsidRDefault="00744B87" w:rsidP="007141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MILIO S. (2010), </w:t>
      </w:r>
      <w:r w:rsidRPr="009D77DA">
        <w:rPr>
          <w:rFonts w:ascii="Times New Roman" w:hAnsi="Times New Roman" w:cs="Times New Roman"/>
          <w:sz w:val="24"/>
          <w:szCs w:val="24"/>
        </w:rPr>
        <w:t>Twenty years of European funding: Italy is still struggling with implementation</w:t>
      </w:r>
      <w:r>
        <w:rPr>
          <w:rFonts w:ascii="Times New Roman" w:hAnsi="Times New Roman" w:cs="Times New Roman"/>
          <w:sz w:val="24"/>
          <w:szCs w:val="24"/>
        </w:rPr>
        <w:t xml:space="preserve">, in </w:t>
      </w:r>
      <w:r w:rsidRPr="009D77DA">
        <w:rPr>
          <w:rFonts w:ascii="Times New Roman" w:hAnsi="Times New Roman" w:cs="Times New Roman"/>
          <w:sz w:val="24"/>
          <w:szCs w:val="24"/>
        </w:rPr>
        <w:t>Italy Today</w:t>
      </w:r>
      <w:r>
        <w:rPr>
          <w:rFonts w:ascii="Times New Roman" w:hAnsi="Times New Roman" w:cs="Times New Roman"/>
          <w:sz w:val="24"/>
          <w:szCs w:val="24"/>
        </w:rPr>
        <w:t xml:space="preserve">. </w:t>
      </w:r>
      <w:r w:rsidRPr="009D77DA">
        <w:rPr>
          <w:rFonts w:ascii="Times New Roman" w:hAnsi="Times New Roman" w:cs="Times New Roman"/>
          <w:sz w:val="24"/>
          <w:szCs w:val="24"/>
        </w:rPr>
        <w:t>The Sick Man of Europe</w:t>
      </w:r>
      <w:r>
        <w:rPr>
          <w:rFonts w:ascii="Times New Roman" w:hAnsi="Times New Roman" w:cs="Times New Roman"/>
          <w:sz w:val="24"/>
          <w:szCs w:val="24"/>
        </w:rPr>
        <w:t xml:space="preserve">, </w:t>
      </w:r>
      <w:r w:rsidRPr="009D77DA">
        <w:rPr>
          <w:rFonts w:ascii="Times New Roman" w:hAnsi="Times New Roman" w:cs="Times New Roman"/>
          <w:sz w:val="24"/>
          <w:szCs w:val="24"/>
        </w:rPr>
        <w:t>Routledge</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9D77DA">
        <w:rPr>
          <w:rFonts w:ascii="Times New Roman" w:hAnsi="Times New Roman" w:cs="Times New Roman"/>
          <w:sz w:val="24"/>
          <w:szCs w:val="24"/>
        </w:rPr>
        <w:t>https://doi.org/10.4324/9780203859636</w:t>
      </w:r>
    </w:p>
    <w:p w14:paraId="2A4E1082" w14:textId="77777777" w:rsidR="00744B87" w:rsidRDefault="00744B87" w:rsidP="00714102">
      <w:pPr>
        <w:spacing w:line="360" w:lineRule="auto"/>
        <w:rPr>
          <w:rFonts w:ascii="Times New Roman" w:hAnsi="Times New Roman" w:cs="Times New Roman"/>
          <w:sz w:val="24"/>
          <w:szCs w:val="24"/>
        </w:rPr>
      </w:pPr>
      <w:r w:rsidRPr="007B55B3">
        <w:rPr>
          <w:rFonts w:ascii="Times New Roman" w:hAnsi="Times New Roman" w:cs="Times New Roman"/>
          <w:sz w:val="24"/>
          <w:szCs w:val="24"/>
        </w:rPr>
        <w:t>MOBERG</w:t>
      </w:r>
      <w:r>
        <w:rPr>
          <w:rFonts w:ascii="Times New Roman" w:hAnsi="Times New Roman" w:cs="Times New Roman"/>
          <w:sz w:val="24"/>
          <w:szCs w:val="24"/>
        </w:rPr>
        <w:t xml:space="preserve"> </w:t>
      </w:r>
      <w:r w:rsidRPr="007B55B3">
        <w:rPr>
          <w:rFonts w:ascii="Times New Roman" w:hAnsi="Times New Roman" w:cs="Times New Roman"/>
          <w:sz w:val="24"/>
          <w:szCs w:val="24"/>
        </w:rPr>
        <w:t>L. (2015)</w:t>
      </w:r>
      <w:r>
        <w:rPr>
          <w:rFonts w:ascii="Times New Roman" w:hAnsi="Times New Roman" w:cs="Times New Roman"/>
          <w:sz w:val="24"/>
          <w:szCs w:val="24"/>
        </w:rPr>
        <w:t>,</w:t>
      </w:r>
      <w:r w:rsidRPr="007B55B3">
        <w:rPr>
          <w:rFonts w:ascii="Times New Roman" w:hAnsi="Times New Roman" w:cs="Times New Roman"/>
          <w:sz w:val="24"/>
          <w:szCs w:val="24"/>
        </w:rPr>
        <w:t xml:space="preserve"> The political economy of special economic zones</w:t>
      </w:r>
      <w:r>
        <w:rPr>
          <w:rFonts w:ascii="Times New Roman" w:hAnsi="Times New Roman" w:cs="Times New Roman"/>
          <w:sz w:val="24"/>
          <w:szCs w:val="24"/>
        </w:rPr>
        <w:t>,</w:t>
      </w:r>
      <w:r w:rsidRPr="007B55B3">
        <w:rPr>
          <w:rFonts w:ascii="Times New Roman" w:hAnsi="Times New Roman" w:cs="Times New Roman"/>
          <w:sz w:val="24"/>
          <w:szCs w:val="24"/>
        </w:rPr>
        <w:t xml:space="preserve"> Journal of</w:t>
      </w:r>
      <w:r>
        <w:rPr>
          <w:rFonts w:ascii="Times New Roman" w:hAnsi="Times New Roman" w:cs="Times New Roman"/>
          <w:sz w:val="24"/>
          <w:szCs w:val="24"/>
        </w:rPr>
        <w:t xml:space="preserve"> </w:t>
      </w:r>
      <w:r w:rsidRPr="007B55B3">
        <w:rPr>
          <w:rFonts w:ascii="Times New Roman" w:hAnsi="Times New Roman" w:cs="Times New Roman"/>
          <w:sz w:val="24"/>
          <w:szCs w:val="24"/>
        </w:rPr>
        <w:t>Institutional Economics,</w:t>
      </w:r>
      <w:r>
        <w:rPr>
          <w:rFonts w:ascii="Times New Roman" w:hAnsi="Times New Roman" w:cs="Times New Roman"/>
          <w:sz w:val="24"/>
          <w:szCs w:val="24"/>
        </w:rPr>
        <w:t xml:space="preserve"> vol. 11, issue 1, pp. </w:t>
      </w:r>
      <w:r w:rsidRPr="007B55B3">
        <w:rPr>
          <w:rFonts w:ascii="Times New Roman" w:hAnsi="Times New Roman" w:cs="Times New Roman"/>
          <w:sz w:val="24"/>
          <w:szCs w:val="24"/>
        </w:rPr>
        <w:t>167–190.</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7B55B3">
        <w:rPr>
          <w:rFonts w:ascii="Times New Roman" w:hAnsi="Times New Roman" w:cs="Times New Roman"/>
          <w:sz w:val="24"/>
          <w:szCs w:val="24"/>
        </w:rPr>
        <w:t>https://doi.org/10.1017/S1744137414000241</w:t>
      </w:r>
    </w:p>
    <w:p w14:paraId="0FDC23CC" w14:textId="77777777" w:rsidR="00744B87" w:rsidRPr="00360D37" w:rsidRDefault="00744B87" w:rsidP="00714102">
      <w:pPr>
        <w:spacing w:line="360" w:lineRule="auto"/>
        <w:jc w:val="both"/>
        <w:rPr>
          <w:rFonts w:ascii="Times New Roman" w:hAnsi="Times New Roman" w:cs="Times New Roman"/>
          <w:sz w:val="24"/>
          <w:szCs w:val="24"/>
        </w:rPr>
      </w:pPr>
      <w:r w:rsidRPr="00360D37">
        <w:rPr>
          <w:rFonts w:ascii="Times New Roman" w:hAnsi="Times New Roman" w:cs="Times New Roman"/>
          <w:sz w:val="24"/>
          <w:szCs w:val="24"/>
        </w:rPr>
        <w:t>PREZIOSO</w:t>
      </w:r>
      <w:r>
        <w:rPr>
          <w:rFonts w:ascii="Times New Roman" w:hAnsi="Times New Roman" w:cs="Times New Roman"/>
          <w:sz w:val="24"/>
          <w:szCs w:val="24"/>
        </w:rPr>
        <w:t xml:space="preserve"> S. and</w:t>
      </w:r>
      <w:r w:rsidRPr="00360D37">
        <w:rPr>
          <w:rFonts w:ascii="Times New Roman" w:hAnsi="Times New Roman" w:cs="Times New Roman"/>
          <w:sz w:val="24"/>
          <w:szCs w:val="24"/>
        </w:rPr>
        <w:t xml:space="preserve"> SERVIDIO </w:t>
      </w:r>
      <w:r>
        <w:rPr>
          <w:rFonts w:ascii="Times New Roman" w:hAnsi="Times New Roman" w:cs="Times New Roman"/>
          <w:sz w:val="24"/>
          <w:szCs w:val="24"/>
        </w:rPr>
        <w:t xml:space="preserve">G. (2011), </w:t>
      </w:r>
      <w:r w:rsidRPr="00360D37">
        <w:rPr>
          <w:rFonts w:ascii="Times New Roman" w:hAnsi="Times New Roman" w:cs="Times New Roman"/>
          <w:sz w:val="24"/>
          <w:szCs w:val="24"/>
        </w:rPr>
        <w:t>Southern Industry and Industrial Policy from the Unification of Italy to this Day</w:t>
      </w:r>
      <w:r>
        <w:rPr>
          <w:rFonts w:ascii="Times New Roman" w:hAnsi="Times New Roman" w:cs="Times New Roman"/>
          <w:sz w:val="24"/>
          <w:szCs w:val="24"/>
        </w:rPr>
        <w:t xml:space="preserve">, </w:t>
      </w:r>
      <w:proofErr w:type="spellStart"/>
      <w:r w:rsidRPr="00360D37">
        <w:rPr>
          <w:rFonts w:ascii="Times New Roman" w:hAnsi="Times New Roman" w:cs="Times New Roman"/>
          <w:sz w:val="24"/>
          <w:szCs w:val="24"/>
        </w:rPr>
        <w:t>Rivista</w:t>
      </w:r>
      <w:proofErr w:type="spellEnd"/>
      <w:r w:rsidRPr="00360D37">
        <w:rPr>
          <w:rFonts w:ascii="Times New Roman" w:hAnsi="Times New Roman" w:cs="Times New Roman"/>
          <w:sz w:val="24"/>
          <w:szCs w:val="24"/>
        </w:rPr>
        <w:t xml:space="preserve"> </w:t>
      </w:r>
      <w:proofErr w:type="spellStart"/>
      <w:r w:rsidRPr="00360D37">
        <w:rPr>
          <w:rFonts w:ascii="Times New Roman" w:hAnsi="Times New Roman" w:cs="Times New Roman"/>
          <w:sz w:val="24"/>
          <w:szCs w:val="24"/>
        </w:rPr>
        <w:t>economica</w:t>
      </w:r>
      <w:proofErr w:type="spellEnd"/>
      <w:r w:rsidRPr="00360D37">
        <w:rPr>
          <w:rFonts w:ascii="Times New Roman" w:hAnsi="Times New Roman" w:cs="Times New Roman"/>
          <w:sz w:val="24"/>
          <w:szCs w:val="24"/>
        </w:rPr>
        <w:t xml:space="preserve"> del </w:t>
      </w:r>
      <w:proofErr w:type="spellStart"/>
      <w:r w:rsidRPr="00360D37">
        <w:rPr>
          <w:rFonts w:ascii="Times New Roman" w:hAnsi="Times New Roman" w:cs="Times New Roman"/>
          <w:sz w:val="24"/>
          <w:szCs w:val="24"/>
        </w:rPr>
        <w:t>Mezzogiorno</w:t>
      </w:r>
      <w:proofErr w:type="spellEnd"/>
      <w:r>
        <w:rPr>
          <w:rFonts w:ascii="Times New Roman" w:hAnsi="Times New Roman" w:cs="Times New Roman"/>
          <w:sz w:val="24"/>
          <w:szCs w:val="24"/>
        </w:rPr>
        <w:t xml:space="preserve">, issue 3, pp. </w:t>
      </w:r>
      <w:r w:rsidRPr="00360D37">
        <w:rPr>
          <w:rFonts w:ascii="Times New Roman" w:hAnsi="Times New Roman" w:cs="Times New Roman"/>
          <w:sz w:val="24"/>
          <w:szCs w:val="24"/>
        </w:rPr>
        <w:t>561-624</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360D37">
        <w:rPr>
          <w:rFonts w:ascii="Times New Roman" w:hAnsi="Times New Roman" w:cs="Times New Roman"/>
          <w:sz w:val="24"/>
          <w:szCs w:val="24"/>
        </w:rPr>
        <w:t>10.1432/36157</w:t>
      </w:r>
    </w:p>
    <w:p w14:paraId="0B55F10D" w14:textId="77777777" w:rsidR="00744B87" w:rsidRDefault="00744B87" w:rsidP="00714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UNCTAD (2019), </w:t>
      </w:r>
      <w:r w:rsidRPr="00227B97">
        <w:rPr>
          <w:rFonts w:ascii="Times New Roman" w:hAnsi="Times New Roman" w:cs="Times New Roman"/>
          <w:sz w:val="24"/>
          <w:szCs w:val="24"/>
        </w:rPr>
        <w:t>World Investment Report 2019 - Special Economic Zones</w:t>
      </w:r>
      <w:r>
        <w:rPr>
          <w:rFonts w:ascii="Times New Roman" w:hAnsi="Times New Roman" w:cs="Times New Roman"/>
          <w:sz w:val="24"/>
          <w:szCs w:val="24"/>
        </w:rPr>
        <w:t xml:space="preserve">, </w:t>
      </w:r>
      <w:r w:rsidRPr="00227B97">
        <w:rPr>
          <w:rFonts w:ascii="Times New Roman" w:hAnsi="Times New Roman" w:cs="Times New Roman"/>
          <w:sz w:val="24"/>
          <w:szCs w:val="24"/>
        </w:rPr>
        <w:t>United Nations Publications</w:t>
      </w:r>
      <w:r>
        <w:rPr>
          <w:rFonts w:ascii="Times New Roman" w:hAnsi="Times New Roman" w:cs="Times New Roman"/>
          <w:sz w:val="24"/>
          <w:szCs w:val="24"/>
        </w:rPr>
        <w:t>, New York.</w:t>
      </w:r>
    </w:p>
    <w:p w14:paraId="7B0D2C14" w14:textId="77777777" w:rsidR="00744B87" w:rsidRDefault="00744B87" w:rsidP="00714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WANG J. (2013), </w:t>
      </w:r>
      <w:r w:rsidRPr="00275875">
        <w:rPr>
          <w:rFonts w:ascii="Times New Roman" w:hAnsi="Times New Roman" w:cs="Times New Roman"/>
          <w:sz w:val="24"/>
          <w:szCs w:val="24"/>
        </w:rPr>
        <w:t>The economic impact of Special Economic Zones: Evidence from Chinese municipalities</w:t>
      </w:r>
      <w:r>
        <w:rPr>
          <w:rFonts w:ascii="Times New Roman" w:hAnsi="Times New Roman" w:cs="Times New Roman"/>
          <w:sz w:val="24"/>
          <w:szCs w:val="24"/>
        </w:rPr>
        <w:t xml:space="preserve">, </w:t>
      </w:r>
      <w:r w:rsidRPr="00275875">
        <w:rPr>
          <w:rFonts w:ascii="Times New Roman" w:hAnsi="Times New Roman" w:cs="Times New Roman"/>
          <w:sz w:val="24"/>
          <w:szCs w:val="24"/>
        </w:rPr>
        <w:t>Journal of Development Economics</w:t>
      </w:r>
      <w:r>
        <w:rPr>
          <w:rFonts w:ascii="Times New Roman" w:hAnsi="Times New Roman" w:cs="Times New Roman"/>
          <w:sz w:val="24"/>
          <w:szCs w:val="24"/>
        </w:rPr>
        <w:t>, vol.</w:t>
      </w:r>
      <w:r w:rsidRPr="00275875">
        <w:rPr>
          <w:rFonts w:ascii="Times New Roman" w:hAnsi="Times New Roman" w:cs="Times New Roman"/>
          <w:sz w:val="24"/>
          <w:szCs w:val="24"/>
        </w:rPr>
        <w:t xml:space="preserve"> 101, </w:t>
      </w:r>
      <w:r>
        <w:rPr>
          <w:rFonts w:ascii="Times New Roman" w:hAnsi="Times New Roman" w:cs="Times New Roman"/>
          <w:sz w:val="24"/>
          <w:szCs w:val="24"/>
        </w:rPr>
        <w:t>pp.</w:t>
      </w:r>
      <w:r w:rsidRPr="00275875">
        <w:rPr>
          <w:rFonts w:ascii="Times New Roman" w:hAnsi="Times New Roman" w:cs="Times New Roman"/>
          <w:sz w:val="24"/>
          <w:szCs w:val="24"/>
        </w:rPr>
        <w:t xml:space="preserve"> 133-147</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275875">
        <w:rPr>
          <w:rFonts w:ascii="Times New Roman" w:hAnsi="Times New Roman" w:cs="Times New Roman"/>
          <w:sz w:val="24"/>
          <w:szCs w:val="24"/>
        </w:rPr>
        <w:t>https://doi.org/10.1016/j.jdeveco.2012.10.009</w:t>
      </w:r>
    </w:p>
    <w:p w14:paraId="4360E97C" w14:textId="77777777" w:rsidR="00744B87" w:rsidRDefault="00744B87" w:rsidP="00714102">
      <w:pPr>
        <w:spacing w:line="360" w:lineRule="auto"/>
        <w:jc w:val="both"/>
        <w:rPr>
          <w:rFonts w:ascii="Times New Roman" w:hAnsi="Times New Roman" w:cs="Times New Roman"/>
          <w:sz w:val="24"/>
          <w:szCs w:val="24"/>
        </w:rPr>
      </w:pPr>
      <w:r w:rsidRPr="00227B97">
        <w:rPr>
          <w:rFonts w:ascii="Times New Roman" w:hAnsi="Times New Roman" w:cs="Times New Roman"/>
          <w:sz w:val="24"/>
          <w:szCs w:val="24"/>
        </w:rPr>
        <w:t>WOOLDRIDGE J. M. (2010), Econometric Analysis of Cross Section and Panel Data, MIT Press, Cambridge (Massachusetts).</w:t>
      </w:r>
    </w:p>
    <w:p w14:paraId="77EA1B60" w14:textId="77777777" w:rsidR="00744B87" w:rsidRDefault="00744B87" w:rsidP="00714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ZENG D. Z. (2010), How Do Special Economic Zones and Industrial Clusters Drive China’s Rapid </w:t>
      </w: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in </w:t>
      </w:r>
      <w:r w:rsidRPr="00B86F4E">
        <w:rPr>
          <w:rFonts w:ascii="Times New Roman" w:hAnsi="Times New Roman" w:cs="Times New Roman"/>
          <w:sz w:val="24"/>
          <w:szCs w:val="24"/>
        </w:rPr>
        <w:t>Building Engines for Growth and Competitiveness in China: Experience with Special Economic Zones and Industrial Clusters</w:t>
      </w:r>
      <w:r>
        <w:rPr>
          <w:rFonts w:ascii="Times New Roman" w:hAnsi="Times New Roman" w:cs="Times New Roman"/>
          <w:sz w:val="24"/>
          <w:szCs w:val="24"/>
        </w:rPr>
        <w:t xml:space="preserve">, World Bank, </w:t>
      </w:r>
      <w:r w:rsidRPr="00B86F4E">
        <w:rPr>
          <w:rFonts w:ascii="Times New Roman" w:hAnsi="Times New Roman" w:cs="Times New Roman"/>
          <w:sz w:val="24"/>
          <w:szCs w:val="24"/>
        </w:rPr>
        <w:t>Washington, D</w:t>
      </w:r>
      <w:r>
        <w:rPr>
          <w:rFonts w:ascii="Times New Roman" w:hAnsi="Times New Roman" w:cs="Times New Roman"/>
          <w:sz w:val="24"/>
          <w:szCs w:val="24"/>
        </w:rPr>
        <w:t xml:space="preserve">. </w:t>
      </w:r>
      <w:r w:rsidRPr="00B86F4E">
        <w:rPr>
          <w:rFonts w:ascii="Times New Roman" w:hAnsi="Times New Roman" w:cs="Times New Roman"/>
          <w:sz w:val="24"/>
          <w:szCs w:val="24"/>
        </w:rPr>
        <w:t>C</w:t>
      </w:r>
      <w:r>
        <w:rPr>
          <w:rFonts w:ascii="Times New Roman" w:hAnsi="Times New Roman" w:cs="Times New Roman"/>
          <w:sz w:val="24"/>
          <w:szCs w:val="24"/>
        </w:rPr>
        <w:t>.</w:t>
      </w:r>
    </w:p>
    <w:p w14:paraId="6B293034" w14:textId="77777777" w:rsidR="00744B87" w:rsidRDefault="00744B87" w:rsidP="00714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ZENG D. Z. (2021), </w:t>
      </w:r>
      <w:r w:rsidRPr="009B5354">
        <w:rPr>
          <w:rFonts w:ascii="Times New Roman" w:hAnsi="Times New Roman" w:cs="Times New Roman"/>
          <w:sz w:val="24"/>
          <w:szCs w:val="24"/>
        </w:rPr>
        <w:t>The Past, Present, and Future of Special Economic Zones and Their Impact</w:t>
      </w:r>
      <w:r>
        <w:rPr>
          <w:rFonts w:ascii="Times New Roman" w:hAnsi="Times New Roman" w:cs="Times New Roman"/>
          <w:sz w:val="24"/>
          <w:szCs w:val="24"/>
        </w:rPr>
        <w:t>, J</w:t>
      </w:r>
      <w:r w:rsidRPr="009B5354">
        <w:rPr>
          <w:rFonts w:ascii="Times New Roman" w:hAnsi="Times New Roman" w:cs="Times New Roman"/>
          <w:sz w:val="24"/>
          <w:szCs w:val="24"/>
        </w:rPr>
        <w:t xml:space="preserve">ournal of International Economic Law, </w:t>
      </w:r>
      <w:r>
        <w:rPr>
          <w:rFonts w:ascii="Times New Roman" w:hAnsi="Times New Roman" w:cs="Times New Roman"/>
          <w:sz w:val="24"/>
          <w:szCs w:val="24"/>
        </w:rPr>
        <w:t>v</w:t>
      </w:r>
      <w:r w:rsidRPr="009B5354">
        <w:rPr>
          <w:rFonts w:ascii="Times New Roman" w:hAnsi="Times New Roman" w:cs="Times New Roman"/>
          <w:sz w:val="24"/>
          <w:szCs w:val="24"/>
        </w:rPr>
        <w:t>ol</w:t>
      </w:r>
      <w:r>
        <w:rPr>
          <w:rFonts w:ascii="Times New Roman" w:hAnsi="Times New Roman" w:cs="Times New Roman"/>
          <w:sz w:val="24"/>
          <w:szCs w:val="24"/>
        </w:rPr>
        <w:t>.</w:t>
      </w:r>
      <w:r w:rsidRPr="009B5354">
        <w:rPr>
          <w:rFonts w:ascii="Times New Roman" w:hAnsi="Times New Roman" w:cs="Times New Roman"/>
          <w:sz w:val="24"/>
          <w:szCs w:val="24"/>
        </w:rPr>
        <w:t xml:space="preserve"> 24, </w:t>
      </w:r>
      <w:r>
        <w:rPr>
          <w:rFonts w:ascii="Times New Roman" w:hAnsi="Times New Roman" w:cs="Times New Roman"/>
          <w:sz w:val="24"/>
          <w:szCs w:val="24"/>
        </w:rPr>
        <w:t>i</w:t>
      </w:r>
      <w:r w:rsidRPr="009B5354">
        <w:rPr>
          <w:rFonts w:ascii="Times New Roman" w:hAnsi="Times New Roman" w:cs="Times New Roman"/>
          <w:sz w:val="24"/>
          <w:szCs w:val="24"/>
        </w:rPr>
        <w:t>ssue 2</w:t>
      </w:r>
      <w:r>
        <w:rPr>
          <w:rFonts w:ascii="Times New Roman" w:hAnsi="Times New Roman" w:cs="Times New Roman"/>
          <w:sz w:val="24"/>
          <w:szCs w:val="24"/>
        </w:rPr>
        <w:t>, pp.</w:t>
      </w:r>
      <w:r w:rsidRPr="009B5354">
        <w:rPr>
          <w:rFonts w:ascii="Times New Roman" w:hAnsi="Times New Roman" w:cs="Times New Roman"/>
          <w:sz w:val="24"/>
          <w:szCs w:val="24"/>
        </w:rPr>
        <w:t xml:space="preserve"> 259–275</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9B5354">
        <w:rPr>
          <w:rFonts w:ascii="Times New Roman" w:hAnsi="Times New Roman" w:cs="Times New Roman"/>
          <w:sz w:val="24"/>
          <w:szCs w:val="24"/>
        </w:rPr>
        <w:t>https://doi.org/10.1093/jiel/jgab014</w:t>
      </w:r>
    </w:p>
    <w:p w14:paraId="2C94F26E" w14:textId="0B7B020F" w:rsidR="00B213AE" w:rsidRPr="00473D61" w:rsidRDefault="00744B87" w:rsidP="00714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ZHENG L. (2021), </w:t>
      </w:r>
      <w:r w:rsidRPr="00744B87">
        <w:rPr>
          <w:rFonts w:ascii="Times New Roman" w:hAnsi="Times New Roman" w:cs="Times New Roman"/>
          <w:sz w:val="24"/>
          <w:szCs w:val="24"/>
        </w:rPr>
        <w:t>Job creation or job relocation? Identifying the impact of China's special economic zones on local employment and industrial agglomeration</w:t>
      </w:r>
      <w:r>
        <w:rPr>
          <w:rFonts w:ascii="Times New Roman" w:hAnsi="Times New Roman" w:cs="Times New Roman"/>
          <w:sz w:val="24"/>
          <w:szCs w:val="24"/>
        </w:rPr>
        <w:t xml:space="preserve">, </w:t>
      </w:r>
      <w:r w:rsidRPr="00744B87">
        <w:rPr>
          <w:rFonts w:ascii="Times New Roman" w:hAnsi="Times New Roman" w:cs="Times New Roman"/>
          <w:sz w:val="24"/>
          <w:szCs w:val="24"/>
        </w:rPr>
        <w:t>China Economic Review</w:t>
      </w:r>
      <w:r>
        <w:rPr>
          <w:rFonts w:ascii="Times New Roman" w:hAnsi="Times New Roman" w:cs="Times New Roman"/>
          <w:sz w:val="24"/>
          <w:szCs w:val="24"/>
        </w:rPr>
        <w:t xml:space="preserve">, vol. 69, article number </w:t>
      </w:r>
      <w:r w:rsidRPr="00744B87">
        <w:rPr>
          <w:rFonts w:ascii="Times New Roman" w:hAnsi="Times New Roman" w:cs="Times New Roman"/>
          <w:sz w:val="24"/>
          <w:szCs w:val="24"/>
        </w:rPr>
        <w:t>101651</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744B87">
        <w:rPr>
          <w:rFonts w:ascii="Times New Roman" w:hAnsi="Times New Roman" w:cs="Times New Roman"/>
          <w:sz w:val="24"/>
          <w:szCs w:val="24"/>
        </w:rPr>
        <w:t>https://doi.org/10.1016/j.chieco.2021.101651</w:t>
      </w:r>
    </w:p>
    <w:p w14:paraId="51F6F0B5" w14:textId="77777777" w:rsidR="00B213AE" w:rsidRPr="00473D61" w:rsidRDefault="00B213AE" w:rsidP="00714102">
      <w:pPr>
        <w:spacing w:line="360" w:lineRule="auto"/>
        <w:jc w:val="both"/>
        <w:rPr>
          <w:rFonts w:ascii="Times New Roman" w:hAnsi="Times New Roman" w:cs="Times New Roman"/>
          <w:sz w:val="24"/>
          <w:szCs w:val="24"/>
        </w:rPr>
      </w:pPr>
    </w:p>
    <w:p w14:paraId="5DB2B492" w14:textId="77777777" w:rsidR="00744B87" w:rsidRDefault="00744B87" w:rsidP="00714102">
      <w:pPr>
        <w:spacing w:line="360" w:lineRule="auto"/>
        <w:jc w:val="both"/>
        <w:rPr>
          <w:rFonts w:ascii="Times New Roman" w:hAnsi="Times New Roman" w:cs="Times New Roman"/>
          <w:sz w:val="24"/>
          <w:szCs w:val="24"/>
        </w:rPr>
      </w:pPr>
    </w:p>
    <w:p w14:paraId="285CDA3A" w14:textId="77777777" w:rsidR="003C7094" w:rsidRPr="00473D61" w:rsidRDefault="003C7094" w:rsidP="00714102">
      <w:pPr>
        <w:spacing w:line="360" w:lineRule="auto"/>
        <w:rPr>
          <w:rFonts w:ascii="Times New Roman" w:hAnsi="Times New Roman" w:cs="Times New Roman"/>
          <w:sz w:val="24"/>
          <w:szCs w:val="24"/>
        </w:rPr>
      </w:pPr>
    </w:p>
    <w:p w14:paraId="4D9A0D4E" w14:textId="77777777" w:rsidR="003E1B94" w:rsidRPr="009A37B4" w:rsidRDefault="003E1B94" w:rsidP="003E1B94">
      <w:pPr>
        <w:spacing w:line="360" w:lineRule="auto"/>
        <w:contextualSpacing/>
        <w:jc w:val="center"/>
        <w:rPr>
          <w:rFonts w:ascii="Times New Roman" w:hAnsi="Times New Roman" w:cs="Times New Roman"/>
          <w:b/>
          <w:bCs/>
          <w:color w:val="000000" w:themeColor="text1"/>
          <w:sz w:val="32"/>
          <w:szCs w:val="32"/>
        </w:rPr>
      </w:pPr>
      <w:r w:rsidRPr="009A37B4">
        <w:rPr>
          <w:rFonts w:ascii="Times New Roman" w:hAnsi="Times New Roman" w:cs="Times New Roman"/>
          <w:b/>
          <w:bCs/>
          <w:color w:val="000000" w:themeColor="text1"/>
          <w:sz w:val="32"/>
          <w:szCs w:val="32"/>
        </w:rPr>
        <w:lastRenderedPageBreak/>
        <w:t>Appendix</w:t>
      </w:r>
    </w:p>
    <w:p w14:paraId="29FD4DD1" w14:textId="77777777" w:rsidR="003E1B94" w:rsidRPr="009A37B4" w:rsidRDefault="003E1B94" w:rsidP="003E1B94">
      <w:pPr>
        <w:spacing w:line="360" w:lineRule="auto"/>
        <w:contextualSpacing/>
        <w:jc w:val="both"/>
        <w:rPr>
          <w:rFonts w:ascii="Times New Roman" w:hAnsi="Times New Roman" w:cs="Times New Roman"/>
          <w:sz w:val="32"/>
          <w:szCs w:val="32"/>
        </w:rPr>
      </w:pPr>
    </w:p>
    <w:p w14:paraId="759F14A7" w14:textId="518A9F9A" w:rsidR="003E1B94" w:rsidRPr="007F3521" w:rsidRDefault="003E1B94" w:rsidP="003E1B94">
      <w:pPr>
        <w:pStyle w:val="Titolo2"/>
        <w:spacing w:line="360" w:lineRule="auto"/>
        <w:jc w:val="both"/>
        <w:rPr>
          <w:rFonts w:ascii="Times New Roman" w:hAnsi="Times New Roman" w:cs="Times New Roman"/>
          <w:b/>
          <w:bCs/>
          <w:color w:val="000000" w:themeColor="text1"/>
          <w:sz w:val="22"/>
          <w:szCs w:val="22"/>
        </w:rPr>
      </w:pPr>
      <w:r w:rsidRPr="007F3521">
        <w:rPr>
          <w:rFonts w:ascii="Times New Roman" w:hAnsi="Times New Roman" w:cs="Times New Roman"/>
          <w:b/>
          <w:bCs/>
          <w:color w:val="000000" w:themeColor="text1"/>
          <w:sz w:val="24"/>
          <w:szCs w:val="24"/>
        </w:rPr>
        <w:t xml:space="preserve">Appendix A. </w:t>
      </w:r>
      <w:r>
        <w:rPr>
          <w:rFonts w:ascii="Times New Roman" w:hAnsi="Times New Roman" w:cs="Times New Roman"/>
          <w:b/>
          <w:bCs/>
          <w:color w:val="000000" w:themeColor="text1"/>
          <w:sz w:val="24"/>
          <w:szCs w:val="24"/>
        </w:rPr>
        <w:t>Interactions for the revenues</w:t>
      </w:r>
    </w:p>
    <w:p w14:paraId="58246B7E" w14:textId="3330396C" w:rsidR="007615F7" w:rsidRDefault="007615F7" w:rsidP="003E1B94">
      <w:pPr>
        <w:spacing w:line="360" w:lineRule="auto"/>
        <w:jc w:val="both"/>
        <w:rPr>
          <w:rFonts w:ascii="Times New Roman" w:hAnsi="Times New Roman" w:cs="Times New Roman"/>
          <w:sz w:val="24"/>
          <w:szCs w:val="24"/>
        </w:rPr>
      </w:pPr>
      <w:r>
        <w:rPr>
          <w:rFonts w:ascii="Times New Roman" w:hAnsi="Times New Roman" w:cs="Times New Roman"/>
          <w:sz w:val="24"/>
          <w:szCs w:val="24"/>
        </w:rPr>
        <w:t>We also estimated the impact of SEZs and their spillovers on the revenues for both each economic sector (Table A.1) and each size class (Table A.2):</w:t>
      </w:r>
    </w:p>
    <w:p w14:paraId="3EA78AA9" w14:textId="7740149E" w:rsidR="003E1B94" w:rsidRPr="00C66093" w:rsidRDefault="003E1B94" w:rsidP="003E1B94">
      <w:pPr>
        <w:pStyle w:val="Didascalia"/>
        <w:keepNext/>
        <w:jc w:val="both"/>
        <w:rPr>
          <w:rFonts w:ascii="Times New Roman" w:hAnsi="Times New Roman" w:cs="Times New Roman"/>
          <w:b/>
          <w:bCs/>
          <w:i w:val="0"/>
          <w:iCs w:val="0"/>
          <w:color w:val="000000" w:themeColor="text1"/>
          <w:sz w:val="20"/>
          <w:szCs w:val="20"/>
        </w:rPr>
      </w:pPr>
      <w:r w:rsidRPr="00C66093">
        <w:rPr>
          <w:rFonts w:ascii="Times New Roman" w:hAnsi="Times New Roman" w:cs="Times New Roman"/>
          <w:b/>
          <w:bCs/>
          <w:i w:val="0"/>
          <w:iCs w:val="0"/>
          <w:color w:val="000000" w:themeColor="text1"/>
          <w:sz w:val="20"/>
          <w:szCs w:val="20"/>
        </w:rPr>
        <w:t>Table</w:t>
      </w:r>
      <w:r>
        <w:rPr>
          <w:rFonts w:ascii="Times New Roman" w:hAnsi="Times New Roman" w:cs="Times New Roman"/>
          <w:b/>
          <w:bCs/>
          <w:i w:val="0"/>
          <w:iCs w:val="0"/>
          <w:color w:val="000000" w:themeColor="text1"/>
          <w:sz w:val="20"/>
          <w:szCs w:val="20"/>
        </w:rPr>
        <w:t xml:space="preserve"> </w:t>
      </w:r>
      <w:r w:rsidR="001A5F45">
        <w:rPr>
          <w:rFonts w:ascii="Times New Roman" w:hAnsi="Times New Roman" w:cs="Times New Roman"/>
          <w:b/>
          <w:bCs/>
          <w:i w:val="0"/>
          <w:iCs w:val="0"/>
          <w:color w:val="000000" w:themeColor="text1"/>
          <w:sz w:val="20"/>
          <w:szCs w:val="20"/>
        </w:rPr>
        <w:t>A</w:t>
      </w:r>
      <w:r w:rsidRPr="00C66093">
        <w:rPr>
          <w:rFonts w:ascii="Times New Roman" w:hAnsi="Times New Roman" w:cs="Times New Roman"/>
          <w:b/>
          <w:bCs/>
          <w:i w:val="0"/>
          <w:iCs w:val="0"/>
          <w:color w:val="000000" w:themeColor="text1"/>
          <w:sz w:val="20"/>
          <w:szCs w:val="20"/>
        </w:rPr>
        <w:t>.</w:t>
      </w:r>
      <w:r w:rsidR="001A5F45">
        <w:rPr>
          <w:rFonts w:ascii="Times New Roman" w:hAnsi="Times New Roman" w:cs="Times New Roman"/>
          <w:b/>
          <w:bCs/>
          <w:i w:val="0"/>
          <w:iCs w:val="0"/>
          <w:color w:val="000000" w:themeColor="text1"/>
          <w:sz w:val="20"/>
          <w:szCs w:val="20"/>
        </w:rPr>
        <w:t>1.</w:t>
      </w:r>
      <w:r>
        <w:rPr>
          <w:rFonts w:ascii="Times New Roman" w:hAnsi="Times New Roman" w:cs="Times New Roman"/>
          <w:b/>
          <w:bCs/>
          <w:i w:val="0"/>
          <w:iCs w:val="0"/>
          <w:color w:val="000000" w:themeColor="text1"/>
          <w:sz w:val="20"/>
          <w:szCs w:val="20"/>
        </w:rPr>
        <w:t xml:space="preserve"> </w:t>
      </w:r>
      <w:r w:rsidR="001527DB" w:rsidRPr="00AD14B1">
        <w:rPr>
          <w:rFonts w:ascii="Times New Roman" w:hAnsi="Times New Roman" w:cs="Times New Roman"/>
          <w:b/>
          <w:bCs/>
          <w:i w:val="0"/>
          <w:iCs w:val="0"/>
          <w:color w:val="000000" w:themeColor="text1"/>
          <w:sz w:val="20"/>
          <w:szCs w:val="20"/>
        </w:rPr>
        <w:t xml:space="preserve">The impact of SEZs and their spillovers </w:t>
      </w:r>
      <w:r w:rsidR="001527DB">
        <w:rPr>
          <w:rFonts w:ascii="Times New Roman" w:hAnsi="Times New Roman" w:cs="Times New Roman"/>
          <w:b/>
          <w:bCs/>
          <w:i w:val="0"/>
          <w:iCs w:val="0"/>
          <w:color w:val="000000" w:themeColor="text1"/>
          <w:sz w:val="20"/>
          <w:szCs w:val="20"/>
        </w:rPr>
        <w:t xml:space="preserve">by economic sector </w:t>
      </w:r>
      <w:r w:rsidR="001527DB" w:rsidRPr="00AD14B1">
        <w:rPr>
          <w:rFonts w:ascii="Times New Roman" w:hAnsi="Times New Roman" w:cs="Times New Roman"/>
          <w:b/>
          <w:bCs/>
          <w:i w:val="0"/>
          <w:iCs w:val="0"/>
          <w:color w:val="000000" w:themeColor="text1"/>
          <w:sz w:val="20"/>
          <w:szCs w:val="20"/>
        </w:rPr>
        <w:t>on the</w:t>
      </w:r>
      <w:r w:rsidR="001527DB">
        <w:rPr>
          <w:rFonts w:ascii="Times New Roman" w:hAnsi="Times New Roman" w:cs="Times New Roman"/>
          <w:b/>
          <w:bCs/>
          <w:i w:val="0"/>
          <w:iCs w:val="0"/>
          <w:color w:val="000000" w:themeColor="text1"/>
          <w:sz w:val="20"/>
          <w:szCs w:val="20"/>
        </w:rPr>
        <w:t xml:space="preserve"> </w:t>
      </w:r>
      <w:r>
        <w:rPr>
          <w:rFonts w:ascii="Times New Roman" w:hAnsi="Times New Roman" w:cs="Times New Roman"/>
          <w:b/>
          <w:bCs/>
          <w:i w:val="0"/>
          <w:iCs w:val="0"/>
          <w:color w:val="000000" w:themeColor="text1"/>
          <w:sz w:val="20"/>
          <w:szCs w:val="20"/>
        </w:rPr>
        <w:t>log Revenues</w:t>
      </w:r>
    </w:p>
    <w:tbl>
      <w:tblPr>
        <w:tblStyle w:val="Grigliatabella"/>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9"/>
        <w:gridCol w:w="1116"/>
        <w:gridCol w:w="1116"/>
        <w:gridCol w:w="1116"/>
        <w:gridCol w:w="1116"/>
        <w:gridCol w:w="1116"/>
        <w:gridCol w:w="1116"/>
        <w:gridCol w:w="1116"/>
      </w:tblGrid>
      <w:tr w:rsidR="003E1B94" w:rsidRPr="00A22268" w14:paraId="13934BFC" w14:textId="77777777" w:rsidTr="005879DD">
        <w:trPr>
          <w:jc w:val="center"/>
        </w:trPr>
        <w:tc>
          <w:tcPr>
            <w:tcW w:w="2679" w:type="dxa"/>
            <w:tcBorders>
              <w:top w:val="single" w:sz="12" w:space="0" w:color="auto"/>
              <w:bottom w:val="single" w:sz="12" w:space="0" w:color="auto"/>
            </w:tcBorders>
          </w:tcPr>
          <w:p w14:paraId="3C7F43C5" w14:textId="77777777" w:rsidR="003E1B94" w:rsidRPr="00C45752" w:rsidRDefault="003E1B94" w:rsidP="005879DD">
            <w:pPr>
              <w:spacing w:line="360" w:lineRule="auto"/>
              <w:jc w:val="both"/>
              <w:rPr>
                <w:rFonts w:ascii="Times New Roman" w:hAnsi="Times New Roman" w:cs="Times New Roman"/>
                <w:sz w:val="20"/>
                <w:szCs w:val="20"/>
              </w:rPr>
            </w:pPr>
          </w:p>
        </w:tc>
        <w:tc>
          <w:tcPr>
            <w:tcW w:w="1116" w:type="dxa"/>
            <w:tcBorders>
              <w:top w:val="single" w:sz="12" w:space="0" w:color="auto"/>
              <w:bottom w:val="single" w:sz="12" w:space="0" w:color="auto"/>
            </w:tcBorders>
          </w:tcPr>
          <w:p w14:paraId="7957B641"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2014</w:t>
            </w:r>
          </w:p>
        </w:tc>
        <w:tc>
          <w:tcPr>
            <w:tcW w:w="1116" w:type="dxa"/>
            <w:tcBorders>
              <w:top w:val="single" w:sz="12" w:space="0" w:color="auto"/>
              <w:bottom w:val="single" w:sz="12" w:space="0" w:color="auto"/>
            </w:tcBorders>
          </w:tcPr>
          <w:p w14:paraId="34F7C5B6"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2015</w:t>
            </w:r>
          </w:p>
        </w:tc>
        <w:tc>
          <w:tcPr>
            <w:tcW w:w="1116" w:type="dxa"/>
            <w:tcBorders>
              <w:top w:val="single" w:sz="12" w:space="0" w:color="auto"/>
              <w:bottom w:val="single" w:sz="12" w:space="0" w:color="auto"/>
            </w:tcBorders>
          </w:tcPr>
          <w:p w14:paraId="2068B8C0"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2016</w:t>
            </w:r>
          </w:p>
        </w:tc>
        <w:tc>
          <w:tcPr>
            <w:tcW w:w="1116" w:type="dxa"/>
            <w:tcBorders>
              <w:top w:val="single" w:sz="12" w:space="0" w:color="auto"/>
              <w:bottom w:val="single" w:sz="12" w:space="0" w:color="auto"/>
            </w:tcBorders>
          </w:tcPr>
          <w:p w14:paraId="6C846B39"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2017</w:t>
            </w:r>
          </w:p>
        </w:tc>
        <w:tc>
          <w:tcPr>
            <w:tcW w:w="1116" w:type="dxa"/>
            <w:tcBorders>
              <w:top w:val="single" w:sz="12" w:space="0" w:color="auto"/>
              <w:bottom w:val="single" w:sz="12" w:space="0" w:color="auto"/>
            </w:tcBorders>
          </w:tcPr>
          <w:p w14:paraId="2F1262DE"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2018</w:t>
            </w:r>
          </w:p>
        </w:tc>
        <w:tc>
          <w:tcPr>
            <w:tcW w:w="1116" w:type="dxa"/>
            <w:tcBorders>
              <w:top w:val="single" w:sz="12" w:space="0" w:color="auto"/>
              <w:bottom w:val="single" w:sz="12" w:space="0" w:color="auto"/>
            </w:tcBorders>
          </w:tcPr>
          <w:p w14:paraId="6F67AD8C"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2019</w:t>
            </w:r>
          </w:p>
        </w:tc>
        <w:tc>
          <w:tcPr>
            <w:tcW w:w="1116" w:type="dxa"/>
            <w:tcBorders>
              <w:top w:val="single" w:sz="12" w:space="0" w:color="auto"/>
              <w:bottom w:val="single" w:sz="12" w:space="0" w:color="auto"/>
            </w:tcBorders>
          </w:tcPr>
          <w:p w14:paraId="7779B7F6"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2020</w:t>
            </w:r>
          </w:p>
        </w:tc>
      </w:tr>
      <w:tr w:rsidR="003E1B94" w:rsidRPr="00A22268" w14:paraId="7E13F1C2" w14:textId="77777777" w:rsidTr="005879DD">
        <w:trPr>
          <w:jc w:val="center"/>
        </w:trPr>
        <w:tc>
          <w:tcPr>
            <w:tcW w:w="2679" w:type="dxa"/>
          </w:tcPr>
          <w:p w14:paraId="14D6C084"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*Agricultural sector</w:t>
            </w:r>
          </w:p>
        </w:tc>
        <w:tc>
          <w:tcPr>
            <w:tcW w:w="1116" w:type="dxa"/>
          </w:tcPr>
          <w:p w14:paraId="0DA443C0" w14:textId="77777777" w:rsidR="003E1B94" w:rsidRDefault="003E1B94" w:rsidP="005879DD">
            <w:pPr>
              <w:spacing w:line="360" w:lineRule="auto"/>
              <w:jc w:val="both"/>
              <w:rPr>
                <w:rFonts w:ascii="Times New Roman" w:hAnsi="Times New Roman" w:cs="Times New Roman"/>
                <w:sz w:val="20"/>
                <w:szCs w:val="20"/>
              </w:rPr>
            </w:pPr>
            <w:r w:rsidRPr="000301FD">
              <w:rPr>
                <w:rFonts w:ascii="Times New Roman" w:hAnsi="Times New Roman" w:cs="Times New Roman"/>
                <w:sz w:val="20"/>
                <w:szCs w:val="20"/>
              </w:rPr>
              <w:t>0.1560</w:t>
            </w:r>
          </w:p>
          <w:p w14:paraId="71C7CE46"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1FD">
              <w:rPr>
                <w:rFonts w:ascii="Times New Roman" w:hAnsi="Times New Roman" w:cs="Times New Roman"/>
                <w:sz w:val="20"/>
                <w:szCs w:val="20"/>
              </w:rPr>
              <w:t>0.0971</w:t>
            </w:r>
            <w:r>
              <w:rPr>
                <w:rFonts w:ascii="Times New Roman" w:hAnsi="Times New Roman" w:cs="Times New Roman"/>
                <w:sz w:val="20"/>
                <w:szCs w:val="20"/>
              </w:rPr>
              <w:t>)</w:t>
            </w:r>
          </w:p>
        </w:tc>
        <w:tc>
          <w:tcPr>
            <w:tcW w:w="1116" w:type="dxa"/>
          </w:tcPr>
          <w:p w14:paraId="1941561B" w14:textId="77777777" w:rsidR="003E1B94" w:rsidRDefault="003E1B94" w:rsidP="005879DD">
            <w:pPr>
              <w:spacing w:line="360" w:lineRule="auto"/>
              <w:jc w:val="both"/>
              <w:rPr>
                <w:rFonts w:ascii="Times New Roman" w:hAnsi="Times New Roman" w:cs="Times New Roman"/>
                <w:sz w:val="20"/>
                <w:szCs w:val="20"/>
              </w:rPr>
            </w:pPr>
            <w:r w:rsidRPr="00327538">
              <w:rPr>
                <w:rFonts w:ascii="Times New Roman" w:hAnsi="Times New Roman" w:cs="Times New Roman"/>
                <w:sz w:val="20"/>
                <w:szCs w:val="20"/>
              </w:rPr>
              <w:t>0.0742</w:t>
            </w:r>
          </w:p>
          <w:p w14:paraId="7A911B41"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27538">
              <w:rPr>
                <w:rFonts w:ascii="Times New Roman" w:hAnsi="Times New Roman" w:cs="Times New Roman"/>
                <w:sz w:val="20"/>
                <w:szCs w:val="20"/>
              </w:rPr>
              <w:t>0.0849</w:t>
            </w:r>
            <w:r>
              <w:rPr>
                <w:rFonts w:ascii="Times New Roman" w:hAnsi="Times New Roman" w:cs="Times New Roman"/>
                <w:sz w:val="20"/>
                <w:szCs w:val="20"/>
              </w:rPr>
              <w:t>)</w:t>
            </w:r>
          </w:p>
        </w:tc>
        <w:tc>
          <w:tcPr>
            <w:tcW w:w="1116" w:type="dxa"/>
          </w:tcPr>
          <w:p w14:paraId="2BCF7776" w14:textId="77777777" w:rsidR="003E1B94" w:rsidRDefault="003E1B94" w:rsidP="005879DD">
            <w:pPr>
              <w:spacing w:line="360" w:lineRule="auto"/>
              <w:jc w:val="both"/>
              <w:rPr>
                <w:rFonts w:ascii="Times New Roman" w:hAnsi="Times New Roman" w:cs="Times New Roman"/>
                <w:sz w:val="20"/>
                <w:szCs w:val="20"/>
              </w:rPr>
            </w:pPr>
            <w:r w:rsidRPr="00506406">
              <w:rPr>
                <w:rFonts w:ascii="Times New Roman" w:hAnsi="Times New Roman" w:cs="Times New Roman"/>
                <w:sz w:val="20"/>
                <w:szCs w:val="20"/>
              </w:rPr>
              <w:t>0.0256</w:t>
            </w:r>
          </w:p>
          <w:p w14:paraId="5126C49B"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06406">
              <w:rPr>
                <w:rFonts w:ascii="Times New Roman" w:hAnsi="Times New Roman" w:cs="Times New Roman"/>
                <w:sz w:val="20"/>
                <w:szCs w:val="20"/>
              </w:rPr>
              <w:t>0.0785</w:t>
            </w:r>
            <w:r>
              <w:rPr>
                <w:rFonts w:ascii="Times New Roman" w:hAnsi="Times New Roman" w:cs="Times New Roman"/>
                <w:sz w:val="20"/>
                <w:szCs w:val="20"/>
              </w:rPr>
              <w:t>)</w:t>
            </w:r>
          </w:p>
        </w:tc>
        <w:tc>
          <w:tcPr>
            <w:tcW w:w="1116" w:type="dxa"/>
          </w:tcPr>
          <w:p w14:paraId="575146DF" w14:textId="77777777" w:rsidR="003E1B94" w:rsidRDefault="003E1B94" w:rsidP="005879DD">
            <w:pPr>
              <w:spacing w:line="360" w:lineRule="auto"/>
              <w:jc w:val="both"/>
              <w:rPr>
                <w:rFonts w:ascii="Times New Roman" w:hAnsi="Times New Roman" w:cs="Times New Roman"/>
                <w:sz w:val="20"/>
                <w:szCs w:val="20"/>
              </w:rPr>
            </w:pPr>
            <w:r w:rsidRPr="006C1663">
              <w:rPr>
                <w:rFonts w:ascii="Times New Roman" w:hAnsi="Times New Roman" w:cs="Times New Roman"/>
                <w:sz w:val="20"/>
                <w:szCs w:val="20"/>
              </w:rPr>
              <w:t>0.0206</w:t>
            </w:r>
          </w:p>
          <w:p w14:paraId="6418CDAC"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C1663">
              <w:rPr>
                <w:rFonts w:ascii="Times New Roman" w:hAnsi="Times New Roman" w:cs="Times New Roman"/>
                <w:sz w:val="20"/>
                <w:szCs w:val="20"/>
              </w:rPr>
              <w:t>0.0733</w:t>
            </w:r>
            <w:r>
              <w:rPr>
                <w:rFonts w:ascii="Times New Roman" w:hAnsi="Times New Roman" w:cs="Times New Roman"/>
                <w:sz w:val="20"/>
                <w:szCs w:val="20"/>
              </w:rPr>
              <w:t>)</w:t>
            </w:r>
          </w:p>
        </w:tc>
        <w:tc>
          <w:tcPr>
            <w:tcW w:w="1116" w:type="dxa"/>
          </w:tcPr>
          <w:p w14:paraId="26973892" w14:textId="77777777" w:rsidR="003E1B94" w:rsidRDefault="003E1B94" w:rsidP="005879DD">
            <w:pPr>
              <w:spacing w:line="360" w:lineRule="auto"/>
              <w:jc w:val="both"/>
              <w:rPr>
                <w:rFonts w:ascii="Times New Roman" w:hAnsi="Times New Roman" w:cs="Times New Roman"/>
                <w:sz w:val="20"/>
                <w:szCs w:val="20"/>
              </w:rPr>
            </w:pPr>
            <w:r w:rsidRPr="00A3391A">
              <w:rPr>
                <w:rFonts w:ascii="Times New Roman" w:hAnsi="Times New Roman" w:cs="Times New Roman"/>
                <w:sz w:val="20"/>
                <w:szCs w:val="20"/>
              </w:rPr>
              <w:t>0.0157</w:t>
            </w:r>
          </w:p>
          <w:p w14:paraId="126200E6"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3391A">
              <w:rPr>
                <w:rFonts w:ascii="Times New Roman" w:hAnsi="Times New Roman" w:cs="Times New Roman"/>
                <w:sz w:val="20"/>
                <w:szCs w:val="20"/>
              </w:rPr>
              <w:t>0.0703</w:t>
            </w:r>
            <w:r>
              <w:rPr>
                <w:rFonts w:ascii="Times New Roman" w:hAnsi="Times New Roman" w:cs="Times New Roman"/>
                <w:sz w:val="20"/>
                <w:szCs w:val="20"/>
              </w:rPr>
              <w:t>)</w:t>
            </w:r>
          </w:p>
        </w:tc>
        <w:tc>
          <w:tcPr>
            <w:tcW w:w="1116" w:type="dxa"/>
          </w:tcPr>
          <w:p w14:paraId="54C93273" w14:textId="77777777" w:rsidR="003E1B94" w:rsidRDefault="003E1B94" w:rsidP="005879DD">
            <w:pPr>
              <w:spacing w:line="360" w:lineRule="auto"/>
              <w:jc w:val="both"/>
              <w:rPr>
                <w:rFonts w:ascii="Times New Roman" w:hAnsi="Times New Roman" w:cs="Times New Roman"/>
                <w:sz w:val="20"/>
                <w:szCs w:val="20"/>
              </w:rPr>
            </w:pPr>
            <w:r w:rsidRPr="00804A04">
              <w:rPr>
                <w:rFonts w:ascii="Times New Roman" w:hAnsi="Times New Roman" w:cs="Times New Roman"/>
                <w:sz w:val="20"/>
                <w:szCs w:val="20"/>
              </w:rPr>
              <w:t>-0.0159</w:t>
            </w:r>
          </w:p>
          <w:p w14:paraId="45A136C6"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04A04">
              <w:rPr>
                <w:rFonts w:ascii="Times New Roman" w:hAnsi="Times New Roman" w:cs="Times New Roman"/>
                <w:sz w:val="20"/>
                <w:szCs w:val="20"/>
              </w:rPr>
              <w:t>0.0710</w:t>
            </w:r>
            <w:r>
              <w:rPr>
                <w:rFonts w:ascii="Times New Roman" w:hAnsi="Times New Roman" w:cs="Times New Roman"/>
                <w:sz w:val="20"/>
                <w:szCs w:val="20"/>
              </w:rPr>
              <w:t>)</w:t>
            </w:r>
          </w:p>
        </w:tc>
        <w:tc>
          <w:tcPr>
            <w:tcW w:w="1116" w:type="dxa"/>
          </w:tcPr>
          <w:p w14:paraId="54BF3154" w14:textId="77777777" w:rsidR="003E1B94" w:rsidRDefault="003E1B94" w:rsidP="005879DD">
            <w:pPr>
              <w:spacing w:line="360" w:lineRule="auto"/>
              <w:jc w:val="both"/>
              <w:rPr>
                <w:rFonts w:ascii="Times New Roman" w:hAnsi="Times New Roman" w:cs="Times New Roman"/>
                <w:sz w:val="20"/>
                <w:szCs w:val="20"/>
              </w:rPr>
            </w:pPr>
            <w:r w:rsidRPr="00D4056A">
              <w:rPr>
                <w:rFonts w:ascii="Times New Roman" w:hAnsi="Times New Roman" w:cs="Times New Roman"/>
                <w:sz w:val="20"/>
                <w:szCs w:val="20"/>
              </w:rPr>
              <w:t>-0.1463</w:t>
            </w:r>
            <w:r>
              <w:rPr>
                <w:rFonts w:ascii="Times New Roman" w:hAnsi="Times New Roman" w:cs="Times New Roman"/>
                <w:sz w:val="20"/>
                <w:szCs w:val="20"/>
              </w:rPr>
              <w:t>*</w:t>
            </w:r>
          </w:p>
          <w:p w14:paraId="45D456D5"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4056A">
              <w:rPr>
                <w:rFonts w:ascii="Times New Roman" w:hAnsi="Times New Roman" w:cs="Times New Roman"/>
                <w:sz w:val="20"/>
                <w:szCs w:val="20"/>
              </w:rPr>
              <w:t>0.0689</w:t>
            </w:r>
            <w:r>
              <w:rPr>
                <w:rFonts w:ascii="Times New Roman" w:hAnsi="Times New Roman" w:cs="Times New Roman"/>
                <w:sz w:val="20"/>
                <w:szCs w:val="20"/>
              </w:rPr>
              <w:t>)</w:t>
            </w:r>
          </w:p>
        </w:tc>
      </w:tr>
      <w:tr w:rsidR="003E1B94" w:rsidRPr="00A22268" w14:paraId="12F245A2" w14:textId="77777777" w:rsidTr="005879DD">
        <w:trPr>
          <w:jc w:val="center"/>
        </w:trPr>
        <w:tc>
          <w:tcPr>
            <w:tcW w:w="2679" w:type="dxa"/>
          </w:tcPr>
          <w:p w14:paraId="5E2E8B26"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*Industrial sector</w:t>
            </w:r>
          </w:p>
        </w:tc>
        <w:tc>
          <w:tcPr>
            <w:tcW w:w="1116" w:type="dxa"/>
          </w:tcPr>
          <w:p w14:paraId="3A9D0B65" w14:textId="77777777" w:rsidR="003E1B94" w:rsidRDefault="003E1B94" w:rsidP="005879DD">
            <w:pPr>
              <w:spacing w:line="360" w:lineRule="auto"/>
              <w:jc w:val="both"/>
              <w:rPr>
                <w:rFonts w:ascii="Times New Roman" w:hAnsi="Times New Roman" w:cs="Times New Roman"/>
                <w:sz w:val="20"/>
                <w:szCs w:val="20"/>
              </w:rPr>
            </w:pPr>
            <w:r w:rsidRPr="000301FD">
              <w:rPr>
                <w:rFonts w:ascii="Times New Roman" w:hAnsi="Times New Roman" w:cs="Times New Roman"/>
                <w:sz w:val="20"/>
                <w:szCs w:val="20"/>
              </w:rPr>
              <w:t>0.3133</w:t>
            </w:r>
            <w:r>
              <w:rPr>
                <w:rFonts w:ascii="Times New Roman" w:hAnsi="Times New Roman" w:cs="Times New Roman"/>
                <w:sz w:val="20"/>
                <w:szCs w:val="20"/>
              </w:rPr>
              <w:t>***</w:t>
            </w:r>
          </w:p>
          <w:p w14:paraId="35CAEC52"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1FD">
              <w:rPr>
                <w:rFonts w:ascii="Times New Roman" w:hAnsi="Times New Roman" w:cs="Times New Roman"/>
                <w:sz w:val="20"/>
                <w:szCs w:val="20"/>
              </w:rPr>
              <w:t>0.0269</w:t>
            </w:r>
            <w:r>
              <w:rPr>
                <w:rFonts w:ascii="Times New Roman" w:hAnsi="Times New Roman" w:cs="Times New Roman"/>
                <w:sz w:val="20"/>
                <w:szCs w:val="20"/>
              </w:rPr>
              <w:t>)</w:t>
            </w:r>
          </w:p>
        </w:tc>
        <w:tc>
          <w:tcPr>
            <w:tcW w:w="1116" w:type="dxa"/>
          </w:tcPr>
          <w:p w14:paraId="44D8DC55" w14:textId="77777777" w:rsidR="003E1B94" w:rsidRDefault="003E1B94" w:rsidP="005879DD">
            <w:pPr>
              <w:spacing w:line="360" w:lineRule="auto"/>
              <w:jc w:val="both"/>
              <w:rPr>
                <w:rFonts w:ascii="Times New Roman" w:hAnsi="Times New Roman" w:cs="Times New Roman"/>
                <w:sz w:val="20"/>
                <w:szCs w:val="20"/>
              </w:rPr>
            </w:pPr>
            <w:r w:rsidRPr="00327538">
              <w:rPr>
                <w:rFonts w:ascii="Times New Roman" w:hAnsi="Times New Roman" w:cs="Times New Roman"/>
                <w:sz w:val="20"/>
                <w:szCs w:val="20"/>
              </w:rPr>
              <w:t>0.3008</w:t>
            </w:r>
            <w:r>
              <w:rPr>
                <w:rFonts w:ascii="Times New Roman" w:hAnsi="Times New Roman" w:cs="Times New Roman"/>
                <w:sz w:val="20"/>
                <w:szCs w:val="20"/>
              </w:rPr>
              <w:t>***</w:t>
            </w:r>
          </w:p>
          <w:p w14:paraId="4E897ADA"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27538">
              <w:rPr>
                <w:rFonts w:ascii="Times New Roman" w:hAnsi="Times New Roman" w:cs="Times New Roman"/>
                <w:sz w:val="20"/>
                <w:szCs w:val="20"/>
              </w:rPr>
              <w:t>0.0255</w:t>
            </w:r>
            <w:r>
              <w:rPr>
                <w:rFonts w:ascii="Times New Roman" w:hAnsi="Times New Roman" w:cs="Times New Roman"/>
                <w:sz w:val="20"/>
                <w:szCs w:val="20"/>
              </w:rPr>
              <w:t>)</w:t>
            </w:r>
          </w:p>
        </w:tc>
        <w:tc>
          <w:tcPr>
            <w:tcW w:w="1116" w:type="dxa"/>
          </w:tcPr>
          <w:p w14:paraId="0B3ACC19" w14:textId="77777777" w:rsidR="003E1B94" w:rsidRDefault="003E1B94" w:rsidP="005879DD">
            <w:pPr>
              <w:spacing w:line="360" w:lineRule="auto"/>
              <w:jc w:val="both"/>
              <w:rPr>
                <w:rFonts w:ascii="Times New Roman" w:hAnsi="Times New Roman" w:cs="Times New Roman"/>
                <w:sz w:val="20"/>
                <w:szCs w:val="20"/>
              </w:rPr>
            </w:pPr>
            <w:r w:rsidRPr="00506406">
              <w:rPr>
                <w:rFonts w:ascii="Times New Roman" w:hAnsi="Times New Roman" w:cs="Times New Roman"/>
                <w:sz w:val="20"/>
                <w:szCs w:val="20"/>
              </w:rPr>
              <w:t>0.3012</w:t>
            </w:r>
            <w:r>
              <w:rPr>
                <w:rFonts w:ascii="Times New Roman" w:hAnsi="Times New Roman" w:cs="Times New Roman"/>
                <w:sz w:val="20"/>
                <w:szCs w:val="20"/>
              </w:rPr>
              <w:t>***</w:t>
            </w:r>
          </w:p>
          <w:p w14:paraId="69B498D2"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06406">
              <w:rPr>
                <w:rFonts w:ascii="Times New Roman" w:hAnsi="Times New Roman" w:cs="Times New Roman"/>
                <w:sz w:val="20"/>
                <w:szCs w:val="20"/>
              </w:rPr>
              <w:t>0.0245</w:t>
            </w:r>
            <w:r>
              <w:rPr>
                <w:rFonts w:ascii="Times New Roman" w:hAnsi="Times New Roman" w:cs="Times New Roman"/>
                <w:sz w:val="20"/>
                <w:szCs w:val="20"/>
              </w:rPr>
              <w:t>)</w:t>
            </w:r>
          </w:p>
        </w:tc>
        <w:tc>
          <w:tcPr>
            <w:tcW w:w="1116" w:type="dxa"/>
          </w:tcPr>
          <w:p w14:paraId="5057A3E7" w14:textId="77777777" w:rsidR="003E1B94" w:rsidRDefault="003E1B94" w:rsidP="005879DD">
            <w:pPr>
              <w:spacing w:line="360" w:lineRule="auto"/>
              <w:jc w:val="both"/>
              <w:rPr>
                <w:rFonts w:ascii="Times New Roman" w:hAnsi="Times New Roman" w:cs="Times New Roman"/>
                <w:sz w:val="20"/>
                <w:szCs w:val="20"/>
              </w:rPr>
            </w:pPr>
            <w:r w:rsidRPr="006C1663">
              <w:rPr>
                <w:rFonts w:ascii="Times New Roman" w:hAnsi="Times New Roman" w:cs="Times New Roman"/>
                <w:sz w:val="20"/>
                <w:szCs w:val="20"/>
              </w:rPr>
              <w:t>0.3037</w:t>
            </w:r>
            <w:r>
              <w:rPr>
                <w:rFonts w:ascii="Times New Roman" w:hAnsi="Times New Roman" w:cs="Times New Roman"/>
                <w:sz w:val="20"/>
                <w:szCs w:val="20"/>
              </w:rPr>
              <w:t>***</w:t>
            </w:r>
          </w:p>
          <w:p w14:paraId="4D37B92C"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C1663">
              <w:rPr>
                <w:rFonts w:ascii="Times New Roman" w:hAnsi="Times New Roman" w:cs="Times New Roman"/>
                <w:sz w:val="20"/>
                <w:szCs w:val="20"/>
              </w:rPr>
              <w:t>0.0238</w:t>
            </w:r>
            <w:r>
              <w:rPr>
                <w:rFonts w:ascii="Times New Roman" w:hAnsi="Times New Roman" w:cs="Times New Roman"/>
                <w:sz w:val="20"/>
                <w:szCs w:val="20"/>
              </w:rPr>
              <w:t>)</w:t>
            </w:r>
          </w:p>
        </w:tc>
        <w:tc>
          <w:tcPr>
            <w:tcW w:w="1116" w:type="dxa"/>
          </w:tcPr>
          <w:p w14:paraId="6DC7A82B" w14:textId="77777777" w:rsidR="003E1B94" w:rsidRDefault="003E1B94" w:rsidP="005879DD">
            <w:pPr>
              <w:spacing w:line="360" w:lineRule="auto"/>
              <w:jc w:val="both"/>
              <w:rPr>
                <w:rFonts w:ascii="Times New Roman" w:hAnsi="Times New Roman" w:cs="Times New Roman"/>
                <w:sz w:val="20"/>
                <w:szCs w:val="20"/>
              </w:rPr>
            </w:pPr>
            <w:r w:rsidRPr="00A3391A">
              <w:rPr>
                <w:rFonts w:ascii="Times New Roman" w:hAnsi="Times New Roman" w:cs="Times New Roman"/>
                <w:sz w:val="20"/>
                <w:szCs w:val="20"/>
              </w:rPr>
              <w:t>0.2882</w:t>
            </w:r>
            <w:r>
              <w:rPr>
                <w:rFonts w:ascii="Times New Roman" w:hAnsi="Times New Roman" w:cs="Times New Roman"/>
                <w:sz w:val="20"/>
                <w:szCs w:val="20"/>
              </w:rPr>
              <w:t>***</w:t>
            </w:r>
          </w:p>
          <w:p w14:paraId="1F8B7C0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3391A">
              <w:rPr>
                <w:rFonts w:ascii="Times New Roman" w:hAnsi="Times New Roman" w:cs="Times New Roman"/>
                <w:sz w:val="20"/>
                <w:szCs w:val="20"/>
              </w:rPr>
              <w:t>0.0228</w:t>
            </w:r>
            <w:r>
              <w:rPr>
                <w:rFonts w:ascii="Times New Roman" w:hAnsi="Times New Roman" w:cs="Times New Roman"/>
                <w:sz w:val="20"/>
                <w:szCs w:val="20"/>
              </w:rPr>
              <w:t>)</w:t>
            </w:r>
          </w:p>
        </w:tc>
        <w:tc>
          <w:tcPr>
            <w:tcW w:w="1116" w:type="dxa"/>
          </w:tcPr>
          <w:p w14:paraId="4520C193" w14:textId="77777777" w:rsidR="003E1B94" w:rsidRDefault="003E1B94" w:rsidP="005879DD">
            <w:pPr>
              <w:spacing w:line="360" w:lineRule="auto"/>
              <w:jc w:val="both"/>
              <w:rPr>
                <w:rFonts w:ascii="Times New Roman" w:hAnsi="Times New Roman" w:cs="Times New Roman"/>
                <w:sz w:val="20"/>
                <w:szCs w:val="20"/>
              </w:rPr>
            </w:pPr>
            <w:r w:rsidRPr="00804A04">
              <w:rPr>
                <w:rFonts w:ascii="Times New Roman" w:hAnsi="Times New Roman" w:cs="Times New Roman"/>
                <w:sz w:val="20"/>
                <w:szCs w:val="20"/>
              </w:rPr>
              <w:t>0.2720</w:t>
            </w:r>
            <w:r>
              <w:rPr>
                <w:rFonts w:ascii="Times New Roman" w:hAnsi="Times New Roman" w:cs="Times New Roman"/>
                <w:sz w:val="20"/>
                <w:szCs w:val="20"/>
              </w:rPr>
              <w:t>***</w:t>
            </w:r>
          </w:p>
          <w:p w14:paraId="14AEF96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04A04">
              <w:rPr>
                <w:rFonts w:ascii="Times New Roman" w:hAnsi="Times New Roman" w:cs="Times New Roman"/>
                <w:sz w:val="20"/>
                <w:szCs w:val="20"/>
              </w:rPr>
              <w:t>0.0226</w:t>
            </w:r>
            <w:r>
              <w:rPr>
                <w:rFonts w:ascii="Times New Roman" w:hAnsi="Times New Roman" w:cs="Times New Roman"/>
                <w:sz w:val="20"/>
                <w:szCs w:val="20"/>
              </w:rPr>
              <w:t>)</w:t>
            </w:r>
          </w:p>
        </w:tc>
        <w:tc>
          <w:tcPr>
            <w:tcW w:w="1116" w:type="dxa"/>
          </w:tcPr>
          <w:p w14:paraId="17A18A9B" w14:textId="77777777" w:rsidR="003E1B94" w:rsidRDefault="003E1B94" w:rsidP="005879DD">
            <w:pPr>
              <w:spacing w:line="360" w:lineRule="auto"/>
              <w:jc w:val="both"/>
              <w:rPr>
                <w:rFonts w:ascii="Times New Roman" w:hAnsi="Times New Roman" w:cs="Times New Roman"/>
                <w:sz w:val="20"/>
                <w:szCs w:val="20"/>
              </w:rPr>
            </w:pPr>
            <w:r w:rsidRPr="00D4056A">
              <w:rPr>
                <w:rFonts w:ascii="Times New Roman" w:hAnsi="Times New Roman" w:cs="Times New Roman"/>
                <w:sz w:val="20"/>
                <w:szCs w:val="20"/>
              </w:rPr>
              <w:t>0.2736</w:t>
            </w:r>
            <w:r>
              <w:rPr>
                <w:rFonts w:ascii="Times New Roman" w:hAnsi="Times New Roman" w:cs="Times New Roman"/>
                <w:sz w:val="20"/>
                <w:szCs w:val="20"/>
              </w:rPr>
              <w:t>***</w:t>
            </w:r>
          </w:p>
          <w:p w14:paraId="2B4F0EA9"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4056A">
              <w:rPr>
                <w:rFonts w:ascii="Times New Roman" w:hAnsi="Times New Roman" w:cs="Times New Roman"/>
                <w:sz w:val="20"/>
                <w:szCs w:val="20"/>
              </w:rPr>
              <w:t>0.0240</w:t>
            </w:r>
            <w:r>
              <w:rPr>
                <w:rFonts w:ascii="Times New Roman" w:hAnsi="Times New Roman" w:cs="Times New Roman"/>
                <w:sz w:val="20"/>
                <w:szCs w:val="20"/>
              </w:rPr>
              <w:t>)</w:t>
            </w:r>
          </w:p>
        </w:tc>
      </w:tr>
      <w:tr w:rsidR="003E1B94" w:rsidRPr="00A22268" w14:paraId="00C4D01D" w14:textId="77777777" w:rsidTr="005879DD">
        <w:trPr>
          <w:jc w:val="center"/>
        </w:trPr>
        <w:tc>
          <w:tcPr>
            <w:tcW w:w="2679" w:type="dxa"/>
          </w:tcPr>
          <w:p w14:paraId="73662254"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*Service sector</w:t>
            </w:r>
          </w:p>
        </w:tc>
        <w:tc>
          <w:tcPr>
            <w:tcW w:w="1116" w:type="dxa"/>
          </w:tcPr>
          <w:p w14:paraId="303FDF7C" w14:textId="77777777" w:rsidR="003E1B94" w:rsidRDefault="003E1B94" w:rsidP="005879DD">
            <w:pPr>
              <w:spacing w:line="360" w:lineRule="auto"/>
              <w:jc w:val="both"/>
              <w:rPr>
                <w:rFonts w:ascii="Times New Roman" w:hAnsi="Times New Roman" w:cs="Times New Roman"/>
                <w:sz w:val="20"/>
                <w:szCs w:val="20"/>
              </w:rPr>
            </w:pPr>
            <w:r w:rsidRPr="000301FD">
              <w:rPr>
                <w:rFonts w:ascii="Times New Roman" w:hAnsi="Times New Roman" w:cs="Times New Roman"/>
                <w:sz w:val="20"/>
                <w:szCs w:val="20"/>
              </w:rPr>
              <w:t>0.0603</w:t>
            </w:r>
            <w:r>
              <w:rPr>
                <w:rFonts w:ascii="Times New Roman" w:hAnsi="Times New Roman" w:cs="Times New Roman"/>
                <w:sz w:val="20"/>
                <w:szCs w:val="20"/>
              </w:rPr>
              <w:t>***</w:t>
            </w:r>
          </w:p>
          <w:p w14:paraId="1D6D7257"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1FD">
              <w:rPr>
                <w:rFonts w:ascii="Times New Roman" w:hAnsi="Times New Roman" w:cs="Times New Roman"/>
                <w:sz w:val="20"/>
                <w:szCs w:val="20"/>
              </w:rPr>
              <w:t>0.0142</w:t>
            </w:r>
            <w:r>
              <w:rPr>
                <w:rFonts w:ascii="Times New Roman" w:hAnsi="Times New Roman" w:cs="Times New Roman"/>
                <w:sz w:val="20"/>
                <w:szCs w:val="20"/>
              </w:rPr>
              <w:t>)</w:t>
            </w:r>
          </w:p>
        </w:tc>
        <w:tc>
          <w:tcPr>
            <w:tcW w:w="1116" w:type="dxa"/>
          </w:tcPr>
          <w:p w14:paraId="0AC8225D" w14:textId="77777777" w:rsidR="003E1B94" w:rsidRDefault="003E1B94" w:rsidP="005879DD">
            <w:pPr>
              <w:spacing w:line="360" w:lineRule="auto"/>
              <w:jc w:val="both"/>
              <w:rPr>
                <w:rFonts w:ascii="Times New Roman" w:hAnsi="Times New Roman" w:cs="Times New Roman"/>
                <w:sz w:val="20"/>
                <w:szCs w:val="20"/>
              </w:rPr>
            </w:pPr>
            <w:r w:rsidRPr="00327538">
              <w:rPr>
                <w:rFonts w:ascii="Times New Roman" w:hAnsi="Times New Roman" w:cs="Times New Roman"/>
                <w:sz w:val="20"/>
                <w:szCs w:val="20"/>
              </w:rPr>
              <w:t>0.0670</w:t>
            </w:r>
            <w:r>
              <w:rPr>
                <w:rFonts w:ascii="Times New Roman" w:hAnsi="Times New Roman" w:cs="Times New Roman"/>
                <w:sz w:val="20"/>
                <w:szCs w:val="20"/>
              </w:rPr>
              <w:t>***</w:t>
            </w:r>
          </w:p>
          <w:p w14:paraId="3ADB0A73"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27538">
              <w:rPr>
                <w:rFonts w:ascii="Times New Roman" w:hAnsi="Times New Roman" w:cs="Times New Roman"/>
                <w:sz w:val="20"/>
                <w:szCs w:val="20"/>
              </w:rPr>
              <w:t>0.0136</w:t>
            </w:r>
            <w:r>
              <w:rPr>
                <w:rFonts w:ascii="Times New Roman" w:hAnsi="Times New Roman" w:cs="Times New Roman"/>
                <w:sz w:val="20"/>
                <w:szCs w:val="20"/>
              </w:rPr>
              <w:t>)</w:t>
            </w:r>
          </w:p>
        </w:tc>
        <w:tc>
          <w:tcPr>
            <w:tcW w:w="1116" w:type="dxa"/>
          </w:tcPr>
          <w:p w14:paraId="002CAE41" w14:textId="77777777" w:rsidR="003E1B94" w:rsidRDefault="003E1B94" w:rsidP="005879DD">
            <w:pPr>
              <w:spacing w:line="360" w:lineRule="auto"/>
              <w:jc w:val="both"/>
              <w:rPr>
                <w:rFonts w:ascii="Times New Roman" w:hAnsi="Times New Roman" w:cs="Times New Roman"/>
                <w:sz w:val="20"/>
                <w:szCs w:val="20"/>
              </w:rPr>
            </w:pPr>
            <w:r w:rsidRPr="00506406">
              <w:rPr>
                <w:rFonts w:ascii="Times New Roman" w:hAnsi="Times New Roman" w:cs="Times New Roman"/>
                <w:sz w:val="20"/>
                <w:szCs w:val="20"/>
              </w:rPr>
              <w:t>0.0693</w:t>
            </w:r>
            <w:r>
              <w:rPr>
                <w:rFonts w:ascii="Times New Roman" w:hAnsi="Times New Roman" w:cs="Times New Roman"/>
                <w:sz w:val="20"/>
                <w:szCs w:val="20"/>
              </w:rPr>
              <w:t>***</w:t>
            </w:r>
          </w:p>
          <w:p w14:paraId="4D25AA3C"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06406">
              <w:rPr>
                <w:rFonts w:ascii="Times New Roman" w:hAnsi="Times New Roman" w:cs="Times New Roman"/>
                <w:sz w:val="20"/>
                <w:szCs w:val="20"/>
              </w:rPr>
              <w:t>0.0129</w:t>
            </w:r>
            <w:r>
              <w:rPr>
                <w:rFonts w:ascii="Times New Roman" w:hAnsi="Times New Roman" w:cs="Times New Roman"/>
                <w:sz w:val="20"/>
                <w:szCs w:val="20"/>
              </w:rPr>
              <w:t>)</w:t>
            </w:r>
          </w:p>
        </w:tc>
        <w:tc>
          <w:tcPr>
            <w:tcW w:w="1116" w:type="dxa"/>
          </w:tcPr>
          <w:p w14:paraId="3900A999" w14:textId="77777777" w:rsidR="003E1B94" w:rsidRDefault="003E1B94" w:rsidP="005879DD">
            <w:pPr>
              <w:spacing w:line="360" w:lineRule="auto"/>
              <w:jc w:val="both"/>
              <w:rPr>
                <w:rFonts w:ascii="Times New Roman" w:hAnsi="Times New Roman" w:cs="Times New Roman"/>
                <w:sz w:val="20"/>
                <w:szCs w:val="20"/>
              </w:rPr>
            </w:pPr>
            <w:r w:rsidRPr="006C1663">
              <w:rPr>
                <w:rFonts w:ascii="Times New Roman" w:hAnsi="Times New Roman" w:cs="Times New Roman"/>
                <w:sz w:val="20"/>
                <w:szCs w:val="20"/>
              </w:rPr>
              <w:t>0.0866</w:t>
            </w:r>
            <w:r>
              <w:rPr>
                <w:rFonts w:ascii="Times New Roman" w:hAnsi="Times New Roman" w:cs="Times New Roman"/>
                <w:sz w:val="20"/>
                <w:szCs w:val="20"/>
              </w:rPr>
              <w:t>***</w:t>
            </w:r>
          </w:p>
          <w:p w14:paraId="697726B9"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C1663">
              <w:rPr>
                <w:rFonts w:ascii="Times New Roman" w:hAnsi="Times New Roman" w:cs="Times New Roman"/>
                <w:sz w:val="20"/>
                <w:szCs w:val="20"/>
              </w:rPr>
              <w:t>0.0127</w:t>
            </w:r>
            <w:r>
              <w:rPr>
                <w:rFonts w:ascii="Times New Roman" w:hAnsi="Times New Roman" w:cs="Times New Roman"/>
                <w:sz w:val="20"/>
                <w:szCs w:val="20"/>
              </w:rPr>
              <w:t>)</w:t>
            </w:r>
          </w:p>
        </w:tc>
        <w:tc>
          <w:tcPr>
            <w:tcW w:w="1116" w:type="dxa"/>
          </w:tcPr>
          <w:p w14:paraId="1B1586BD" w14:textId="77777777" w:rsidR="003E1B94" w:rsidRDefault="003E1B94" w:rsidP="005879DD">
            <w:pPr>
              <w:spacing w:line="360" w:lineRule="auto"/>
              <w:jc w:val="both"/>
              <w:rPr>
                <w:rFonts w:ascii="Times New Roman" w:hAnsi="Times New Roman" w:cs="Times New Roman"/>
                <w:sz w:val="20"/>
                <w:szCs w:val="20"/>
              </w:rPr>
            </w:pPr>
            <w:r w:rsidRPr="00A3391A">
              <w:rPr>
                <w:rFonts w:ascii="Times New Roman" w:hAnsi="Times New Roman" w:cs="Times New Roman"/>
                <w:sz w:val="20"/>
                <w:szCs w:val="20"/>
              </w:rPr>
              <w:t>0.0932</w:t>
            </w:r>
            <w:r>
              <w:rPr>
                <w:rFonts w:ascii="Times New Roman" w:hAnsi="Times New Roman" w:cs="Times New Roman"/>
                <w:sz w:val="20"/>
                <w:szCs w:val="20"/>
              </w:rPr>
              <w:t>***</w:t>
            </w:r>
          </w:p>
          <w:p w14:paraId="23DEB9FB"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3391A">
              <w:rPr>
                <w:rFonts w:ascii="Times New Roman" w:hAnsi="Times New Roman" w:cs="Times New Roman"/>
                <w:sz w:val="20"/>
                <w:szCs w:val="20"/>
              </w:rPr>
              <w:t>0.0124</w:t>
            </w:r>
            <w:r>
              <w:rPr>
                <w:rFonts w:ascii="Times New Roman" w:hAnsi="Times New Roman" w:cs="Times New Roman"/>
                <w:sz w:val="20"/>
                <w:szCs w:val="20"/>
              </w:rPr>
              <w:t>)</w:t>
            </w:r>
          </w:p>
        </w:tc>
        <w:tc>
          <w:tcPr>
            <w:tcW w:w="1116" w:type="dxa"/>
          </w:tcPr>
          <w:p w14:paraId="3291AA4D" w14:textId="77777777" w:rsidR="003E1B94" w:rsidRDefault="003E1B94" w:rsidP="005879DD">
            <w:pPr>
              <w:spacing w:line="360" w:lineRule="auto"/>
              <w:jc w:val="both"/>
              <w:rPr>
                <w:rFonts w:ascii="Times New Roman" w:hAnsi="Times New Roman" w:cs="Times New Roman"/>
                <w:sz w:val="20"/>
                <w:szCs w:val="20"/>
              </w:rPr>
            </w:pPr>
            <w:r w:rsidRPr="00804A04">
              <w:rPr>
                <w:rFonts w:ascii="Times New Roman" w:hAnsi="Times New Roman" w:cs="Times New Roman"/>
                <w:sz w:val="20"/>
                <w:szCs w:val="20"/>
              </w:rPr>
              <w:t>0.1135</w:t>
            </w:r>
            <w:r>
              <w:rPr>
                <w:rFonts w:ascii="Times New Roman" w:hAnsi="Times New Roman" w:cs="Times New Roman"/>
                <w:sz w:val="20"/>
                <w:szCs w:val="20"/>
              </w:rPr>
              <w:t>***</w:t>
            </w:r>
          </w:p>
          <w:p w14:paraId="193F16D4"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04A04">
              <w:rPr>
                <w:rFonts w:ascii="Times New Roman" w:hAnsi="Times New Roman" w:cs="Times New Roman"/>
                <w:sz w:val="20"/>
                <w:szCs w:val="20"/>
              </w:rPr>
              <w:t>0.0128</w:t>
            </w:r>
            <w:r>
              <w:rPr>
                <w:rFonts w:ascii="Times New Roman" w:hAnsi="Times New Roman" w:cs="Times New Roman"/>
                <w:sz w:val="20"/>
                <w:szCs w:val="20"/>
              </w:rPr>
              <w:t>)</w:t>
            </w:r>
          </w:p>
        </w:tc>
        <w:tc>
          <w:tcPr>
            <w:tcW w:w="1116" w:type="dxa"/>
          </w:tcPr>
          <w:p w14:paraId="245B881A" w14:textId="77777777" w:rsidR="003E1B94" w:rsidRDefault="003E1B94" w:rsidP="005879DD">
            <w:pPr>
              <w:spacing w:line="360" w:lineRule="auto"/>
              <w:jc w:val="both"/>
              <w:rPr>
                <w:rFonts w:ascii="Times New Roman" w:hAnsi="Times New Roman" w:cs="Times New Roman"/>
                <w:sz w:val="20"/>
                <w:szCs w:val="20"/>
              </w:rPr>
            </w:pPr>
            <w:r w:rsidRPr="00D4056A">
              <w:rPr>
                <w:rFonts w:ascii="Times New Roman" w:hAnsi="Times New Roman" w:cs="Times New Roman"/>
                <w:sz w:val="20"/>
                <w:szCs w:val="20"/>
              </w:rPr>
              <w:t>0.1445</w:t>
            </w:r>
            <w:r>
              <w:rPr>
                <w:rFonts w:ascii="Times New Roman" w:hAnsi="Times New Roman" w:cs="Times New Roman"/>
                <w:sz w:val="20"/>
                <w:szCs w:val="20"/>
              </w:rPr>
              <w:t>***</w:t>
            </w:r>
          </w:p>
          <w:p w14:paraId="6681130D"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4056A">
              <w:rPr>
                <w:rFonts w:ascii="Times New Roman" w:hAnsi="Times New Roman" w:cs="Times New Roman"/>
                <w:sz w:val="20"/>
                <w:szCs w:val="20"/>
              </w:rPr>
              <w:t>0.0141</w:t>
            </w:r>
            <w:r>
              <w:rPr>
                <w:rFonts w:ascii="Times New Roman" w:hAnsi="Times New Roman" w:cs="Times New Roman"/>
                <w:sz w:val="20"/>
                <w:szCs w:val="20"/>
              </w:rPr>
              <w:t>)</w:t>
            </w:r>
          </w:p>
        </w:tc>
      </w:tr>
      <w:tr w:rsidR="003E1B94" w:rsidRPr="00A22268" w14:paraId="388B16E3" w14:textId="77777777" w:rsidTr="005879DD">
        <w:trPr>
          <w:jc w:val="center"/>
        </w:trPr>
        <w:tc>
          <w:tcPr>
            <w:tcW w:w="2679" w:type="dxa"/>
          </w:tcPr>
          <w:p w14:paraId="19709BB7"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Adj. SEZ*Agricultural sector</w:t>
            </w:r>
          </w:p>
        </w:tc>
        <w:tc>
          <w:tcPr>
            <w:tcW w:w="1116" w:type="dxa"/>
          </w:tcPr>
          <w:p w14:paraId="10127149" w14:textId="77777777" w:rsidR="003E1B94" w:rsidRDefault="003E1B94" w:rsidP="005879DD">
            <w:pPr>
              <w:spacing w:line="360" w:lineRule="auto"/>
              <w:jc w:val="both"/>
              <w:rPr>
                <w:rFonts w:ascii="Times New Roman" w:hAnsi="Times New Roman" w:cs="Times New Roman"/>
                <w:sz w:val="20"/>
                <w:szCs w:val="20"/>
              </w:rPr>
            </w:pPr>
            <w:r w:rsidRPr="000301FD">
              <w:rPr>
                <w:rFonts w:ascii="Times New Roman" w:hAnsi="Times New Roman" w:cs="Times New Roman"/>
                <w:sz w:val="20"/>
                <w:szCs w:val="20"/>
              </w:rPr>
              <w:t>0.0214</w:t>
            </w:r>
          </w:p>
          <w:p w14:paraId="2E90A62B"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1FD">
              <w:rPr>
                <w:rFonts w:ascii="Times New Roman" w:hAnsi="Times New Roman" w:cs="Times New Roman"/>
                <w:sz w:val="20"/>
                <w:szCs w:val="20"/>
              </w:rPr>
              <w:t>0.0760</w:t>
            </w:r>
            <w:r>
              <w:rPr>
                <w:rFonts w:ascii="Times New Roman" w:hAnsi="Times New Roman" w:cs="Times New Roman"/>
                <w:sz w:val="20"/>
                <w:szCs w:val="20"/>
              </w:rPr>
              <w:t>)</w:t>
            </w:r>
          </w:p>
        </w:tc>
        <w:tc>
          <w:tcPr>
            <w:tcW w:w="1116" w:type="dxa"/>
          </w:tcPr>
          <w:p w14:paraId="7E439AFE" w14:textId="77777777" w:rsidR="003E1B94" w:rsidRDefault="003E1B94" w:rsidP="005879DD">
            <w:pPr>
              <w:spacing w:line="360" w:lineRule="auto"/>
              <w:jc w:val="both"/>
              <w:rPr>
                <w:rFonts w:ascii="Times New Roman" w:hAnsi="Times New Roman" w:cs="Times New Roman"/>
                <w:sz w:val="20"/>
                <w:szCs w:val="20"/>
              </w:rPr>
            </w:pPr>
            <w:r w:rsidRPr="00327538">
              <w:rPr>
                <w:rFonts w:ascii="Times New Roman" w:hAnsi="Times New Roman" w:cs="Times New Roman"/>
                <w:sz w:val="20"/>
                <w:szCs w:val="20"/>
              </w:rPr>
              <w:t>-0.0233</w:t>
            </w:r>
          </w:p>
          <w:p w14:paraId="029E02E4"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27538">
              <w:rPr>
                <w:rFonts w:ascii="Times New Roman" w:hAnsi="Times New Roman" w:cs="Times New Roman"/>
                <w:sz w:val="20"/>
                <w:szCs w:val="20"/>
              </w:rPr>
              <w:t>0.0684</w:t>
            </w:r>
            <w:r>
              <w:rPr>
                <w:rFonts w:ascii="Times New Roman" w:hAnsi="Times New Roman" w:cs="Times New Roman"/>
                <w:sz w:val="20"/>
                <w:szCs w:val="20"/>
              </w:rPr>
              <w:t>)</w:t>
            </w:r>
          </w:p>
        </w:tc>
        <w:tc>
          <w:tcPr>
            <w:tcW w:w="1116" w:type="dxa"/>
          </w:tcPr>
          <w:p w14:paraId="02E1A366" w14:textId="77777777" w:rsidR="003E1B94" w:rsidRDefault="003E1B94" w:rsidP="005879DD">
            <w:pPr>
              <w:spacing w:line="360" w:lineRule="auto"/>
              <w:jc w:val="both"/>
              <w:rPr>
                <w:rFonts w:ascii="Times New Roman" w:hAnsi="Times New Roman" w:cs="Times New Roman"/>
                <w:sz w:val="20"/>
                <w:szCs w:val="20"/>
              </w:rPr>
            </w:pPr>
            <w:r w:rsidRPr="00506406">
              <w:rPr>
                <w:rFonts w:ascii="Times New Roman" w:hAnsi="Times New Roman" w:cs="Times New Roman"/>
                <w:sz w:val="20"/>
                <w:szCs w:val="20"/>
              </w:rPr>
              <w:t>0.0237</w:t>
            </w:r>
          </w:p>
          <w:p w14:paraId="254626DF"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06406">
              <w:rPr>
                <w:rFonts w:ascii="Times New Roman" w:hAnsi="Times New Roman" w:cs="Times New Roman"/>
                <w:sz w:val="20"/>
                <w:szCs w:val="20"/>
              </w:rPr>
              <w:t>0.0668</w:t>
            </w:r>
            <w:r>
              <w:rPr>
                <w:rFonts w:ascii="Times New Roman" w:hAnsi="Times New Roman" w:cs="Times New Roman"/>
                <w:sz w:val="20"/>
                <w:szCs w:val="20"/>
              </w:rPr>
              <w:t>)</w:t>
            </w:r>
          </w:p>
        </w:tc>
        <w:tc>
          <w:tcPr>
            <w:tcW w:w="1116" w:type="dxa"/>
          </w:tcPr>
          <w:p w14:paraId="0F4E06F0" w14:textId="77777777" w:rsidR="003E1B94" w:rsidRDefault="003E1B94" w:rsidP="005879DD">
            <w:pPr>
              <w:spacing w:line="360" w:lineRule="auto"/>
              <w:jc w:val="both"/>
              <w:rPr>
                <w:rFonts w:ascii="Times New Roman" w:hAnsi="Times New Roman" w:cs="Times New Roman"/>
                <w:sz w:val="20"/>
                <w:szCs w:val="20"/>
              </w:rPr>
            </w:pPr>
            <w:r w:rsidRPr="006C1663">
              <w:rPr>
                <w:rFonts w:ascii="Times New Roman" w:hAnsi="Times New Roman" w:cs="Times New Roman"/>
                <w:sz w:val="20"/>
                <w:szCs w:val="20"/>
              </w:rPr>
              <w:t>0.0159</w:t>
            </w:r>
          </w:p>
          <w:p w14:paraId="3F6CCD6D"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C1663">
              <w:rPr>
                <w:rFonts w:ascii="Times New Roman" w:hAnsi="Times New Roman" w:cs="Times New Roman"/>
                <w:sz w:val="20"/>
                <w:szCs w:val="20"/>
              </w:rPr>
              <w:t>0.0619</w:t>
            </w:r>
            <w:r>
              <w:rPr>
                <w:rFonts w:ascii="Times New Roman" w:hAnsi="Times New Roman" w:cs="Times New Roman"/>
                <w:sz w:val="20"/>
                <w:szCs w:val="20"/>
              </w:rPr>
              <w:t>)</w:t>
            </w:r>
          </w:p>
        </w:tc>
        <w:tc>
          <w:tcPr>
            <w:tcW w:w="1116" w:type="dxa"/>
          </w:tcPr>
          <w:p w14:paraId="4C1196D4" w14:textId="77777777" w:rsidR="003E1B94" w:rsidRDefault="003E1B94" w:rsidP="005879DD">
            <w:pPr>
              <w:spacing w:line="360" w:lineRule="auto"/>
              <w:jc w:val="both"/>
              <w:rPr>
                <w:rFonts w:ascii="Times New Roman" w:hAnsi="Times New Roman" w:cs="Times New Roman"/>
                <w:sz w:val="20"/>
                <w:szCs w:val="20"/>
              </w:rPr>
            </w:pPr>
            <w:r w:rsidRPr="00A3391A">
              <w:rPr>
                <w:rFonts w:ascii="Times New Roman" w:hAnsi="Times New Roman" w:cs="Times New Roman"/>
                <w:sz w:val="20"/>
                <w:szCs w:val="20"/>
              </w:rPr>
              <w:t>0.0262</w:t>
            </w:r>
          </w:p>
          <w:p w14:paraId="59D420C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3391A">
              <w:rPr>
                <w:rFonts w:ascii="Times New Roman" w:hAnsi="Times New Roman" w:cs="Times New Roman"/>
                <w:sz w:val="20"/>
                <w:szCs w:val="20"/>
              </w:rPr>
              <w:t>0.0751</w:t>
            </w:r>
            <w:r>
              <w:rPr>
                <w:rFonts w:ascii="Times New Roman" w:hAnsi="Times New Roman" w:cs="Times New Roman"/>
                <w:sz w:val="20"/>
                <w:szCs w:val="20"/>
              </w:rPr>
              <w:t>)</w:t>
            </w:r>
          </w:p>
        </w:tc>
        <w:tc>
          <w:tcPr>
            <w:tcW w:w="1116" w:type="dxa"/>
          </w:tcPr>
          <w:p w14:paraId="39F94882" w14:textId="77777777" w:rsidR="003E1B94" w:rsidRDefault="003E1B94" w:rsidP="005879DD">
            <w:pPr>
              <w:spacing w:line="360" w:lineRule="auto"/>
              <w:jc w:val="both"/>
              <w:rPr>
                <w:rFonts w:ascii="Times New Roman" w:hAnsi="Times New Roman" w:cs="Times New Roman"/>
                <w:sz w:val="20"/>
                <w:szCs w:val="20"/>
              </w:rPr>
            </w:pPr>
            <w:r w:rsidRPr="00804A04">
              <w:rPr>
                <w:rFonts w:ascii="Times New Roman" w:hAnsi="Times New Roman" w:cs="Times New Roman"/>
                <w:sz w:val="20"/>
                <w:szCs w:val="20"/>
              </w:rPr>
              <w:t>0.0171</w:t>
            </w:r>
          </w:p>
          <w:p w14:paraId="2B5F6624"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04A04">
              <w:rPr>
                <w:rFonts w:ascii="Times New Roman" w:hAnsi="Times New Roman" w:cs="Times New Roman"/>
                <w:sz w:val="20"/>
                <w:szCs w:val="20"/>
              </w:rPr>
              <w:t>0.0787</w:t>
            </w:r>
            <w:r>
              <w:rPr>
                <w:rFonts w:ascii="Times New Roman" w:hAnsi="Times New Roman" w:cs="Times New Roman"/>
                <w:sz w:val="20"/>
                <w:szCs w:val="20"/>
              </w:rPr>
              <w:t>)</w:t>
            </w:r>
          </w:p>
        </w:tc>
        <w:tc>
          <w:tcPr>
            <w:tcW w:w="1116" w:type="dxa"/>
          </w:tcPr>
          <w:p w14:paraId="05DE2E6D" w14:textId="77777777" w:rsidR="003E1B94" w:rsidRDefault="003E1B94" w:rsidP="005879DD">
            <w:pPr>
              <w:spacing w:line="360" w:lineRule="auto"/>
              <w:jc w:val="both"/>
              <w:rPr>
                <w:rFonts w:ascii="Times New Roman" w:hAnsi="Times New Roman" w:cs="Times New Roman"/>
                <w:sz w:val="20"/>
                <w:szCs w:val="20"/>
              </w:rPr>
            </w:pPr>
            <w:r w:rsidRPr="00D4056A">
              <w:rPr>
                <w:rFonts w:ascii="Times New Roman" w:hAnsi="Times New Roman" w:cs="Times New Roman"/>
                <w:sz w:val="20"/>
                <w:szCs w:val="20"/>
              </w:rPr>
              <w:t>-0.0175</w:t>
            </w:r>
          </w:p>
          <w:p w14:paraId="37A7B9AE"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4056A">
              <w:rPr>
                <w:rFonts w:ascii="Times New Roman" w:hAnsi="Times New Roman" w:cs="Times New Roman"/>
                <w:sz w:val="20"/>
                <w:szCs w:val="20"/>
              </w:rPr>
              <w:t>0.0876</w:t>
            </w:r>
            <w:r>
              <w:rPr>
                <w:rFonts w:ascii="Times New Roman" w:hAnsi="Times New Roman" w:cs="Times New Roman"/>
                <w:sz w:val="20"/>
                <w:szCs w:val="20"/>
              </w:rPr>
              <w:t>)</w:t>
            </w:r>
          </w:p>
        </w:tc>
      </w:tr>
      <w:tr w:rsidR="003E1B94" w:rsidRPr="00A22268" w14:paraId="06D938DA" w14:textId="77777777" w:rsidTr="005879DD">
        <w:trPr>
          <w:jc w:val="center"/>
        </w:trPr>
        <w:tc>
          <w:tcPr>
            <w:tcW w:w="2679" w:type="dxa"/>
          </w:tcPr>
          <w:p w14:paraId="4AF9D1AA" w14:textId="77777777" w:rsidR="003E1B94"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Adj. SEZ*Industrial sector</w:t>
            </w:r>
          </w:p>
        </w:tc>
        <w:tc>
          <w:tcPr>
            <w:tcW w:w="1116" w:type="dxa"/>
          </w:tcPr>
          <w:p w14:paraId="6CED405F" w14:textId="77777777" w:rsidR="003E1B94" w:rsidRDefault="003E1B94" w:rsidP="005879DD">
            <w:pPr>
              <w:spacing w:line="360" w:lineRule="auto"/>
              <w:jc w:val="both"/>
              <w:rPr>
                <w:rFonts w:ascii="Times New Roman" w:hAnsi="Times New Roman" w:cs="Times New Roman"/>
                <w:sz w:val="20"/>
                <w:szCs w:val="20"/>
              </w:rPr>
            </w:pPr>
            <w:r w:rsidRPr="000301FD">
              <w:rPr>
                <w:rFonts w:ascii="Times New Roman" w:hAnsi="Times New Roman" w:cs="Times New Roman"/>
                <w:sz w:val="20"/>
                <w:szCs w:val="20"/>
              </w:rPr>
              <w:t>0.2993</w:t>
            </w:r>
            <w:r>
              <w:rPr>
                <w:rFonts w:ascii="Times New Roman" w:hAnsi="Times New Roman" w:cs="Times New Roman"/>
                <w:sz w:val="20"/>
                <w:szCs w:val="20"/>
              </w:rPr>
              <w:t>***</w:t>
            </w:r>
          </w:p>
          <w:p w14:paraId="64CB5FA4"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1FD">
              <w:rPr>
                <w:rFonts w:ascii="Times New Roman" w:hAnsi="Times New Roman" w:cs="Times New Roman"/>
                <w:sz w:val="20"/>
                <w:szCs w:val="20"/>
              </w:rPr>
              <w:t>0.0305</w:t>
            </w:r>
            <w:r>
              <w:rPr>
                <w:rFonts w:ascii="Times New Roman" w:hAnsi="Times New Roman" w:cs="Times New Roman"/>
                <w:sz w:val="20"/>
                <w:szCs w:val="20"/>
              </w:rPr>
              <w:t>)</w:t>
            </w:r>
          </w:p>
        </w:tc>
        <w:tc>
          <w:tcPr>
            <w:tcW w:w="1116" w:type="dxa"/>
          </w:tcPr>
          <w:p w14:paraId="6920FC67" w14:textId="77777777" w:rsidR="003E1B94" w:rsidRDefault="003E1B94" w:rsidP="005879DD">
            <w:pPr>
              <w:spacing w:line="360" w:lineRule="auto"/>
              <w:jc w:val="both"/>
              <w:rPr>
                <w:rFonts w:ascii="Times New Roman" w:hAnsi="Times New Roman" w:cs="Times New Roman"/>
                <w:sz w:val="20"/>
                <w:szCs w:val="20"/>
              </w:rPr>
            </w:pPr>
            <w:r w:rsidRPr="00327538">
              <w:rPr>
                <w:rFonts w:ascii="Times New Roman" w:hAnsi="Times New Roman" w:cs="Times New Roman"/>
                <w:sz w:val="20"/>
                <w:szCs w:val="20"/>
              </w:rPr>
              <w:t>0.2801</w:t>
            </w:r>
            <w:r>
              <w:rPr>
                <w:rFonts w:ascii="Times New Roman" w:hAnsi="Times New Roman" w:cs="Times New Roman"/>
                <w:sz w:val="20"/>
                <w:szCs w:val="20"/>
              </w:rPr>
              <w:t>***</w:t>
            </w:r>
          </w:p>
          <w:p w14:paraId="317FF5DA"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27538">
              <w:rPr>
                <w:rFonts w:ascii="Times New Roman" w:hAnsi="Times New Roman" w:cs="Times New Roman"/>
                <w:sz w:val="20"/>
                <w:szCs w:val="20"/>
              </w:rPr>
              <w:t>0.0280</w:t>
            </w:r>
            <w:r>
              <w:rPr>
                <w:rFonts w:ascii="Times New Roman" w:hAnsi="Times New Roman" w:cs="Times New Roman"/>
                <w:sz w:val="20"/>
                <w:szCs w:val="20"/>
              </w:rPr>
              <w:t>)</w:t>
            </w:r>
          </w:p>
        </w:tc>
        <w:tc>
          <w:tcPr>
            <w:tcW w:w="1116" w:type="dxa"/>
          </w:tcPr>
          <w:p w14:paraId="15077E65" w14:textId="77777777" w:rsidR="003E1B94" w:rsidRDefault="003E1B94" w:rsidP="005879DD">
            <w:pPr>
              <w:spacing w:line="360" w:lineRule="auto"/>
              <w:jc w:val="both"/>
              <w:rPr>
                <w:rFonts w:ascii="Times New Roman" w:hAnsi="Times New Roman" w:cs="Times New Roman"/>
                <w:sz w:val="20"/>
                <w:szCs w:val="20"/>
              </w:rPr>
            </w:pPr>
            <w:r w:rsidRPr="00506406">
              <w:rPr>
                <w:rFonts w:ascii="Times New Roman" w:hAnsi="Times New Roman" w:cs="Times New Roman"/>
                <w:sz w:val="20"/>
                <w:szCs w:val="20"/>
              </w:rPr>
              <w:t>0.2877</w:t>
            </w:r>
            <w:r>
              <w:rPr>
                <w:rFonts w:ascii="Times New Roman" w:hAnsi="Times New Roman" w:cs="Times New Roman"/>
                <w:sz w:val="20"/>
                <w:szCs w:val="20"/>
              </w:rPr>
              <w:t>***</w:t>
            </w:r>
          </w:p>
          <w:p w14:paraId="5B88A622"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06406">
              <w:rPr>
                <w:rFonts w:ascii="Times New Roman" w:hAnsi="Times New Roman" w:cs="Times New Roman"/>
                <w:sz w:val="20"/>
                <w:szCs w:val="20"/>
              </w:rPr>
              <w:t>0.0274</w:t>
            </w:r>
            <w:r>
              <w:rPr>
                <w:rFonts w:ascii="Times New Roman" w:hAnsi="Times New Roman" w:cs="Times New Roman"/>
                <w:sz w:val="20"/>
                <w:szCs w:val="20"/>
              </w:rPr>
              <w:t>)</w:t>
            </w:r>
          </w:p>
        </w:tc>
        <w:tc>
          <w:tcPr>
            <w:tcW w:w="1116" w:type="dxa"/>
          </w:tcPr>
          <w:p w14:paraId="245A3E18" w14:textId="77777777" w:rsidR="003E1B94" w:rsidRDefault="003E1B94" w:rsidP="005879DD">
            <w:pPr>
              <w:spacing w:line="360" w:lineRule="auto"/>
              <w:jc w:val="both"/>
              <w:rPr>
                <w:rFonts w:ascii="Times New Roman" w:hAnsi="Times New Roman" w:cs="Times New Roman"/>
                <w:sz w:val="20"/>
                <w:szCs w:val="20"/>
              </w:rPr>
            </w:pPr>
            <w:r w:rsidRPr="006C1663">
              <w:rPr>
                <w:rFonts w:ascii="Times New Roman" w:hAnsi="Times New Roman" w:cs="Times New Roman"/>
                <w:sz w:val="20"/>
                <w:szCs w:val="20"/>
              </w:rPr>
              <w:t>0.2885</w:t>
            </w:r>
            <w:r>
              <w:rPr>
                <w:rFonts w:ascii="Times New Roman" w:hAnsi="Times New Roman" w:cs="Times New Roman"/>
                <w:sz w:val="20"/>
                <w:szCs w:val="20"/>
              </w:rPr>
              <w:t>***</w:t>
            </w:r>
          </w:p>
          <w:p w14:paraId="350CED18"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C1663">
              <w:rPr>
                <w:rFonts w:ascii="Times New Roman" w:hAnsi="Times New Roman" w:cs="Times New Roman"/>
                <w:sz w:val="20"/>
                <w:szCs w:val="20"/>
              </w:rPr>
              <w:t>0.0263</w:t>
            </w:r>
            <w:r>
              <w:rPr>
                <w:rFonts w:ascii="Times New Roman" w:hAnsi="Times New Roman" w:cs="Times New Roman"/>
                <w:sz w:val="20"/>
                <w:szCs w:val="20"/>
              </w:rPr>
              <w:t>)</w:t>
            </w:r>
          </w:p>
        </w:tc>
        <w:tc>
          <w:tcPr>
            <w:tcW w:w="1116" w:type="dxa"/>
          </w:tcPr>
          <w:p w14:paraId="4BF08B68" w14:textId="77777777" w:rsidR="003E1B94" w:rsidRDefault="003E1B94" w:rsidP="005879DD">
            <w:pPr>
              <w:spacing w:line="360" w:lineRule="auto"/>
              <w:jc w:val="both"/>
              <w:rPr>
                <w:rFonts w:ascii="Times New Roman" w:hAnsi="Times New Roman" w:cs="Times New Roman"/>
                <w:sz w:val="20"/>
                <w:szCs w:val="20"/>
              </w:rPr>
            </w:pPr>
            <w:r w:rsidRPr="00A3391A">
              <w:rPr>
                <w:rFonts w:ascii="Times New Roman" w:hAnsi="Times New Roman" w:cs="Times New Roman"/>
                <w:sz w:val="20"/>
                <w:szCs w:val="20"/>
              </w:rPr>
              <w:t>0.3117</w:t>
            </w:r>
            <w:r>
              <w:rPr>
                <w:rFonts w:ascii="Times New Roman" w:hAnsi="Times New Roman" w:cs="Times New Roman"/>
                <w:sz w:val="20"/>
                <w:szCs w:val="20"/>
              </w:rPr>
              <w:t>***</w:t>
            </w:r>
          </w:p>
          <w:p w14:paraId="6620FEE1"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3391A">
              <w:rPr>
                <w:rFonts w:ascii="Times New Roman" w:hAnsi="Times New Roman" w:cs="Times New Roman"/>
                <w:sz w:val="20"/>
                <w:szCs w:val="20"/>
              </w:rPr>
              <w:t>0.0266</w:t>
            </w:r>
            <w:r>
              <w:rPr>
                <w:rFonts w:ascii="Times New Roman" w:hAnsi="Times New Roman" w:cs="Times New Roman"/>
                <w:sz w:val="20"/>
                <w:szCs w:val="20"/>
              </w:rPr>
              <w:t>)</w:t>
            </w:r>
          </w:p>
        </w:tc>
        <w:tc>
          <w:tcPr>
            <w:tcW w:w="1116" w:type="dxa"/>
          </w:tcPr>
          <w:p w14:paraId="1ADEDF5F" w14:textId="77777777" w:rsidR="003E1B94" w:rsidRDefault="003E1B94" w:rsidP="005879DD">
            <w:pPr>
              <w:spacing w:line="360" w:lineRule="auto"/>
              <w:jc w:val="both"/>
              <w:rPr>
                <w:rFonts w:ascii="Times New Roman" w:hAnsi="Times New Roman" w:cs="Times New Roman"/>
                <w:sz w:val="20"/>
                <w:szCs w:val="20"/>
              </w:rPr>
            </w:pPr>
            <w:r w:rsidRPr="00804A04">
              <w:rPr>
                <w:rFonts w:ascii="Times New Roman" w:hAnsi="Times New Roman" w:cs="Times New Roman"/>
                <w:sz w:val="20"/>
                <w:szCs w:val="20"/>
              </w:rPr>
              <w:t>0.3377</w:t>
            </w:r>
            <w:r>
              <w:rPr>
                <w:rFonts w:ascii="Times New Roman" w:hAnsi="Times New Roman" w:cs="Times New Roman"/>
                <w:sz w:val="20"/>
                <w:szCs w:val="20"/>
              </w:rPr>
              <w:t>***</w:t>
            </w:r>
          </w:p>
          <w:p w14:paraId="732C0CFC"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04A04">
              <w:rPr>
                <w:rFonts w:ascii="Times New Roman" w:hAnsi="Times New Roman" w:cs="Times New Roman"/>
                <w:sz w:val="20"/>
                <w:szCs w:val="20"/>
              </w:rPr>
              <w:t>0.0274</w:t>
            </w:r>
            <w:r>
              <w:rPr>
                <w:rFonts w:ascii="Times New Roman" w:hAnsi="Times New Roman" w:cs="Times New Roman"/>
                <w:sz w:val="20"/>
                <w:szCs w:val="20"/>
              </w:rPr>
              <w:t>)</w:t>
            </w:r>
          </w:p>
        </w:tc>
        <w:tc>
          <w:tcPr>
            <w:tcW w:w="1116" w:type="dxa"/>
          </w:tcPr>
          <w:p w14:paraId="7BFB18B4" w14:textId="77777777" w:rsidR="003E1B94" w:rsidRDefault="003E1B94" w:rsidP="005879DD">
            <w:pPr>
              <w:spacing w:line="360" w:lineRule="auto"/>
              <w:jc w:val="both"/>
              <w:rPr>
                <w:rFonts w:ascii="Times New Roman" w:hAnsi="Times New Roman" w:cs="Times New Roman"/>
                <w:sz w:val="20"/>
                <w:szCs w:val="20"/>
              </w:rPr>
            </w:pPr>
            <w:r w:rsidRPr="00D4056A">
              <w:rPr>
                <w:rFonts w:ascii="Times New Roman" w:hAnsi="Times New Roman" w:cs="Times New Roman"/>
                <w:sz w:val="20"/>
                <w:szCs w:val="20"/>
              </w:rPr>
              <w:t>0.3830</w:t>
            </w:r>
            <w:r>
              <w:rPr>
                <w:rFonts w:ascii="Times New Roman" w:hAnsi="Times New Roman" w:cs="Times New Roman"/>
                <w:sz w:val="20"/>
                <w:szCs w:val="20"/>
              </w:rPr>
              <w:t>***</w:t>
            </w:r>
          </w:p>
          <w:p w14:paraId="6AEFA6A7"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4056A">
              <w:rPr>
                <w:rFonts w:ascii="Times New Roman" w:hAnsi="Times New Roman" w:cs="Times New Roman"/>
                <w:sz w:val="20"/>
                <w:szCs w:val="20"/>
              </w:rPr>
              <w:t>0.0311</w:t>
            </w:r>
            <w:r>
              <w:rPr>
                <w:rFonts w:ascii="Times New Roman" w:hAnsi="Times New Roman" w:cs="Times New Roman"/>
                <w:sz w:val="20"/>
                <w:szCs w:val="20"/>
              </w:rPr>
              <w:t>)</w:t>
            </w:r>
          </w:p>
        </w:tc>
      </w:tr>
      <w:tr w:rsidR="003E1B94" w:rsidRPr="00A22268" w14:paraId="54681A39" w14:textId="77777777" w:rsidTr="005879DD">
        <w:trPr>
          <w:jc w:val="center"/>
        </w:trPr>
        <w:tc>
          <w:tcPr>
            <w:tcW w:w="2679" w:type="dxa"/>
          </w:tcPr>
          <w:p w14:paraId="5666B12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Adj.</w:t>
            </w:r>
            <w:r w:rsidRPr="00C45752">
              <w:rPr>
                <w:rFonts w:ascii="Times New Roman" w:hAnsi="Times New Roman" w:cs="Times New Roman"/>
                <w:sz w:val="20"/>
                <w:szCs w:val="20"/>
              </w:rPr>
              <w:t xml:space="preserve"> SEZ</w:t>
            </w:r>
            <w:r>
              <w:rPr>
                <w:rFonts w:ascii="Times New Roman" w:hAnsi="Times New Roman" w:cs="Times New Roman"/>
                <w:sz w:val="20"/>
                <w:szCs w:val="20"/>
              </w:rPr>
              <w:t>*Service sector</w:t>
            </w:r>
          </w:p>
        </w:tc>
        <w:tc>
          <w:tcPr>
            <w:tcW w:w="1116" w:type="dxa"/>
          </w:tcPr>
          <w:p w14:paraId="3CA5FFBA" w14:textId="77777777" w:rsidR="003E1B94" w:rsidRDefault="003E1B94" w:rsidP="005879DD">
            <w:pPr>
              <w:spacing w:line="360" w:lineRule="auto"/>
              <w:jc w:val="both"/>
              <w:rPr>
                <w:rFonts w:ascii="Times New Roman" w:hAnsi="Times New Roman" w:cs="Times New Roman"/>
                <w:sz w:val="20"/>
                <w:szCs w:val="20"/>
              </w:rPr>
            </w:pPr>
            <w:r w:rsidRPr="000301FD">
              <w:rPr>
                <w:rFonts w:ascii="Times New Roman" w:hAnsi="Times New Roman" w:cs="Times New Roman"/>
                <w:sz w:val="20"/>
                <w:szCs w:val="20"/>
              </w:rPr>
              <w:t>0.0691</w:t>
            </w:r>
            <w:r>
              <w:rPr>
                <w:rFonts w:ascii="Times New Roman" w:hAnsi="Times New Roman" w:cs="Times New Roman"/>
                <w:sz w:val="20"/>
                <w:szCs w:val="20"/>
              </w:rPr>
              <w:t>***</w:t>
            </w:r>
          </w:p>
          <w:p w14:paraId="47505A03"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1FD">
              <w:rPr>
                <w:rFonts w:ascii="Times New Roman" w:hAnsi="Times New Roman" w:cs="Times New Roman"/>
                <w:sz w:val="20"/>
                <w:szCs w:val="20"/>
              </w:rPr>
              <w:t>0.0192</w:t>
            </w:r>
            <w:r>
              <w:rPr>
                <w:rFonts w:ascii="Times New Roman" w:hAnsi="Times New Roman" w:cs="Times New Roman"/>
                <w:sz w:val="20"/>
                <w:szCs w:val="20"/>
              </w:rPr>
              <w:t>)</w:t>
            </w:r>
          </w:p>
        </w:tc>
        <w:tc>
          <w:tcPr>
            <w:tcW w:w="1116" w:type="dxa"/>
          </w:tcPr>
          <w:p w14:paraId="7099FDF4" w14:textId="77777777" w:rsidR="003E1B94" w:rsidRDefault="003E1B94" w:rsidP="005879DD">
            <w:pPr>
              <w:spacing w:line="360" w:lineRule="auto"/>
              <w:jc w:val="both"/>
              <w:rPr>
                <w:rFonts w:ascii="Times New Roman" w:hAnsi="Times New Roman" w:cs="Times New Roman"/>
                <w:sz w:val="20"/>
                <w:szCs w:val="20"/>
              </w:rPr>
            </w:pPr>
            <w:r w:rsidRPr="00327538">
              <w:rPr>
                <w:rFonts w:ascii="Times New Roman" w:hAnsi="Times New Roman" w:cs="Times New Roman"/>
                <w:sz w:val="20"/>
                <w:szCs w:val="20"/>
              </w:rPr>
              <w:t>0.0901</w:t>
            </w:r>
            <w:r>
              <w:rPr>
                <w:rFonts w:ascii="Times New Roman" w:hAnsi="Times New Roman" w:cs="Times New Roman"/>
                <w:sz w:val="20"/>
                <w:szCs w:val="20"/>
              </w:rPr>
              <w:t>***</w:t>
            </w:r>
          </w:p>
          <w:p w14:paraId="5EB063D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27538">
              <w:rPr>
                <w:rFonts w:ascii="Times New Roman" w:hAnsi="Times New Roman" w:cs="Times New Roman"/>
                <w:sz w:val="20"/>
                <w:szCs w:val="20"/>
              </w:rPr>
              <w:t>0.0189</w:t>
            </w:r>
            <w:r>
              <w:rPr>
                <w:rFonts w:ascii="Times New Roman" w:hAnsi="Times New Roman" w:cs="Times New Roman"/>
                <w:sz w:val="20"/>
                <w:szCs w:val="20"/>
              </w:rPr>
              <w:t>)</w:t>
            </w:r>
          </w:p>
        </w:tc>
        <w:tc>
          <w:tcPr>
            <w:tcW w:w="1116" w:type="dxa"/>
          </w:tcPr>
          <w:p w14:paraId="2FF20B3D" w14:textId="77777777" w:rsidR="003E1B94" w:rsidRDefault="003E1B94" w:rsidP="005879DD">
            <w:pPr>
              <w:spacing w:line="360" w:lineRule="auto"/>
              <w:jc w:val="both"/>
              <w:rPr>
                <w:rFonts w:ascii="Times New Roman" w:hAnsi="Times New Roman" w:cs="Times New Roman"/>
                <w:sz w:val="20"/>
                <w:szCs w:val="20"/>
              </w:rPr>
            </w:pPr>
            <w:r w:rsidRPr="00506406">
              <w:rPr>
                <w:rFonts w:ascii="Times New Roman" w:hAnsi="Times New Roman" w:cs="Times New Roman"/>
                <w:sz w:val="20"/>
                <w:szCs w:val="20"/>
              </w:rPr>
              <w:t>0.1000</w:t>
            </w:r>
            <w:r>
              <w:rPr>
                <w:rFonts w:ascii="Times New Roman" w:hAnsi="Times New Roman" w:cs="Times New Roman"/>
                <w:sz w:val="20"/>
                <w:szCs w:val="20"/>
              </w:rPr>
              <w:t>***</w:t>
            </w:r>
          </w:p>
          <w:p w14:paraId="73A5F37B"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06406">
              <w:rPr>
                <w:rFonts w:ascii="Times New Roman" w:hAnsi="Times New Roman" w:cs="Times New Roman"/>
                <w:sz w:val="20"/>
                <w:szCs w:val="20"/>
              </w:rPr>
              <w:t>0.0179</w:t>
            </w:r>
            <w:r>
              <w:rPr>
                <w:rFonts w:ascii="Times New Roman" w:hAnsi="Times New Roman" w:cs="Times New Roman"/>
                <w:sz w:val="20"/>
                <w:szCs w:val="20"/>
              </w:rPr>
              <w:t>)</w:t>
            </w:r>
          </w:p>
        </w:tc>
        <w:tc>
          <w:tcPr>
            <w:tcW w:w="1116" w:type="dxa"/>
          </w:tcPr>
          <w:p w14:paraId="407AAB19" w14:textId="77777777" w:rsidR="003E1B94" w:rsidRDefault="003E1B94" w:rsidP="005879DD">
            <w:pPr>
              <w:spacing w:line="360" w:lineRule="auto"/>
              <w:jc w:val="both"/>
              <w:rPr>
                <w:rFonts w:ascii="Times New Roman" w:hAnsi="Times New Roman" w:cs="Times New Roman"/>
                <w:sz w:val="20"/>
                <w:szCs w:val="20"/>
              </w:rPr>
            </w:pPr>
            <w:r w:rsidRPr="006C1663">
              <w:rPr>
                <w:rFonts w:ascii="Times New Roman" w:hAnsi="Times New Roman" w:cs="Times New Roman"/>
                <w:sz w:val="20"/>
                <w:szCs w:val="20"/>
              </w:rPr>
              <w:t>0.1061</w:t>
            </w:r>
            <w:r>
              <w:rPr>
                <w:rFonts w:ascii="Times New Roman" w:hAnsi="Times New Roman" w:cs="Times New Roman"/>
                <w:sz w:val="20"/>
                <w:szCs w:val="20"/>
              </w:rPr>
              <w:t>***</w:t>
            </w:r>
          </w:p>
          <w:p w14:paraId="3D02A9D6"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C1663">
              <w:rPr>
                <w:rFonts w:ascii="Times New Roman" w:hAnsi="Times New Roman" w:cs="Times New Roman"/>
                <w:sz w:val="20"/>
                <w:szCs w:val="20"/>
              </w:rPr>
              <w:t>0.0172</w:t>
            </w:r>
            <w:r>
              <w:rPr>
                <w:rFonts w:ascii="Times New Roman" w:hAnsi="Times New Roman" w:cs="Times New Roman"/>
                <w:sz w:val="20"/>
                <w:szCs w:val="20"/>
              </w:rPr>
              <w:t>)</w:t>
            </w:r>
          </w:p>
        </w:tc>
        <w:tc>
          <w:tcPr>
            <w:tcW w:w="1116" w:type="dxa"/>
          </w:tcPr>
          <w:p w14:paraId="2A3A42B9" w14:textId="77777777" w:rsidR="003E1B94" w:rsidRDefault="003E1B94" w:rsidP="005879DD">
            <w:pPr>
              <w:spacing w:line="360" w:lineRule="auto"/>
              <w:jc w:val="both"/>
              <w:rPr>
                <w:rFonts w:ascii="Times New Roman" w:hAnsi="Times New Roman" w:cs="Times New Roman"/>
                <w:sz w:val="20"/>
                <w:szCs w:val="20"/>
              </w:rPr>
            </w:pPr>
            <w:r w:rsidRPr="00A3391A">
              <w:rPr>
                <w:rFonts w:ascii="Times New Roman" w:hAnsi="Times New Roman" w:cs="Times New Roman"/>
                <w:sz w:val="20"/>
                <w:szCs w:val="20"/>
              </w:rPr>
              <w:t>0.1147</w:t>
            </w:r>
            <w:r>
              <w:rPr>
                <w:rFonts w:ascii="Times New Roman" w:hAnsi="Times New Roman" w:cs="Times New Roman"/>
                <w:sz w:val="20"/>
                <w:szCs w:val="20"/>
              </w:rPr>
              <w:t>***</w:t>
            </w:r>
          </w:p>
          <w:p w14:paraId="181E6DBB"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3391A">
              <w:rPr>
                <w:rFonts w:ascii="Times New Roman" w:hAnsi="Times New Roman" w:cs="Times New Roman"/>
                <w:sz w:val="20"/>
                <w:szCs w:val="20"/>
              </w:rPr>
              <w:t>0.0169</w:t>
            </w:r>
            <w:r>
              <w:rPr>
                <w:rFonts w:ascii="Times New Roman" w:hAnsi="Times New Roman" w:cs="Times New Roman"/>
                <w:sz w:val="20"/>
                <w:szCs w:val="20"/>
              </w:rPr>
              <w:t>)</w:t>
            </w:r>
          </w:p>
        </w:tc>
        <w:tc>
          <w:tcPr>
            <w:tcW w:w="1116" w:type="dxa"/>
          </w:tcPr>
          <w:p w14:paraId="62644D16" w14:textId="77777777" w:rsidR="003E1B94" w:rsidRDefault="003E1B94" w:rsidP="005879DD">
            <w:pPr>
              <w:spacing w:line="360" w:lineRule="auto"/>
              <w:jc w:val="both"/>
              <w:rPr>
                <w:rFonts w:ascii="Times New Roman" w:hAnsi="Times New Roman" w:cs="Times New Roman"/>
                <w:sz w:val="20"/>
                <w:szCs w:val="20"/>
              </w:rPr>
            </w:pPr>
            <w:r w:rsidRPr="00804A04">
              <w:rPr>
                <w:rFonts w:ascii="Times New Roman" w:hAnsi="Times New Roman" w:cs="Times New Roman"/>
                <w:sz w:val="20"/>
                <w:szCs w:val="20"/>
              </w:rPr>
              <w:t>0.1088</w:t>
            </w:r>
            <w:r>
              <w:rPr>
                <w:rFonts w:ascii="Times New Roman" w:hAnsi="Times New Roman" w:cs="Times New Roman"/>
                <w:sz w:val="20"/>
                <w:szCs w:val="20"/>
              </w:rPr>
              <w:t>***</w:t>
            </w:r>
          </w:p>
          <w:p w14:paraId="3CEE410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04A04">
              <w:rPr>
                <w:rFonts w:ascii="Times New Roman" w:hAnsi="Times New Roman" w:cs="Times New Roman"/>
                <w:sz w:val="20"/>
                <w:szCs w:val="20"/>
              </w:rPr>
              <w:t>0.0172</w:t>
            </w:r>
            <w:r>
              <w:rPr>
                <w:rFonts w:ascii="Times New Roman" w:hAnsi="Times New Roman" w:cs="Times New Roman"/>
                <w:sz w:val="20"/>
                <w:szCs w:val="20"/>
              </w:rPr>
              <w:t>)</w:t>
            </w:r>
          </w:p>
        </w:tc>
        <w:tc>
          <w:tcPr>
            <w:tcW w:w="1116" w:type="dxa"/>
          </w:tcPr>
          <w:p w14:paraId="1B406815" w14:textId="77777777" w:rsidR="003E1B94" w:rsidRDefault="003E1B94" w:rsidP="005879DD">
            <w:pPr>
              <w:spacing w:line="360" w:lineRule="auto"/>
              <w:jc w:val="both"/>
              <w:rPr>
                <w:rFonts w:ascii="Times New Roman" w:hAnsi="Times New Roman" w:cs="Times New Roman"/>
                <w:sz w:val="20"/>
                <w:szCs w:val="20"/>
              </w:rPr>
            </w:pPr>
            <w:r w:rsidRPr="00D4056A">
              <w:rPr>
                <w:rFonts w:ascii="Times New Roman" w:hAnsi="Times New Roman" w:cs="Times New Roman"/>
                <w:sz w:val="20"/>
                <w:szCs w:val="20"/>
              </w:rPr>
              <w:t>0.0650</w:t>
            </w:r>
            <w:r>
              <w:rPr>
                <w:rFonts w:ascii="Times New Roman" w:hAnsi="Times New Roman" w:cs="Times New Roman"/>
                <w:sz w:val="20"/>
                <w:szCs w:val="20"/>
              </w:rPr>
              <w:t>***</w:t>
            </w:r>
          </w:p>
          <w:p w14:paraId="10E5A142"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4056A">
              <w:rPr>
                <w:rFonts w:ascii="Times New Roman" w:hAnsi="Times New Roman" w:cs="Times New Roman"/>
                <w:sz w:val="20"/>
                <w:szCs w:val="20"/>
              </w:rPr>
              <w:t>0.0175</w:t>
            </w:r>
            <w:r>
              <w:rPr>
                <w:rFonts w:ascii="Times New Roman" w:hAnsi="Times New Roman" w:cs="Times New Roman"/>
                <w:sz w:val="20"/>
                <w:szCs w:val="20"/>
              </w:rPr>
              <w:t>)</w:t>
            </w:r>
          </w:p>
        </w:tc>
      </w:tr>
      <w:tr w:rsidR="003E1B94" w:rsidRPr="00A22268" w14:paraId="38AAC1ED" w14:textId="77777777" w:rsidTr="005879DD">
        <w:trPr>
          <w:jc w:val="center"/>
        </w:trPr>
        <w:tc>
          <w:tcPr>
            <w:tcW w:w="2679" w:type="dxa"/>
          </w:tcPr>
          <w:p w14:paraId="38C2CDDB"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Industrial sector</w:t>
            </w:r>
          </w:p>
        </w:tc>
        <w:tc>
          <w:tcPr>
            <w:tcW w:w="1116" w:type="dxa"/>
          </w:tcPr>
          <w:p w14:paraId="24601989" w14:textId="77777777" w:rsidR="003E1B94" w:rsidRDefault="003E1B94" w:rsidP="005879DD">
            <w:pPr>
              <w:spacing w:line="360" w:lineRule="auto"/>
              <w:jc w:val="both"/>
              <w:rPr>
                <w:rFonts w:ascii="Times New Roman" w:hAnsi="Times New Roman" w:cs="Times New Roman"/>
                <w:sz w:val="20"/>
                <w:szCs w:val="20"/>
              </w:rPr>
            </w:pPr>
            <w:r w:rsidRPr="000301FD">
              <w:rPr>
                <w:rFonts w:ascii="Times New Roman" w:hAnsi="Times New Roman" w:cs="Times New Roman"/>
                <w:sz w:val="20"/>
                <w:szCs w:val="20"/>
              </w:rPr>
              <w:t>0.0662</w:t>
            </w:r>
          </w:p>
          <w:p w14:paraId="15C0617B"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1FD">
              <w:rPr>
                <w:rFonts w:ascii="Times New Roman" w:hAnsi="Times New Roman" w:cs="Times New Roman"/>
                <w:sz w:val="20"/>
                <w:szCs w:val="20"/>
              </w:rPr>
              <w:t>0.1114</w:t>
            </w:r>
            <w:r>
              <w:rPr>
                <w:rFonts w:ascii="Times New Roman" w:hAnsi="Times New Roman" w:cs="Times New Roman"/>
                <w:sz w:val="20"/>
                <w:szCs w:val="20"/>
              </w:rPr>
              <w:t>)</w:t>
            </w:r>
          </w:p>
        </w:tc>
        <w:tc>
          <w:tcPr>
            <w:tcW w:w="1116" w:type="dxa"/>
          </w:tcPr>
          <w:p w14:paraId="106874D1" w14:textId="77777777" w:rsidR="003E1B94" w:rsidRDefault="003E1B94" w:rsidP="005879DD">
            <w:pPr>
              <w:spacing w:line="360" w:lineRule="auto"/>
              <w:jc w:val="both"/>
              <w:rPr>
                <w:rFonts w:ascii="Times New Roman" w:hAnsi="Times New Roman" w:cs="Times New Roman"/>
                <w:sz w:val="20"/>
                <w:szCs w:val="20"/>
              </w:rPr>
            </w:pPr>
            <w:r w:rsidRPr="00327538">
              <w:rPr>
                <w:rFonts w:ascii="Times New Roman" w:hAnsi="Times New Roman" w:cs="Times New Roman"/>
                <w:sz w:val="20"/>
                <w:szCs w:val="20"/>
              </w:rPr>
              <w:t>0.1019</w:t>
            </w:r>
          </w:p>
          <w:p w14:paraId="12563432"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27538">
              <w:rPr>
                <w:rFonts w:ascii="Times New Roman" w:hAnsi="Times New Roman" w:cs="Times New Roman"/>
                <w:sz w:val="20"/>
                <w:szCs w:val="20"/>
              </w:rPr>
              <w:t>0.0904</w:t>
            </w:r>
            <w:r>
              <w:rPr>
                <w:rFonts w:ascii="Times New Roman" w:hAnsi="Times New Roman" w:cs="Times New Roman"/>
                <w:sz w:val="20"/>
                <w:szCs w:val="20"/>
              </w:rPr>
              <w:t>)</w:t>
            </w:r>
          </w:p>
        </w:tc>
        <w:tc>
          <w:tcPr>
            <w:tcW w:w="1116" w:type="dxa"/>
          </w:tcPr>
          <w:p w14:paraId="101D1378" w14:textId="77777777" w:rsidR="003E1B94" w:rsidRDefault="003E1B94" w:rsidP="005879DD">
            <w:pPr>
              <w:spacing w:line="360" w:lineRule="auto"/>
              <w:jc w:val="both"/>
              <w:rPr>
                <w:rFonts w:ascii="Times New Roman" w:hAnsi="Times New Roman" w:cs="Times New Roman"/>
                <w:sz w:val="20"/>
                <w:szCs w:val="20"/>
              </w:rPr>
            </w:pPr>
            <w:r w:rsidRPr="00506406">
              <w:rPr>
                <w:rFonts w:ascii="Times New Roman" w:hAnsi="Times New Roman" w:cs="Times New Roman"/>
                <w:sz w:val="20"/>
                <w:szCs w:val="20"/>
              </w:rPr>
              <w:t>0.0447</w:t>
            </w:r>
          </w:p>
          <w:p w14:paraId="4680AA0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06406">
              <w:rPr>
                <w:rFonts w:ascii="Times New Roman" w:hAnsi="Times New Roman" w:cs="Times New Roman"/>
                <w:sz w:val="20"/>
                <w:szCs w:val="20"/>
              </w:rPr>
              <w:t>0.0770</w:t>
            </w:r>
            <w:r>
              <w:rPr>
                <w:rFonts w:ascii="Times New Roman" w:hAnsi="Times New Roman" w:cs="Times New Roman"/>
                <w:sz w:val="20"/>
                <w:szCs w:val="20"/>
              </w:rPr>
              <w:t>)</w:t>
            </w:r>
          </w:p>
        </w:tc>
        <w:tc>
          <w:tcPr>
            <w:tcW w:w="1116" w:type="dxa"/>
          </w:tcPr>
          <w:p w14:paraId="51069FCF" w14:textId="77777777" w:rsidR="003E1B94" w:rsidRDefault="003E1B94" w:rsidP="005879DD">
            <w:pPr>
              <w:spacing w:line="360" w:lineRule="auto"/>
              <w:jc w:val="both"/>
              <w:rPr>
                <w:rFonts w:ascii="Times New Roman" w:hAnsi="Times New Roman" w:cs="Times New Roman"/>
                <w:sz w:val="20"/>
                <w:szCs w:val="20"/>
              </w:rPr>
            </w:pPr>
            <w:r w:rsidRPr="006C1663">
              <w:rPr>
                <w:rFonts w:ascii="Times New Roman" w:hAnsi="Times New Roman" w:cs="Times New Roman"/>
                <w:sz w:val="20"/>
                <w:szCs w:val="20"/>
              </w:rPr>
              <w:t>0.2616</w:t>
            </w:r>
          </w:p>
          <w:p w14:paraId="062DB1ED"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C1663">
              <w:rPr>
                <w:rFonts w:ascii="Times New Roman" w:hAnsi="Times New Roman" w:cs="Times New Roman"/>
                <w:sz w:val="20"/>
                <w:szCs w:val="20"/>
              </w:rPr>
              <w:t>0.1747</w:t>
            </w:r>
            <w:r>
              <w:rPr>
                <w:rFonts w:ascii="Times New Roman" w:hAnsi="Times New Roman" w:cs="Times New Roman"/>
                <w:sz w:val="20"/>
                <w:szCs w:val="20"/>
              </w:rPr>
              <w:t>)</w:t>
            </w:r>
          </w:p>
        </w:tc>
        <w:tc>
          <w:tcPr>
            <w:tcW w:w="1116" w:type="dxa"/>
          </w:tcPr>
          <w:p w14:paraId="220F8FE4" w14:textId="77777777" w:rsidR="003E1B94" w:rsidRDefault="003E1B94" w:rsidP="005879DD">
            <w:pPr>
              <w:spacing w:line="360" w:lineRule="auto"/>
              <w:jc w:val="both"/>
              <w:rPr>
                <w:rFonts w:ascii="Times New Roman" w:hAnsi="Times New Roman" w:cs="Times New Roman"/>
                <w:sz w:val="20"/>
                <w:szCs w:val="20"/>
              </w:rPr>
            </w:pPr>
            <w:r w:rsidRPr="00A3391A">
              <w:rPr>
                <w:rFonts w:ascii="Times New Roman" w:hAnsi="Times New Roman" w:cs="Times New Roman"/>
                <w:sz w:val="20"/>
                <w:szCs w:val="20"/>
              </w:rPr>
              <w:t>0.2104</w:t>
            </w:r>
          </w:p>
          <w:p w14:paraId="4A0FD98C"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3391A">
              <w:rPr>
                <w:rFonts w:ascii="Times New Roman" w:hAnsi="Times New Roman" w:cs="Times New Roman"/>
                <w:sz w:val="20"/>
                <w:szCs w:val="20"/>
              </w:rPr>
              <w:t>0.1415</w:t>
            </w:r>
            <w:r>
              <w:rPr>
                <w:rFonts w:ascii="Times New Roman" w:hAnsi="Times New Roman" w:cs="Times New Roman"/>
                <w:sz w:val="20"/>
                <w:szCs w:val="20"/>
              </w:rPr>
              <w:t>)</w:t>
            </w:r>
          </w:p>
        </w:tc>
        <w:tc>
          <w:tcPr>
            <w:tcW w:w="1116" w:type="dxa"/>
          </w:tcPr>
          <w:p w14:paraId="5D19A0C8" w14:textId="77777777" w:rsidR="003E1B94" w:rsidRDefault="003E1B94" w:rsidP="005879DD">
            <w:pPr>
              <w:spacing w:line="360" w:lineRule="auto"/>
              <w:jc w:val="both"/>
              <w:rPr>
                <w:rFonts w:ascii="Times New Roman" w:hAnsi="Times New Roman" w:cs="Times New Roman"/>
                <w:sz w:val="20"/>
                <w:szCs w:val="20"/>
              </w:rPr>
            </w:pPr>
            <w:r w:rsidRPr="00804A04">
              <w:rPr>
                <w:rFonts w:ascii="Times New Roman" w:hAnsi="Times New Roman" w:cs="Times New Roman"/>
                <w:sz w:val="20"/>
                <w:szCs w:val="20"/>
              </w:rPr>
              <w:t>0.1967</w:t>
            </w:r>
          </w:p>
          <w:p w14:paraId="3B39F917"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04A04">
              <w:rPr>
                <w:rFonts w:ascii="Times New Roman" w:hAnsi="Times New Roman" w:cs="Times New Roman"/>
                <w:sz w:val="20"/>
                <w:szCs w:val="20"/>
              </w:rPr>
              <w:t>0.1331</w:t>
            </w:r>
            <w:r>
              <w:rPr>
                <w:rFonts w:ascii="Times New Roman" w:hAnsi="Times New Roman" w:cs="Times New Roman"/>
                <w:sz w:val="20"/>
                <w:szCs w:val="20"/>
              </w:rPr>
              <w:t>)</w:t>
            </w:r>
          </w:p>
        </w:tc>
        <w:tc>
          <w:tcPr>
            <w:tcW w:w="1116" w:type="dxa"/>
          </w:tcPr>
          <w:p w14:paraId="3A15B86E" w14:textId="77777777" w:rsidR="003E1B94" w:rsidRDefault="003E1B94" w:rsidP="005879DD">
            <w:pPr>
              <w:spacing w:line="360" w:lineRule="auto"/>
              <w:jc w:val="both"/>
              <w:rPr>
                <w:rFonts w:ascii="Times New Roman" w:hAnsi="Times New Roman" w:cs="Times New Roman"/>
                <w:sz w:val="20"/>
                <w:szCs w:val="20"/>
              </w:rPr>
            </w:pPr>
            <w:r w:rsidRPr="00D4056A">
              <w:rPr>
                <w:rFonts w:ascii="Times New Roman" w:hAnsi="Times New Roman" w:cs="Times New Roman"/>
                <w:sz w:val="20"/>
                <w:szCs w:val="20"/>
              </w:rPr>
              <w:t>0.1812</w:t>
            </w:r>
          </w:p>
          <w:p w14:paraId="6E511BF7"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4056A">
              <w:rPr>
                <w:rFonts w:ascii="Times New Roman" w:hAnsi="Times New Roman" w:cs="Times New Roman"/>
                <w:sz w:val="20"/>
                <w:szCs w:val="20"/>
              </w:rPr>
              <w:t>0.1602</w:t>
            </w:r>
            <w:r>
              <w:rPr>
                <w:rFonts w:ascii="Times New Roman" w:hAnsi="Times New Roman" w:cs="Times New Roman"/>
                <w:sz w:val="20"/>
                <w:szCs w:val="20"/>
              </w:rPr>
              <w:t>)</w:t>
            </w:r>
          </w:p>
        </w:tc>
      </w:tr>
      <w:tr w:rsidR="003E1B94" w:rsidRPr="00A22268" w14:paraId="1AB441F8" w14:textId="77777777" w:rsidTr="005879DD">
        <w:trPr>
          <w:jc w:val="center"/>
        </w:trPr>
        <w:tc>
          <w:tcPr>
            <w:tcW w:w="2679" w:type="dxa"/>
          </w:tcPr>
          <w:p w14:paraId="09DE69DB"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Service sector</w:t>
            </w:r>
          </w:p>
        </w:tc>
        <w:tc>
          <w:tcPr>
            <w:tcW w:w="1116" w:type="dxa"/>
          </w:tcPr>
          <w:p w14:paraId="348FB859" w14:textId="77777777" w:rsidR="003E1B94" w:rsidRDefault="003E1B94" w:rsidP="005879DD">
            <w:pPr>
              <w:spacing w:line="360" w:lineRule="auto"/>
              <w:jc w:val="both"/>
              <w:rPr>
                <w:rFonts w:ascii="Times New Roman" w:hAnsi="Times New Roman" w:cs="Times New Roman"/>
                <w:sz w:val="20"/>
                <w:szCs w:val="20"/>
              </w:rPr>
            </w:pPr>
            <w:r w:rsidRPr="000301FD">
              <w:rPr>
                <w:rFonts w:ascii="Times New Roman" w:hAnsi="Times New Roman" w:cs="Times New Roman"/>
                <w:sz w:val="20"/>
                <w:szCs w:val="20"/>
              </w:rPr>
              <w:t>0.0147</w:t>
            </w:r>
          </w:p>
          <w:p w14:paraId="089FF43E"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1FD">
              <w:rPr>
                <w:rFonts w:ascii="Times New Roman" w:hAnsi="Times New Roman" w:cs="Times New Roman"/>
                <w:sz w:val="20"/>
                <w:szCs w:val="20"/>
              </w:rPr>
              <w:t>0.1089</w:t>
            </w:r>
            <w:r>
              <w:rPr>
                <w:rFonts w:ascii="Times New Roman" w:hAnsi="Times New Roman" w:cs="Times New Roman"/>
                <w:sz w:val="20"/>
                <w:szCs w:val="20"/>
              </w:rPr>
              <w:t>)</w:t>
            </w:r>
          </w:p>
        </w:tc>
        <w:tc>
          <w:tcPr>
            <w:tcW w:w="1116" w:type="dxa"/>
          </w:tcPr>
          <w:p w14:paraId="7B69B40E" w14:textId="77777777" w:rsidR="003E1B94" w:rsidRDefault="003E1B94" w:rsidP="005879DD">
            <w:pPr>
              <w:spacing w:line="360" w:lineRule="auto"/>
              <w:jc w:val="both"/>
              <w:rPr>
                <w:rFonts w:ascii="Times New Roman" w:hAnsi="Times New Roman" w:cs="Times New Roman"/>
                <w:sz w:val="20"/>
                <w:szCs w:val="20"/>
              </w:rPr>
            </w:pPr>
            <w:r w:rsidRPr="00327538">
              <w:rPr>
                <w:rFonts w:ascii="Times New Roman" w:hAnsi="Times New Roman" w:cs="Times New Roman"/>
                <w:sz w:val="20"/>
                <w:szCs w:val="20"/>
              </w:rPr>
              <w:t>0.0173</w:t>
            </w:r>
          </w:p>
          <w:p w14:paraId="212D6C82"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27538">
              <w:rPr>
                <w:rFonts w:ascii="Times New Roman" w:hAnsi="Times New Roman" w:cs="Times New Roman"/>
                <w:sz w:val="20"/>
                <w:szCs w:val="20"/>
              </w:rPr>
              <w:t>0.0896</w:t>
            </w:r>
            <w:r>
              <w:rPr>
                <w:rFonts w:ascii="Times New Roman" w:hAnsi="Times New Roman" w:cs="Times New Roman"/>
                <w:sz w:val="20"/>
                <w:szCs w:val="20"/>
              </w:rPr>
              <w:t>)</w:t>
            </w:r>
          </w:p>
        </w:tc>
        <w:tc>
          <w:tcPr>
            <w:tcW w:w="1116" w:type="dxa"/>
          </w:tcPr>
          <w:p w14:paraId="66A86E99" w14:textId="77777777" w:rsidR="003E1B94" w:rsidRDefault="003E1B94" w:rsidP="005879DD">
            <w:pPr>
              <w:spacing w:line="360" w:lineRule="auto"/>
              <w:jc w:val="both"/>
              <w:rPr>
                <w:rFonts w:ascii="Times New Roman" w:hAnsi="Times New Roman" w:cs="Times New Roman"/>
                <w:sz w:val="20"/>
                <w:szCs w:val="20"/>
              </w:rPr>
            </w:pPr>
            <w:r w:rsidRPr="00506406">
              <w:rPr>
                <w:rFonts w:ascii="Times New Roman" w:hAnsi="Times New Roman" w:cs="Times New Roman"/>
                <w:sz w:val="20"/>
                <w:szCs w:val="20"/>
              </w:rPr>
              <w:t>-0.0628</w:t>
            </w:r>
          </w:p>
          <w:p w14:paraId="66A7C656"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06406">
              <w:rPr>
                <w:rFonts w:ascii="Times New Roman" w:hAnsi="Times New Roman" w:cs="Times New Roman"/>
                <w:sz w:val="20"/>
                <w:szCs w:val="20"/>
              </w:rPr>
              <w:t>0.0775</w:t>
            </w:r>
            <w:r>
              <w:rPr>
                <w:rFonts w:ascii="Times New Roman" w:hAnsi="Times New Roman" w:cs="Times New Roman"/>
                <w:sz w:val="20"/>
                <w:szCs w:val="20"/>
              </w:rPr>
              <w:t>)</w:t>
            </w:r>
          </w:p>
        </w:tc>
        <w:tc>
          <w:tcPr>
            <w:tcW w:w="1116" w:type="dxa"/>
          </w:tcPr>
          <w:p w14:paraId="4D70BA84" w14:textId="77777777" w:rsidR="003E1B94" w:rsidRDefault="003E1B94" w:rsidP="005879DD">
            <w:pPr>
              <w:spacing w:line="360" w:lineRule="auto"/>
              <w:jc w:val="both"/>
              <w:rPr>
                <w:rFonts w:ascii="Times New Roman" w:hAnsi="Times New Roman" w:cs="Times New Roman"/>
                <w:sz w:val="20"/>
                <w:szCs w:val="20"/>
              </w:rPr>
            </w:pPr>
            <w:r w:rsidRPr="006C1663">
              <w:rPr>
                <w:rFonts w:ascii="Times New Roman" w:hAnsi="Times New Roman" w:cs="Times New Roman"/>
                <w:sz w:val="20"/>
                <w:szCs w:val="20"/>
              </w:rPr>
              <w:t>0.1323</w:t>
            </w:r>
          </w:p>
          <w:p w14:paraId="78B03BA8"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C1663">
              <w:rPr>
                <w:rFonts w:ascii="Times New Roman" w:hAnsi="Times New Roman" w:cs="Times New Roman"/>
                <w:sz w:val="20"/>
                <w:szCs w:val="20"/>
              </w:rPr>
              <w:t>0.1749</w:t>
            </w:r>
            <w:r>
              <w:rPr>
                <w:rFonts w:ascii="Times New Roman" w:hAnsi="Times New Roman" w:cs="Times New Roman"/>
                <w:sz w:val="20"/>
                <w:szCs w:val="20"/>
              </w:rPr>
              <w:t>)</w:t>
            </w:r>
          </w:p>
        </w:tc>
        <w:tc>
          <w:tcPr>
            <w:tcW w:w="1116" w:type="dxa"/>
          </w:tcPr>
          <w:p w14:paraId="1BED96D7" w14:textId="77777777" w:rsidR="003E1B94" w:rsidRDefault="003E1B94" w:rsidP="005879DD">
            <w:pPr>
              <w:spacing w:line="360" w:lineRule="auto"/>
              <w:jc w:val="both"/>
              <w:rPr>
                <w:rFonts w:ascii="Times New Roman" w:hAnsi="Times New Roman" w:cs="Times New Roman"/>
                <w:sz w:val="20"/>
                <w:szCs w:val="20"/>
              </w:rPr>
            </w:pPr>
            <w:r w:rsidRPr="00A3391A">
              <w:rPr>
                <w:rFonts w:ascii="Times New Roman" w:hAnsi="Times New Roman" w:cs="Times New Roman"/>
                <w:sz w:val="20"/>
                <w:szCs w:val="20"/>
              </w:rPr>
              <w:t>0.0714</w:t>
            </w:r>
          </w:p>
          <w:p w14:paraId="04C084DC"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3391A">
              <w:rPr>
                <w:rFonts w:ascii="Times New Roman" w:hAnsi="Times New Roman" w:cs="Times New Roman"/>
                <w:sz w:val="20"/>
                <w:szCs w:val="20"/>
              </w:rPr>
              <w:t>0.1423</w:t>
            </w:r>
            <w:r>
              <w:rPr>
                <w:rFonts w:ascii="Times New Roman" w:hAnsi="Times New Roman" w:cs="Times New Roman"/>
                <w:sz w:val="20"/>
                <w:szCs w:val="20"/>
              </w:rPr>
              <w:t>)</w:t>
            </w:r>
          </w:p>
        </w:tc>
        <w:tc>
          <w:tcPr>
            <w:tcW w:w="1116" w:type="dxa"/>
          </w:tcPr>
          <w:p w14:paraId="68B59BB9" w14:textId="77777777" w:rsidR="003E1B94" w:rsidRDefault="003E1B94" w:rsidP="005879DD">
            <w:pPr>
              <w:spacing w:line="360" w:lineRule="auto"/>
              <w:jc w:val="both"/>
              <w:rPr>
                <w:rFonts w:ascii="Times New Roman" w:hAnsi="Times New Roman" w:cs="Times New Roman"/>
                <w:sz w:val="20"/>
                <w:szCs w:val="20"/>
              </w:rPr>
            </w:pPr>
            <w:r w:rsidRPr="00804A04">
              <w:rPr>
                <w:rFonts w:ascii="Times New Roman" w:hAnsi="Times New Roman" w:cs="Times New Roman"/>
                <w:sz w:val="20"/>
                <w:szCs w:val="20"/>
              </w:rPr>
              <w:t>0.0052</w:t>
            </w:r>
          </w:p>
          <w:p w14:paraId="1A240411"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04A04">
              <w:rPr>
                <w:rFonts w:ascii="Times New Roman" w:hAnsi="Times New Roman" w:cs="Times New Roman"/>
                <w:sz w:val="20"/>
                <w:szCs w:val="20"/>
              </w:rPr>
              <w:t>0.1362</w:t>
            </w:r>
            <w:r>
              <w:rPr>
                <w:rFonts w:ascii="Times New Roman" w:hAnsi="Times New Roman" w:cs="Times New Roman"/>
                <w:sz w:val="20"/>
                <w:szCs w:val="20"/>
              </w:rPr>
              <w:t>)</w:t>
            </w:r>
          </w:p>
        </w:tc>
        <w:tc>
          <w:tcPr>
            <w:tcW w:w="1116" w:type="dxa"/>
          </w:tcPr>
          <w:p w14:paraId="72BCBD51" w14:textId="77777777" w:rsidR="003E1B94" w:rsidRDefault="003E1B94" w:rsidP="005879DD">
            <w:pPr>
              <w:spacing w:line="360" w:lineRule="auto"/>
              <w:jc w:val="both"/>
              <w:rPr>
                <w:rFonts w:ascii="Times New Roman" w:hAnsi="Times New Roman" w:cs="Times New Roman"/>
                <w:sz w:val="20"/>
                <w:szCs w:val="20"/>
              </w:rPr>
            </w:pPr>
            <w:r w:rsidRPr="00D4056A">
              <w:rPr>
                <w:rFonts w:ascii="Times New Roman" w:hAnsi="Times New Roman" w:cs="Times New Roman"/>
                <w:sz w:val="20"/>
                <w:szCs w:val="20"/>
              </w:rPr>
              <w:t>-0.0599</w:t>
            </w:r>
          </w:p>
          <w:p w14:paraId="4DB7AEA8"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4056A">
              <w:rPr>
                <w:rFonts w:ascii="Times New Roman" w:hAnsi="Times New Roman" w:cs="Times New Roman"/>
                <w:sz w:val="20"/>
                <w:szCs w:val="20"/>
              </w:rPr>
              <w:t>0.1650</w:t>
            </w:r>
            <w:r>
              <w:rPr>
                <w:rFonts w:ascii="Times New Roman" w:hAnsi="Times New Roman" w:cs="Times New Roman"/>
                <w:sz w:val="20"/>
                <w:szCs w:val="20"/>
              </w:rPr>
              <w:t>)</w:t>
            </w:r>
          </w:p>
        </w:tc>
      </w:tr>
      <w:tr w:rsidR="003E1B94" w:rsidRPr="00A22268" w14:paraId="300C923D" w14:textId="77777777" w:rsidTr="005879DD">
        <w:trPr>
          <w:jc w:val="center"/>
        </w:trPr>
        <w:tc>
          <w:tcPr>
            <w:tcW w:w="2679" w:type="dxa"/>
          </w:tcPr>
          <w:p w14:paraId="10537FE5"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Small business</w:t>
            </w:r>
          </w:p>
        </w:tc>
        <w:tc>
          <w:tcPr>
            <w:tcW w:w="1116" w:type="dxa"/>
          </w:tcPr>
          <w:p w14:paraId="6E5E1B87" w14:textId="77777777" w:rsidR="003E1B94" w:rsidRDefault="003E1B94" w:rsidP="005879DD">
            <w:pPr>
              <w:spacing w:line="360" w:lineRule="auto"/>
              <w:jc w:val="both"/>
              <w:rPr>
                <w:rFonts w:ascii="Times New Roman" w:hAnsi="Times New Roman" w:cs="Times New Roman"/>
                <w:sz w:val="20"/>
                <w:szCs w:val="20"/>
              </w:rPr>
            </w:pPr>
            <w:r w:rsidRPr="000301FD">
              <w:rPr>
                <w:rFonts w:ascii="Times New Roman" w:hAnsi="Times New Roman" w:cs="Times New Roman"/>
                <w:sz w:val="20"/>
                <w:szCs w:val="20"/>
              </w:rPr>
              <w:t>0.8280</w:t>
            </w:r>
            <w:r>
              <w:rPr>
                <w:rFonts w:ascii="Times New Roman" w:hAnsi="Times New Roman" w:cs="Times New Roman"/>
                <w:sz w:val="20"/>
                <w:szCs w:val="20"/>
              </w:rPr>
              <w:t>***</w:t>
            </w:r>
          </w:p>
          <w:p w14:paraId="2B52F1BF"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1FD">
              <w:rPr>
                <w:rFonts w:ascii="Times New Roman" w:hAnsi="Times New Roman" w:cs="Times New Roman"/>
                <w:sz w:val="20"/>
                <w:szCs w:val="20"/>
              </w:rPr>
              <w:t>0.0066</w:t>
            </w:r>
            <w:r>
              <w:rPr>
                <w:rFonts w:ascii="Times New Roman" w:hAnsi="Times New Roman" w:cs="Times New Roman"/>
                <w:sz w:val="20"/>
                <w:szCs w:val="20"/>
              </w:rPr>
              <w:t>)</w:t>
            </w:r>
          </w:p>
        </w:tc>
        <w:tc>
          <w:tcPr>
            <w:tcW w:w="1116" w:type="dxa"/>
          </w:tcPr>
          <w:p w14:paraId="2810EEDA" w14:textId="77777777" w:rsidR="003E1B94" w:rsidRDefault="003E1B94" w:rsidP="005879DD">
            <w:pPr>
              <w:spacing w:line="360" w:lineRule="auto"/>
              <w:jc w:val="both"/>
              <w:rPr>
                <w:rFonts w:ascii="Times New Roman" w:hAnsi="Times New Roman" w:cs="Times New Roman"/>
                <w:sz w:val="20"/>
                <w:szCs w:val="20"/>
              </w:rPr>
            </w:pPr>
            <w:r w:rsidRPr="00327538">
              <w:rPr>
                <w:rFonts w:ascii="Times New Roman" w:hAnsi="Times New Roman" w:cs="Times New Roman"/>
                <w:sz w:val="20"/>
                <w:szCs w:val="20"/>
              </w:rPr>
              <w:t>0.8121</w:t>
            </w:r>
            <w:r>
              <w:rPr>
                <w:rFonts w:ascii="Times New Roman" w:hAnsi="Times New Roman" w:cs="Times New Roman"/>
                <w:sz w:val="20"/>
                <w:szCs w:val="20"/>
              </w:rPr>
              <w:t>***</w:t>
            </w:r>
          </w:p>
          <w:p w14:paraId="2CA7D918"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27538">
              <w:rPr>
                <w:rFonts w:ascii="Times New Roman" w:hAnsi="Times New Roman" w:cs="Times New Roman"/>
                <w:sz w:val="20"/>
                <w:szCs w:val="20"/>
              </w:rPr>
              <w:t>0.0069</w:t>
            </w:r>
            <w:r>
              <w:rPr>
                <w:rFonts w:ascii="Times New Roman" w:hAnsi="Times New Roman" w:cs="Times New Roman"/>
                <w:sz w:val="20"/>
                <w:szCs w:val="20"/>
              </w:rPr>
              <w:t>)</w:t>
            </w:r>
          </w:p>
        </w:tc>
        <w:tc>
          <w:tcPr>
            <w:tcW w:w="1116" w:type="dxa"/>
          </w:tcPr>
          <w:p w14:paraId="3E403487" w14:textId="77777777" w:rsidR="003E1B94" w:rsidRDefault="003E1B94" w:rsidP="005879DD">
            <w:pPr>
              <w:spacing w:line="360" w:lineRule="auto"/>
              <w:jc w:val="both"/>
              <w:rPr>
                <w:rFonts w:ascii="Times New Roman" w:hAnsi="Times New Roman" w:cs="Times New Roman"/>
                <w:sz w:val="20"/>
                <w:szCs w:val="20"/>
              </w:rPr>
            </w:pPr>
            <w:r w:rsidRPr="00506406">
              <w:rPr>
                <w:rFonts w:ascii="Times New Roman" w:hAnsi="Times New Roman" w:cs="Times New Roman"/>
                <w:sz w:val="20"/>
                <w:szCs w:val="20"/>
              </w:rPr>
              <w:t>0.8085</w:t>
            </w:r>
            <w:r>
              <w:rPr>
                <w:rFonts w:ascii="Times New Roman" w:hAnsi="Times New Roman" w:cs="Times New Roman"/>
                <w:sz w:val="20"/>
                <w:szCs w:val="20"/>
              </w:rPr>
              <w:t>***</w:t>
            </w:r>
          </w:p>
          <w:p w14:paraId="402BEB78"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06406">
              <w:rPr>
                <w:rFonts w:ascii="Times New Roman" w:hAnsi="Times New Roman" w:cs="Times New Roman"/>
                <w:sz w:val="20"/>
                <w:szCs w:val="20"/>
              </w:rPr>
              <w:t>0.0075</w:t>
            </w:r>
            <w:r>
              <w:rPr>
                <w:rFonts w:ascii="Times New Roman" w:hAnsi="Times New Roman" w:cs="Times New Roman"/>
                <w:sz w:val="20"/>
                <w:szCs w:val="20"/>
              </w:rPr>
              <w:t>)</w:t>
            </w:r>
          </w:p>
        </w:tc>
        <w:tc>
          <w:tcPr>
            <w:tcW w:w="1116" w:type="dxa"/>
          </w:tcPr>
          <w:p w14:paraId="6FF53EEC" w14:textId="77777777" w:rsidR="003E1B94" w:rsidRDefault="003E1B94" w:rsidP="005879DD">
            <w:pPr>
              <w:spacing w:line="360" w:lineRule="auto"/>
              <w:jc w:val="both"/>
              <w:rPr>
                <w:rFonts w:ascii="Times New Roman" w:hAnsi="Times New Roman" w:cs="Times New Roman"/>
                <w:sz w:val="20"/>
                <w:szCs w:val="20"/>
              </w:rPr>
            </w:pPr>
            <w:r w:rsidRPr="006C1663">
              <w:rPr>
                <w:rFonts w:ascii="Times New Roman" w:hAnsi="Times New Roman" w:cs="Times New Roman"/>
                <w:sz w:val="20"/>
                <w:szCs w:val="20"/>
              </w:rPr>
              <w:t>0.7997</w:t>
            </w:r>
            <w:r>
              <w:rPr>
                <w:rFonts w:ascii="Times New Roman" w:hAnsi="Times New Roman" w:cs="Times New Roman"/>
                <w:sz w:val="20"/>
                <w:szCs w:val="20"/>
              </w:rPr>
              <w:t>***</w:t>
            </w:r>
          </w:p>
          <w:p w14:paraId="2E7BC5E4"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C1663">
              <w:rPr>
                <w:rFonts w:ascii="Times New Roman" w:hAnsi="Times New Roman" w:cs="Times New Roman"/>
                <w:sz w:val="20"/>
                <w:szCs w:val="20"/>
              </w:rPr>
              <w:t>0.0081</w:t>
            </w:r>
            <w:r>
              <w:rPr>
                <w:rFonts w:ascii="Times New Roman" w:hAnsi="Times New Roman" w:cs="Times New Roman"/>
                <w:sz w:val="20"/>
                <w:szCs w:val="20"/>
              </w:rPr>
              <w:t>)</w:t>
            </w:r>
          </w:p>
        </w:tc>
        <w:tc>
          <w:tcPr>
            <w:tcW w:w="1116" w:type="dxa"/>
          </w:tcPr>
          <w:p w14:paraId="5D6393DE" w14:textId="77777777" w:rsidR="003E1B94" w:rsidRDefault="003E1B94" w:rsidP="005879DD">
            <w:pPr>
              <w:spacing w:line="360" w:lineRule="auto"/>
              <w:jc w:val="both"/>
              <w:rPr>
                <w:rFonts w:ascii="Times New Roman" w:hAnsi="Times New Roman" w:cs="Times New Roman"/>
                <w:sz w:val="20"/>
                <w:szCs w:val="20"/>
              </w:rPr>
            </w:pPr>
            <w:r w:rsidRPr="00A3391A">
              <w:rPr>
                <w:rFonts w:ascii="Times New Roman" w:hAnsi="Times New Roman" w:cs="Times New Roman"/>
                <w:sz w:val="20"/>
                <w:szCs w:val="20"/>
              </w:rPr>
              <w:t>0.8103</w:t>
            </w:r>
            <w:r>
              <w:rPr>
                <w:rFonts w:ascii="Times New Roman" w:hAnsi="Times New Roman" w:cs="Times New Roman"/>
                <w:sz w:val="20"/>
                <w:szCs w:val="20"/>
              </w:rPr>
              <w:t>***</w:t>
            </w:r>
          </w:p>
          <w:p w14:paraId="502C95E5"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3391A">
              <w:rPr>
                <w:rFonts w:ascii="Times New Roman" w:hAnsi="Times New Roman" w:cs="Times New Roman"/>
                <w:sz w:val="20"/>
                <w:szCs w:val="20"/>
              </w:rPr>
              <w:t>0.0092</w:t>
            </w:r>
            <w:r>
              <w:rPr>
                <w:rFonts w:ascii="Times New Roman" w:hAnsi="Times New Roman" w:cs="Times New Roman"/>
                <w:sz w:val="20"/>
                <w:szCs w:val="20"/>
              </w:rPr>
              <w:t>)</w:t>
            </w:r>
          </w:p>
        </w:tc>
        <w:tc>
          <w:tcPr>
            <w:tcW w:w="1116" w:type="dxa"/>
          </w:tcPr>
          <w:p w14:paraId="597F61C2" w14:textId="77777777" w:rsidR="003E1B94" w:rsidRDefault="003E1B94" w:rsidP="005879DD">
            <w:pPr>
              <w:spacing w:line="360" w:lineRule="auto"/>
              <w:jc w:val="both"/>
              <w:rPr>
                <w:rFonts w:ascii="Times New Roman" w:hAnsi="Times New Roman" w:cs="Times New Roman"/>
                <w:sz w:val="20"/>
                <w:szCs w:val="20"/>
              </w:rPr>
            </w:pPr>
            <w:r w:rsidRPr="00804A04">
              <w:rPr>
                <w:rFonts w:ascii="Times New Roman" w:hAnsi="Times New Roman" w:cs="Times New Roman"/>
                <w:sz w:val="20"/>
                <w:szCs w:val="20"/>
              </w:rPr>
              <w:t>0.8060</w:t>
            </w:r>
            <w:r>
              <w:rPr>
                <w:rFonts w:ascii="Times New Roman" w:hAnsi="Times New Roman" w:cs="Times New Roman"/>
                <w:sz w:val="20"/>
                <w:szCs w:val="20"/>
              </w:rPr>
              <w:t>***</w:t>
            </w:r>
          </w:p>
          <w:p w14:paraId="06D63B14"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04A04">
              <w:rPr>
                <w:rFonts w:ascii="Times New Roman" w:hAnsi="Times New Roman" w:cs="Times New Roman"/>
                <w:sz w:val="20"/>
                <w:szCs w:val="20"/>
              </w:rPr>
              <w:t>0.0105</w:t>
            </w:r>
            <w:r>
              <w:rPr>
                <w:rFonts w:ascii="Times New Roman" w:hAnsi="Times New Roman" w:cs="Times New Roman"/>
                <w:sz w:val="20"/>
                <w:szCs w:val="20"/>
              </w:rPr>
              <w:t>)</w:t>
            </w:r>
          </w:p>
        </w:tc>
        <w:tc>
          <w:tcPr>
            <w:tcW w:w="1116" w:type="dxa"/>
          </w:tcPr>
          <w:p w14:paraId="63A51B72" w14:textId="77777777" w:rsidR="003E1B94" w:rsidRDefault="003E1B94" w:rsidP="005879DD">
            <w:pPr>
              <w:spacing w:line="360" w:lineRule="auto"/>
              <w:jc w:val="both"/>
              <w:rPr>
                <w:rFonts w:ascii="Times New Roman" w:hAnsi="Times New Roman" w:cs="Times New Roman"/>
                <w:sz w:val="20"/>
                <w:szCs w:val="20"/>
              </w:rPr>
            </w:pPr>
            <w:r w:rsidRPr="00D4056A">
              <w:rPr>
                <w:rFonts w:ascii="Times New Roman" w:hAnsi="Times New Roman" w:cs="Times New Roman"/>
                <w:sz w:val="20"/>
                <w:szCs w:val="20"/>
              </w:rPr>
              <w:t>0.7564</w:t>
            </w:r>
            <w:r>
              <w:rPr>
                <w:rFonts w:ascii="Times New Roman" w:hAnsi="Times New Roman" w:cs="Times New Roman"/>
                <w:sz w:val="20"/>
                <w:szCs w:val="20"/>
              </w:rPr>
              <w:t>***</w:t>
            </w:r>
          </w:p>
          <w:p w14:paraId="501AD28F"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4056A">
              <w:rPr>
                <w:rFonts w:ascii="Times New Roman" w:hAnsi="Times New Roman" w:cs="Times New Roman"/>
                <w:sz w:val="20"/>
                <w:szCs w:val="20"/>
              </w:rPr>
              <w:t>0.0131</w:t>
            </w:r>
            <w:r>
              <w:rPr>
                <w:rFonts w:ascii="Times New Roman" w:hAnsi="Times New Roman" w:cs="Times New Roman"/>
                <w:sz w:val="20"/>
                <w:szCs w:val="20"/>
              </w:rPr>
              <w:t>)</w:t>
            </w:r>
          </w:p>
        </w:tc>
      </w:tr>
      <w:tr w:rsidR="003E1B94" w:rsidRPr="00A22268" w14:paraId="6F76E38D" w14:textId="77777777" w:rsidTr="005879DD">
        <w:trPr>
          <w:jc w:val="center"/>
        </w:trPr>
        <w:tc>
          <w:tcPr>
            <w:tcW w:w="2679" w:type="dxa"/>
          </w:tcPr>
          <w:p w14:paraId="6D530347"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Medium-big business</w:t>
            </w:r>
          </w:p>
        </w:tc>
        <w:tc>
          <w:tcPr>
            <w:tcW w:w="1116" w:type="dxa"/>
          </w:tcPr>
          <w:p w14:paraId="24B1A1D2" w14:textId="77777777" w:rsidR="003E1B94" w:rsidRDefault="003E1B94" w:rsidP="005879DD">
            <w:pPr>
              <w:spacing w:line="360" w:lineRule="auto"/>
              <w:jc w:val="both"/>
              <w:rPr>
                <w:rFonts w:ascii="Times New Roman" w:hAnsi="Times New Roman" w:cs="Times New Roman"/>
                <w:sz w:val="20"/>
                <w:szCs w:val="20"/>
              </w:rPr>
            </w:pPr>
            <w:r w:rsidRPr="000301FD">
              <w:rPr>
                <w:rFonts w:ascii="Times New Roman" w:hAnsi="Times New Roman" w:cs="Times New Roman"/>
                <w:sz w:val="20"/>
                <w:szCs w:val="20"/>
              </w:rPr>
              <w:t>1.2898</w:t>
            </w:r>
            <w:r>
              <w:rPr>
                <w:rFonts w:ascii="Times New Roman" w:hAnsi="Times New Roman" w:cs="Times New Roman"/>
                <w:sz w:val="20"/>
                <w:szCs w:val="20"/>
              </w:rPr>
              <w:t>***</w:t>
            </w:r>
          </w:p>
          <w:p w14:paraId="4D99C5D6"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0301FD">
              <w:rPr>
                <w:rFonts w:ascii="Times New Roman" w:hAnsi="Times New Roman" w:cs="Times New Roman"/>
                <w:sz w:val="20"/>
                <w:szCs w:val="20"/>
              </w:rPr>
              <w:t>0.0101</w:t>
            </w:r>
            <w:r>
              <w:rPr>
                <w:rFonts w:ascii="Times New Roman" w:hAnsi="Times New Roman" w:cs="Times New Roman"/>
                <w:sz w:val="20"/>
                <w:szCs w:val="20"/>
              </w:rPr>
              <w:t>)</w:t>
            </w:r>
          </w:p>
        </w:tc>
        <w:tc>
          <w:tcPr>
            <w:tcW w:w="1116" w:type="dxa"/>
          </w:tcPr>
          <w:p w14:paraId="1F4786B3" w14:textId="77777777" w:rsidR="003E1B94" w:rsidRDefault="003E1B94" w:rsidP="005879DD">
            <w:pPr>
              <w:spacing w:line="360" w:lineRule="auto"/>
              <w:jc w:val="both"/>
              <w:rPr>
                <w:rFonts w:ascii="Times New Roman" w:hAnsi="Times New Roman" w:cs="Times New Roman"/>
                <w:sz w:val="20"/>
                <w:szCs w:val="20"/>
              </w:rPr>
            </w:pPr>
            <w:r w:rsidRPr="00327538">
              <w:rPr>
                <w:rFonts w:ascii="Times New Roman" w:hAnsi="Times New Roman" w:cs="Times New Roman"/>
                <w:sz w:val="20"/>
                <w:szCs w:val="20"/>
              </w:rPr>
              <w:t>1.2658</w:t>
            </w:r>
            <w:r>
              <w:rPr>
                <w:rFonts w:ascii="Times New Roman" w:hAnsi="Times New Roman" w:cs="Times New Roman"/>
                <w:sz w:val="20"/>
                <w:szCs w:val="20"/>
              </w:rPr>
              <w:t>***</w:t>
            </w:r>
          </w:p>
          <w:p w14:paraId="16074058"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327538">
              <w:rPr>
                <w:rFonts w:ascii="Times New Roman" w:hAnsi="Times New Roman" w:cs="Times New Roman"/>
                <w:sz w:val="20"/>
                <w:szCs w:val="20"/>
              </w:rPr>
              <w:t>0.0107</w:t>
            </w:r>
            <w:r>
              <w:rPr>
                <w:rFonts w:ascii="Times New Roman" w:hAnsi="Times New Roman" w:cs="Times New Roman"/>
                <w:sz w:val="20"/>
                <w:szCs w:val="20"/>
              </w:rPr>
              <w:t>)</w:t>
            </w:r>
          </w:p>
        </w:tc>
        <w:tc>
          <w:tcPr>
            <w:tcW w:w="1116" w:type="dxa"/>
          </w:tcPr>
          <w:p w14:paraId="2F3C361A" w14:textId="77777777" w:rsidR="003E1B94" w:rsidRDefault="003E1B94" w:rsidP="005879DD">
            <w:pPr>
              <w:spacing w:line="360" w:lineRule="auto"/>
              <w:jc w:val="both"/>
              <w:rPr>
                <w:rFonts w:ascii="Times New Roman" w:hAnsi="Times New Roman" w:cs="Times New Roman"/>
                <w:sz w:val="20"/>
                <w:szCs w:val="20"/>
              </w:rPr>
            </w:pPr>
            <w:r w:rsidRPr="00506406">
              <w:rPr>
                <w:rFonts w:ascii="Times New Roman" w:hAnsi="Times New Roman" w:cs="Times New Roman"/>
                <w:sz w:val="20"/>
                <w:szCs w:val="20"/>
              </w:rPr>
              <w:t>1.2449</w:t>
            </w:r>
            <w:r>
              <w:rPr>
                <w:rFonts w:ascii="Times New Roman" w:hAnsi="Times New Roman" w:cs="Times New Roman"/>
                <w:sz w:val="20"/>
                <w:szCs w:val="20"/>
              </w:rPr>
              <w:t>***</w:t>
            </w:r>
          </w:p>
          <w:p w14:paraId="33F45DE3"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06406">
              <w:rPr>
                <w:rFonts w:ascii="Times New Roman" w:hAnsi="Times New Roman" w:cs="Times New Roman"/>
                <w:sz w:val="20"/>
                <w:szCs w:val="20"/>
              </w:rPr>
              <w:t>0.0113</w:t>
            </w:r>
            <w:r>
              <w:rPr>
                <w:rFonts w:ascii="Times New Roman" w:hAnsi="Times New Roman" w:cs="Times New Roman"/>
                <w:sz w:val="20"/>
                <w:szCs w:val="20"/>
              </w:rPr>
              <w:t>)</w:t>
            </w:r>
          </w:p>
        </w:tc>
        <w:tc>
          <w:tcPr>
            <w:tcW w:w="1116" w:type="dxa"/>
          </w:tcPr>
          <w:p w14:paraId="40C28A28" w14:textId="77777777" w:rsidR="003E1B94" w:rsidRDefault="003E1B94" w:rsidP="005879DD">
            <w:pPr>
              <w:spacing w:line="360" w:lineRule="auto"/>
              <w:jc w:val="both"/>
              <w:rPr>
                <w:rFonts w:ascii="Times New Roman" w:hAnsi="Times New Roman" w:cs="Times New Roman"/>
                <w:sz w:val="20"/>
                <w:szCs w:val="20"/>
              </w:rPr>
            </w:pPr>
            <w:r w:rsidRPr="006C1663">
              <w:rPr>
                <w:rFonts w:ascii="Times New Roman" w:hAnsi="Times New Roman" w:cs="Times New Roman"/>
                <w:sz w:val="20"/>
                <w:szCs w:val="20"/>
              </w:rPr>
              <w:t>1.2233</w:t>
            </w:r>
            <w:r>
              <w:rPr>
                <w:rFonts w:ascii="Times New Roman" w:hAnsi="Times New Roman" w:cs="Times New Roman"/>
                <w:sz w:val="20"/>
                <w:szCs w:val="20"/>
              </w:rPr>
              <w:t>***</w:t>
            </w:r>
          </w:p>
          <w:p w14:paraId="023AFF52"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6C1663">
              <w:rPr>
                <w:rFonts w:ascii="Times New Roman" w:hAnsi="Times New Roman" w:cs="Times New Roman"/>
                <w:sz w:val="20"/>
                <w:szCs w:val="20"/>
              </w:rPr>
              <w:t>0.0122</w:t>
            </w:r>
            <w:r>
              <w:rPr>
                <w:rFonts w:ascii="Times New Roman" w:hAnsi="Times New Roman" w:cs="Times New Roman"/>
                <w:sz w:val="20"/>
                <w:szCs w:val="20"/>
              </w:rPr>
              <w:t>)</w:t>
            </w:r>
          </w:p>
        </w:tc>
        <w:tc>
          <w:tcPr>
            <w:tcW w:w="1116" w:type="dxa"/>
          </w:tcPr>
          <w:p w14:paraId="2C6197A6" w14:textId="77777777" w:rsidR="003E1B94" w:rsidRDefault="003E1B94" w:rsidP="005879DD">
            <w:pPr>
              <w:spacing w:line="360" w:lineRule="auto"/>
              <w:jc w:val="both"/>
              <w:rPr>
                <w:rFonts w:ascii="Times New Roman" w:hAnsi="Times New Roman" w:cs="Times New Roman"/>
                <w:sz w:val="20"/>
                <w:szCs w:val="20"/>
              </w:rPr>
            </w:pPr>
            <w:r w:rsidRPr="00A3391A">
              <w:rPr>
                <w:rFonts w:ascii="Times New Roman" w:hAnsi="Times New Roman" w:cs="Times New Roman"/>
                <w:sz w:val="20"/>
                <w:szCs w:val="20"/>
              </w:rPr>
              <w:t>1.2106</w:t>
            </w:r>
            <w:r>
              <w:rPr>
                <w:rFonts w:ascii="Times New Roman" w:hAnsi="Times New Roman" w:cs="Times New Roman"/>
                <w:sz w:val="20"/>
                <w:szCs w:val="20"/>
              </w:rPr>
              <w:t>***</w:t>
            </w:r>
          </w:p>
          <w:p w14:paraId="3703914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3391A">
              <w:rPr>
                <w:rFonts w:ascii="Times New Roman" w:hAnsi="Times New Roman" w:cs="Times New Roman"/>
                <w:sz w:val="20"/>
                <w:szCs w:val="20"/>
              </w:rPr>
              <w:t>0.0135</w:t>
            </w:r>
            <w:r>
              <w:rPr>
                <w:rFonts w:ascii="Times New Roman" w:hAnsi="Times New Roman" w:cs="Times New Roman"/>
                <w:sz w:val="20"/>
                <w:szCs w:val="20"/>
              </w:rPr>
              <w:t>)</w:t>
            </w:r>
          </w:p>
        </w:tc>
        <w:tc>
          <w:tcPr>
            <w:tcW w:w="1116" w:type="dxa"/>
          </w:tcPr>
          <w:p w14:paraId="1EE81BD8" w14:textId="77777777" w:rsidR="003E1B94" w:rsidRDefault="003E1B94" w:rsidP="005879DD">
            <w:pPr>
              <w:spacing w:line="360" w:lineRule="auto"/>
              <w:jc w:val="both"/>
              <w:rPr>
                <w:rFonts w:ascii="Times New Roman" w:hAnsi="Times New Roman" w:cs="Times New Roman"/>
                <w:sz w:val="20"/>
                <w:szCs w:val="20"/>
              </w:rPr>
            </w:pPr>
            <w:r w:rsidRPr="00804A04">
              <w:rPr>
                <w:rFonts w:ascii="Times New Roman" w:hAnsi="Times New Roman" w:cs="Times New Roman"/>
                <w:sz w:val="20"/>
                <w:szCs w:val="20"/>
              </w:rPr>
              <w:t>1.1948</w:t>
            </w:r>
            <w:r>
              <w:rPr>
                <w:rFonts w:ascii="Times New Roman" w:hAnsi="Times New Roman" w:cs="Times New Roman"/>
                <w:sz w:val="20"/>
                <w:szCs w:val="20"/>
              </w:rPr>
              <w:t>***</w:t>
            </w:r>
          </w:p>
          <w:p w14:paraId="4980EDE8"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804A04">
              <w:rPr>
                <w:rFonts w:ascii="Times New Roman" w:hAnsi="Times New Roman" w:cs="Times New Roman"/>
                <w:sz w:val="20"/>
                <w:szCs w:val="20"/>
              </w:rPr>
              <w:t>0.0154</w:t>
            </w:r>
            <w:r>
              <w:rPr>
                <w:rFonts w:ascii="Times New Roman" w:hAnsi="Times New Roman" w:cs="Times New Roman"/>
                <w:sz w:val="20"/>
                <w:szCs w:val="20"/>
              </w:rPr>
              <w:t>)</w:t>
            </w:r>
          </w:p>
        </w:tc>
        <w:tc>
          <w:tcPr>
            <w:tcW w:w="1116" w:type="dxa"/>
          </w:tcPr>
          <w:p w14:paraId="7233BF36" w14:textId="77777777" w:rsidR="003E1B94" w:rsidRDefault="003E1B94" w:rsidP="005879DD">
            <w:pPr>
              <w:spacing w:line="360" w:lineRule="auto"/>
              <w:jc w:val="both"/>
              <w:rPr>
                <w:rFonts w:ascii="Times New Roman" w:hAnsi="Times New Roman" w:cs="Times New Roman"/>
                <w:sz w:val="20"/>
                <w:szCs w:val="20"/>
              </w:rPr>
            </w:pPr>
            <w:r w:rsidRPr="00D4056A">
              <w:rPr>
                <w:rFonts w:ascii="Times New Roman" w:hAnsi="Times New Roman" w:cs="Times New Roman"/>
                <w:sz w:val="20"/>
                <w:szCs w:val="20"/>
              </w:rPr>
              <w:t>1.1242</w:t>
            </w:r>
            <w:r>
              <w:rPr>
                <w:rFonts w:ascii="Times New Roman" w:hAnsi="Times New Roman" w:cs="Times New Roman"/>
                <w:sz w:val="20"/>
                <w:szCs w:val="20"/>
              </w:rPr>
              <w:t>***</w:t>
            </w:r>
          </w:p>
          <w:p w14:paraId="463B63F7"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4056A">
              <w:rPr>
                <w:rFonts w:ascii="Times New Roman" w:hAnsi="Times New Roman" w:cs="Times New Roman"/>
                <w:sz w:val="20"/>
                <w:szCs w:val="20"/>
              </w:rPr>
              <w:t>0.0190</w:t>
            </w:r>
            <w:r>
              <w:rPr>
                <w:rFonts w:ascii="Times New Roman" w:hAnsi="Times New Roman" w:cs="Times New Roman"/>
                <w:sz w:val="20"/>
                <w:szCs w:val="20"/>
              </w:rPr>
              <w:t>)</w:t>
            </w:r>
          </w:p>
        </w:tc>
      </w:tr>
      <w:tr w:rsidR="003E1B94" w:rsidRPr="00A22268" w14:paraId="5B98C069" w14:textId="77777777" w:rsidTr="005879DD">
        <w:trPr>
          <w:jc w:val="center"/>
        </w:trPr>
        <w:tc>
          <w:tcPr>
            <w:tcW w:w="2679" w:type="dxa"/>
          </w:tcPr>
          <w:p w14:paraId="3F049CD9"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Fixed effects</w:t>
            </w:r>
          </w:p>
        </w:tc>
        <w:tc>
          <w:tcPr>
            <w:tcW w:w="1116" w:type="dxa"/>
          </w:tcPr>
          <w:p w14:paraId="2F01F7CA"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798BDABE"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0553AD7A"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7632DDEF"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18791802"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789AB3B4"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1ECFC52"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3E1B94" w:rsidRPr="00A22268" w14:paraId="3ED41E8E" w14:textId="77777777" w:rsidTr="005879DD">
        <w:trPr>
          <w:jc w:val="center"/>
        </w:trPr>
        <w:tc>
          <w:tcPr>
            <w:tcW w:w="2679" w:type="dxa"/>
          </w:tcPr>
          <w:p w14:paraId="0E1A6832"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Time effects</w:t>
            </w:r>
          </w:p>
        </w:tc>
        <w:tc>
          <w:tcPr>
            <w:tcW w:w="1116" w:type="dxa"/>
          </w:tcPr>
          <w:p w14:paraId="261BF6CB"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19D79F2B"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0001EACC"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4995419"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93C2191"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2E0A140"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3E96EB78"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3E1B94" w:rsidRPr="00A22268" w14:paraId="33B1CA4E" w14:textId="77777777" w:rsidTr="005879DD">
        <w:trPr>
          <w:jc w:val="center"/>
        </w:trPr>
        <w:tc>
          <w:tcPr>
            <w:tcW w:w="2679" w:type="dxa"/>
          </w:tcPr>
          <w:p w14:paraId="6AA4FDC2"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Observations</w:t>
            </w:r>
          </w:p>
        </w:tc>
        <w:tc>
          <w:tcPr>
            <w:tcW w:w="1116" w:type="dxa"/>
          </w:tcPr>
          <w:p w14:paraId="56A7E2F4" w14:textId="77777777" w:rsidR="003E1B94" w:rsidRPr="00C45752" w:rsidRDefault="003E1B94" w:rsidP="005879DD">
            <w:pPr>
              <w:spacing w:line="360" w:lineRule="auto"/>
              <w:jc w:val="both"/>
              <w:rPr>
                <w:rFonts w:ascii="Times New Roman" w:hAnsi="Times New Roman" w:cs="Times New Roman"/>
                <w:sz w:val="20"/>
                <w:szCs w:val="20"/>
              </w:rPr>
            </w:pPr>
            <w:r w:rsidRPr="000301FD">
              <w:rPr>
                <w:rFonts w:ascii="Times New Roman" w:hAnsi="Times New Roman" w:cs="Times New Roman"/>
                <w:sz w:val="20"/>
                <w:szCs w:val="20"/>
              </w:rPr>
              <w:t>1665018</w:t>
            </w:r>
          </w:p>
        </w:tc>
        <w:tc>
          <w:tcPr>
            <w:tcW w:w="1116" w:type="dxa"/>
          </w:tcPr>
          <w:p w14:paraId="01BA7E90" w14:textId="77777777" w:rsidR="003E1B94" w:rsidRPr="00C45752" w:rsidRDefault="003E1B94" w:rsidP="005879DD">
            <w:pPr>
              <w:spacing w:line="360" w:lineRule="auto"/>
              <w:jc w:val="both"/>
              <w:rPr>
                <w:rFonts w:ascii="Times New Roman" w:hAnsi="Times New Roman" w:cs="Times New Roman"/>
                <w:sz w:val="20"/>
                <w:szCs w:val="20"/>
              </w:rPr>
            </w:pPr>
            <w:r w:rsidRPr="00327538">
              <w:rPr>
                <w:rFonts w:ascii="Times New Roman" w:hAnsi="Times New Roman" w:cs="Times New Roman"/>
                <w:sz w:val="20"/>
                <w:szCs w:val="20"/>
              </w:rPr>
              <w:t>1580002</w:t>
            </w:r>
          </w:p>
        </w:tc>
        <w:tc>
          <w:tcPr>
            <w:tcW w:w="1116" w:type="dxa"/>
          </w:tcPr>
          <w:p w14:paraId="6A961E92" w14:textId="77777777" w:rsidR="003E1B94" w:rsidRPr="00C45752" w:rsidRDefault="003E1B94" w:rsidP="005879DD">
            <w:pPr>
              <w:spacing w:line="360" w:lineRule="auto"/>
              <w:jc w:val="both"/>
              <w:rPr>
                <w:rFonts w:ascii="Times New Roman" w:hAnsi="Times New Roman" w:cs="Times New Roman"/>
                <w:sz w:val="20"/>
                <w:szCs w:val="20"/>
              </w:rPr>
            </w:pPr>
            <w:r w:rsidRPr="00506406">
              <w:rPr>
                <w:rFonts w:ascii="Times New Roman" w:hAnsi="Times New Roman" w:cs="Times New Roman"/>
                <w:sz w:val="20"/>
                <w:szCs w:val="20"/>
              </w:rPr>
              <w:t>1477128</w:t>
            </w:r>
          </w:p>
        </w:tc>
        <w:tc>
          <w:tcPr>
            <w:tcW w:w="1116" w:type="dxa"/>
          </w:tcPr>
          <w:p w14:paraId="1C1FB317" w14:textId="77777777" w:rsidR="003E1B94" w:rsidRPr="00C45752" w:rsidRDefault="003E1B94" w:rsidP="005879DD">
            <w:pPr>
              <w:spacing w:line="360" w:lineRule="auto"/>
              <w:jc w:val="both"/>
              <w:rPr>
                <w:rFonts w:ascii="Times New Roman" w:hAnsi="Times New Roman" w:cs="Times New Roman"/>
                <w:sz w:val="20"/>
                <w:szCs w:val="20"/>
              </w:rPr>
            </w:pPr>
            <w:r w:rsidRPr="006C1663">
              <w:rPr>
                <w:rFonts w:ascii="Times New Roman" w:hAnsi="Times New Roman" w:cs="Times New Roman"/>
                <w:sz w:val="20"/>
                <w:szCs w:val="20"/>
              </w:rPr>
              <w:t>1355889</w:t>
            </w:r>
          </w:p>
        </w:tc>
        <w:tc>
          <w:tcPr>
            <w:tcW w:w="1116" w:type="dxa"/>
          </w:tcPr>
          <w:p w14:paraId="072640FE" w14:textId="77777777" w:rsidR="003E1B94" w:rsidRPr="00C45752" w:rsidRDefault="003E1B94" w:rsidP="005879DD">
            <w:pPr>
              <w:spacing w:line="360" w:lineRule="auto"/>
              <w:jc w:val="both"/>
              <w:rPr>
                <w:rFonts w:ascii="Times New Roman" w:hAnsi="Times New Roman" w:cs="Times New Roman"/>
                <w:sz w:val="20"/>
                <w:szCs w:val="20"/>
              </w:rPr>
            </w:pPr>
            <w:r w:rsidRPr="00A3391A">
              <w:rPr>
                <w:rFonts w:ascii="Times New Roman" w:hAnsi="Times New Roman" w:cs="Times New Roman"/>
                <w:sz w:val="20"/>
                <w:szCs w:val="20"/>
              </w:rPr>
              <w:t>1219901</w:t>
            </w:r>
          </w:p>
        </w:tc>
        <w:tc>
          <w:tcPr>
            <w:tcW w:w="1116" w:type="dxa"/>
          </w:tcPr>
          <w:p w14:paraId="6197F643" w14:textId="77777777" w:rsidR="003E1B94" w:rsidRPr="00C45752" w:rsidRDefault="003E1B94" w:rsidP="005879DD">
            <w:pPr>
              <w:spacing w:line="360" w:lineRule="auto"/>
              <w:jc w:val="both"/>
              <w:rPr>
                <w:rFonts w:ascii="Times New Roman" w:hAnsi="Times New Roman" w:cs="Times New Roman"/>
                <w:sz w:val="20"/>
                <w:szCs w:val="20"/>
              </w:rPr>
            </w:pPr>
            <w:r w:rsidRPr="00804A04">
              <w:rPr>
                <w:rFonts w:ascii="Times New Roman" w:hAnsi="Times New Roman" w:cs="Times New Roman"/>
                <w:sz w:val="20"/>
                <w:szCs w:val="20"/>
              </w:rPr>
              <w:t>1041342</w:t>
            </w:r>
          </w:p>
        </w:tc>
        <w:tc>
          <w:tcPr>
            <w:tcW w:w="1116" w:type="dxa"/>
          </w:tcPr>
          <w:p w14:paraId="1DCF45B4" w14:textId="77777777" w:rsidR="003E1B94" w:rsidRPr="00C45752" w:rsidRDefault="003E1B94" w:rsidP="005879DD">
            <w:pPr>
              <w:spacing w:line="360" w:lineRule="auto"/>
              <w:jc w:val="both"/>
              <w:rPr>
                <w:rFonts w:ascii="Times New Roman" w:hAnsi="Times New Roman" w:cs="Times New Roman"/>
                <w:sz w:val="20"/>
                <w:szCs w:val="20"/>
              </w:rPr>
            </w:pPr>
            <w:r w:rsidRPr="00D4056A">
              <w:rPr>
                <w:rFonts w:ascii="Times New Roman" w:hAnsi="Times New Roman" w:cs="Times New Roman"/>
                <w:sz w:val="20"/>
                <w:szCs w:val="20"/>
              </w:rPr>
              <w:t>818074</w:t>
            </w:r>
          </w:p>
        </w:tc>
      </w:tr>
      <w:tr w:rsidR="003E1B94" w:rsidRPr="00A22268" w14:paraId="323A30BC" w14:textId="77777777" w:rsidTr="005879DD">
        <w:trPr>
          <w:jc w:val="center"/>
        </w:trPr>
        <w:tc>
          <w:tcPr>
            <w:tcW w:w="2679" w:type="dxa"/>
            <w:tcBorders>
              <w:bottom w:val="single" w:sz="12" w:space="0" w:color="auto"/>
            </w:tcBorders>
          </w:tcPr>
          <w:p w14:paraId="46AAE9DA"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R-squared</w:t>
            </w:r>
          </w:p>
        </w:tc>
        <w:tc>
          <w:tcPr>
            <w:tcW w:w="1116" w:type="dxa"/>
            <w:tcBorders>
              <w:bottom w:val="single" w:sz="12" w:space="0" w:color="auto"/>
            </w:tcBorders>
          </w:tcPr>
          <w:p w14:paraId="25DA3008" w14:textId="77777777" w:rsidR="003E1B94" w:rsidRPr="00C45752" w:rsidRDefault="003E1B94" w:rsidP="005879DD">
            <w:pPr>
              <w:keepNext/>
              <w:spacing w:line="360" w:lineRule="auto"/>
              <w:jc w:val="both"/>
              <w:rPr>
                <w:rFonts w:ascii="Times New Roman" w:hAnsi="Times New Roman" w:cs="Times New Roman"/>
                <w:sz w:val="20"/>
                <w:szCs w:val="20"/>
              </w:rPr>
            </w:pPr>
            <w:r w:rsidRPr="000301FD">
              <w:rPr>
                <w:rFonts w:ascii="Times New Roman" w:hAnsi="Times New Roman" w:cs="Times New Roman"/>
                <w:sz w:val="20"/>
                <w:szCs w:val="20"/>
              </w:rPr>
              <w:t>0.2146</w:t>
            </w:r>
          </w:p>
        </w:tc>
        <w:tc>
          <w:tcPr>
            <w:tcW w:w="1116" w:type="dxa"/>
            <w:tcBorders>
              <w:bottom w:val="single" w:sz="12" w:space="0" w:color="auto"/>
            </w:tcBorders>
          </w:tcPr>
          <w:p w14:paraId="3E716299" w14:textId="77777777" w:rsidR="003E1B94" w:rsidRPr="00C45752" w:rsidRDefault="003E1B94" w:rsidP="005879DD">
            <w:pPr>
              <w:keepNext/>
              <w:spacing w:line="360" w:lineRule="auto"/>
              <w:jc w:val="both"/>
              <w:rPr>
                <w:rFonts w:ascii="Times New Roman" w:hAnsi="Times New Roman" w:cs="Times New Roman"/>
                <w:sz w:val="20"/>
                <w:szCs w:val="20"/>
              </w:rPr>
            </w:pPr>
            <w:r w:rsidRPr="00327538">
              <w:rPr>
                <w:rFonts w:ascii="Times New Roman" w:hAnsi="Times New Roman" w:cs="Times New Roman"/>
                <w:sz w:val="20"/>
                <w:szCs w:val="20"/>
              </w:rPr>
              <w:t>0.2151</w:t>
            </w:r>
          </w:p>
        </w:tc>
        <w:tc>
          <w:tcPr>
            <w:tcW w:w="1116" w:type="dxa"/>
            <w:tcBorders>
              <w:bottom w:val="single" w:sz="12" w:space="0" w:color="auto"/>
            </w:tcBorders>
          </w:tcPr>
          <w:p w14:paraId="1EE04A32" w14:textId="77777777" w:rsidR="003E1B94" w:rsidRPr="00C45752" w:rsidRDefault="003E1B94" w:rsidP="005879DD">
            <w:pPr>
              <w:keepNext/>
              <w:spacing w:line="360" w:lineRule="auto"/>
              <w:jc w:val="both"/>
              <w:rPr>
                <w:rFonts w:ascii="Times New Roman" w:hAnsi="Times New Roman" w:cs="Times New Roman"/>
                <w:sz w:val="20"/>
                <w:szCs w:val="20"/>
              </w:rPr>
            </w:pPr>
            <w:r w:rsidRPr="00506406">
              <w:rPr>
                <w:rFonts w:ascii="Times New Roman" w:hAnsi="Times New Roman" w:cs="Times New Roman"/>
                <w:sz w:val="20"/>
                <w:szCs w:val="20"/>
              </w:rPr>
              <w:t>0.2148</w:t>
            </w:r>
          </w:p>
        </w:tc>
        <w:tc>
          <w:tcPr>
            <w:tcW w:w="1116" w:type="dxa"/>
            <w:tcBorders>
              <w:bottom w:val="single" w:sz="12" w:space="0" w:color="auto"/>
            </w:tcBorders>
          </w:tcPr>
          <w:p w14:paraId="1D8B2600" w14:textId="77777777" w:rsidR="003E1B94" w:rsidRPr="00C45752" w:rsidRDefault="003E1B94" w:rsidP="005879DD">
            <w:pPr>
              <w:keepNext/>
              <w:spacing w:line="360" w:lineRule="auto"/>
              <w:jc w:val="both"/>
              <w:rPr>
                <w:rFonts w:ascii="Times New Roman" w:hAnsi="Times New Roman" w:cs="Times New Roman"/>
                <w:sz w:val="20"/>
                <w:szCs w:val="20"/>
              </w:rPr>
            </w:pPr>
            <w:r w:rsidRPr="006C1663">
              <w:rPr>
                <w:rFonts w:ascii="Times New Roman" w:hAnsi="Times New Roman" w:cs="Times New Roman"/>
                <w:sz w:val="20"/>
                <w:szCs w:val="20"/>
              </w:rPr>
              <w:t>0.2127</w:t>
            </w:r>
          </w:p>
        </w:tc>
        <w:tc>
          <w:tcPr>
            <w:tcW w:w="1116" w:type="dxa"/>
            <w:tcBorders>
              <w:bottom w:val="single" w:sz="12" w:space="0" w:color="auto"/>
            </w:tcBorders>
          </w:tcPr>
          <w:p w14:paraId="7E3D8C90" w14:textId="77777777" w:rsidR="003E1B94" w:rsidRPr="00C45752" w:rsidRDefault="003E1B94" w:rsidP="005879DD">
            <w:pPr>
              <w:keepNext/>
              <w:spacing w:line="360" w:lineRule="auto"/>
              <w:jc w:val="both"/>
              <w:rPr>
                <w:rFonts w:ascii="Times New Roman" w:hAnsi="Times New Roman" w:cs="Times New Roman"/>
                <w:sz w:val="20"/>
                <w:szCs w:val="20"/>
              </w:rPr>
            </w:pPr>
            <w:r w:rsidRPr="00A3391A">
              <w:rPr>
                <w:rFonts w:ascii="Times New Roman" w:hAnsi="Times New Roman" w:cs="Times New Roman"/>
                <w:sz w:val="20"/>
                <w:szCs w:val="20"/>
              </w:rPr>
              <w:t>0.2113</w:t>
            </w:r>
          </w:p>
        </w:tc>
        <w:tc>
          <w:tcPr>
            <w:tcW w:w="1116" w:type="dxa"/>
            <w:tcBorders>
              <w:bottom w:val="single" w:sz="12" w:space="0" w:color="auto"/>
            </w:tcBorders>
          </w:tcPr>
          <w:p w14:paraId="1A4663DB" w14:textId="77777777" w:rsidR="003E1B94" w:rsidRPr="00C45752" w:rsidRDefault="003E1B94" w:rsidP="005879DD">
            <w:pPr>
              <w:keepNext/>
              <w:spacing w:line="360" w:lineRule="auto"/>
              <w:jc w:val="both"/>
              <w:rPr>
                <w:rFonts w:ascii="Times New Roman" w:hAnsi="Times New Roman" w:cs="Times New Roman"/>
                <w:sz w:val="20"/>
                <w:szCs w:val="20"/>
              </w:rPr>
            </w:pPr>
            <w:r w:rsidRPr="00804A04">
              <w:rPr>
                <w:rFonts w:ascii="Times New Roman" w:hAnsi="Times New Roman" w:cs="Times New Roman"/>
                <w:sz w:val="20"/>
                <w:szCs w:val="20"/>
              </w:rPr>
              <w:t>0.2112</w:t>
            </w:r>
          </w:p>
        </w:tc>
        <w:tc>
          <w:tcPr>
            <w:tcW w:w="1116" w:type="dxa"/>
            <w:tcBorders>
              <w:bottom w:val="single" w:sz="12" w:space="0" w:color="auto"/>
            </w:tcBorders>
          </w:tcPr>
          <w:p w14:paraId="19717FA2" w14:textId="77777777" w:rsidR="003E1B94" w:rsidRPr="00C45752" w:rsidRDefault="003E1B94" w:rsidP="005879DD">
            <w:pPr>
              <w:keepNext/>
              <w:spacing w:line="360" w:lineRule="auto"/>
              <w:jc w:val="both"/>
              <w:rPr>
                <w:rFonts w:ascii="Times New Roman" w:hAnsi="Times New Roman" w:cs="Times New Roman"/>
                <w:sz w:val="20"/>
                <w:szCs w:val="20"/>
              </w:rPr>
            </w:pPr>
            <w:r w:rsidRPr="00D4056A">
              <w:rPr>
                <w:rFonts w:ascii="Times New Roman" w:hAnsi="Times New Roman" w:cs="Times New Roman"/>
                <w:sz w:val="20"/>
                <w:szCs w:val="20"/>
              </w:rPr>
              <w:t>0.2081</w:t>
            </w:r>
          </w:p>
        </w:tc>
      </w:tr>
    </w:tbl>
    <w:p w14:paraId="7D6C6FB0" w14:textId="04C8D151" w:rsidR="003E1B94" w:rsidRDefault="003C7094" w:rsidP="003E1B9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name of each column indicates the starting year of the observed sample. </w:t>
      </w:r>
      <w:r w:rsidR="003E1B94" w:rsidRPr="00335476">
        <w:rPr>
          <w:rFonts w:ascii="Times New Roman" w:hAnsi="Times New Roman" w:cs="Times New Roman"/>
          <w:color w:val="000000" w:themeColor="text1"/>
          <w:sz w:val="20"/>
          <w:szCs w:val="20"/>
        </w:rPr>
        <w:t>Robust standard errors are reported in brackets. The constant is not reported but is included in the estimated equation. *Significant at a 5% level, **significant at a 1% level, and ***significant at a 0.1% level</w:t>
      </w:r>
    </w:p>
    <w:p w14:paraId="4405B982" w14:textId="77777777" w:rsidR="003E1B94" w:rsidRDefault="003E1B94" w:rsidP="003E1B94">
      <w:pPr>
        <w:spacing w:line="360" w:lineRule="auto"/>
        <w:jc w:val="both"/>
        <w:rPr>
          <w:rFonts w:ascii="Times New Roman" w:hAnsi="Times New Roman" w:cs="Times New Roman"/>
          <w:color w:val="000000" w:themeColor="text1"/>
          <w:sz w:val="20"/>
          <w:szCs w:val="20"/>
        </w:rPr>
      </w:pPr>
    </w:p>
    <w:p w14:paraId="2AAA92C2" w14:textId="77777777" w:rsidR="003E1B94" w:rsidRDefault="003E1B94" w:rsidP="003E1B94">
      <w:pPr>
        <w:spacing w:line="360" w:lineRule="auto"/>
        <w:jc w:val="both"/>
        <w:rPr>
          <w:rFonts w:ascii="Times New Roman" w:hAnsi="Times New Roman" w:cs="Times New Roman"/>
          <w:color w:val="000000" w:themeColor="text1"/>
          <w:sz w:val="20"/>
          <w:szCs w:val="20"/>
        </w:rPr>
      </w:pPr>
    </w:p>
    <w:p w14:paraId="6CCCF0D8" w14:textId="4851ED0B" w:rsidR="003E1B94" w:rsidRPr="00C66093" w:rsidRDefault="003E1B94" w:rsidP="003E1B94">
      <w:pPr>
        <w:pStyle w:val="Didascalia"/>
        <w:keepNext/>
        <w:jc w:val="both"/>
        <w:rPr>
          <w:rFonts w:ascii="Times New Roman" w:hAnsi="Times New Roman" w:cs="Times New Roman"/>
          <w:b/>
          <w:bCs/>
          <w:i w:val="0"/>
          <w:iCs w:val="0"/>
          <w:color w:val="000000" w:themeColor="text1"/>
          <w:sz w:val="20"/>
          <w:szCs w:val="20"/>
        </w:rPr>
      </w:pPr>
      <w:r w:rsidRPr="00C66093">
        <w:rPr>
          <w:rFonts w:ascii="Times New Roman" w:hAnsi="Times New Roman" w:cs="Times New Roman"/>
          <w:b/>
          <w:bCs/>
          <w:i w:val="0"/>
          <w:iCs w:val="0"/>
          <w:color w:val="000000" w:themeColor="text1"/>
          <w:sz w:val="20"/>
          <w:szCs w:val="20"/>
        </w:rPr>
        <w:lastRenderedPageBreak/>
        <w:t>Table</w:t>
      </w:r>
      <w:r>
        <w:rPr>
          <w:rFonts w:ascii="Times New Roman" w:hAnsi="Times New Roman" w:cs="Times New Roman"/>
          <w:b/>
          <w:bCs/>
          <w:i w:val="0"/>
          <w:iCs w:val="0"/>
          <w:color w:val="000000" w:themeColor="text1"/>
          <w:sz w:val="20"/>
          <w:szCs w:val="20"/>
        </w:rPr>
        <w:t xml:space="preserve"> </w:t>
      </w:r>
      <w:r w:rsidR="001A5F45">
        <w:rPr>
          <w:rFonts w:ascii="Times New Roman" w:hAnsi="Times New Roman" w:cs="Times New Roman"/>
          <w:b/>
          <w:bCs/>
          <w:i w:val="0"/>
          <w:iCs w:val="0"/>
          <w:color w:val="000000" w:themeColor="text1"/>
          <w:sz w:val="20"/>
          <w:szCs w:val="20"/>
        </w:rPr>
        <w:t>A</w:t>
      </w:r>
      <w:r w:rsidRPr="00C66093">
        <w:rPr>
          <w:rFonts w:ascii="Times New Roman" w:hAnsi="Times New Roman" w:cs="Times New Roman"/>
          <w:b/>
          <w:bCs/>
          <w:i w:val="0"/>
          <w:iCs w:val="0"/>
          <w:color w:val="000000" w:themeColor="text1"/>
          <w:sz w:val="20"/>
          <w:szCs w:val="20"/>
        </w:rPr>
        <w:t>.</w:t>
      </w:r>
      <w:r w:rsidR="001A5F45">
        <w:rPr>
          <w:rFonts w:ascii="Times New Roman" w:hAnsi="Times New Roman" w:cs="Times New Roman"/>
          <w:b/>
          <w:bCs/>
          <w:i w:val="0"/>
          <w:iCs w:val="0"/>
          <w:color w:val="000000" w:themeColor="text1"/>
          <w:sz w:val="20"/>
          <w:szCs w:val="20"/>
        </w:rPr>
        <w:t>2.</w:t>
      </w:r>
      <w:r>
        <w:rPr>
          <w:rFonts w:ascii="Times New Roman" w:hAnsi="Times New Roman" w:cs="Times New Roman"/>
          <w:b/>
          <w:bCs/>
          <w:i w:val="0"/>
          <w:iCs w:val="0"/>
          <w:color w:val="000000" w:themeColor="text1"/>
          <w:sz w:val="20"/>
          <w:szCs w:val="20"/>
        </w:rPr>
        <w:t xml:space="preserve"> </w:t>
      </w:r>
      <w:r w:rsidR="001527DB" w:rsidRPr="00AD14B1">
        <w:rPr>
          <w:rFonts w:ascii="Times New Roman" w:hAnsi="Times New Roman" w:cs="Times New Roman"/>
          <w:b/>
          <w:bCs/>
          <w:i w:val="0"/>
          <w:iCs w:val="0"/>
          <w:color w:val="000000" w:themeColor="text1"/>
          <w:sz w:val="20"/>
          <w:szCs w:val="20"/>
        </w:rPr>
        <w:t xml:space="preserve">The impact of SEZs and their spillovers </w:t>
      </w:r>
      <w:r w:rsidR="001527DB">
        <w:rPr>
          <w:rFonts w:ascii="Times New Roman" w:hAnsi="Times New Roman" w:cs="Times New Roman"/>
          <w:b/>
          <w:bCs/>
          <w:i w:val="0"/>
          <w:iCs w:val="0"/>
          <w:color w:val="000000" w:themeColor="text1"/>
          <w:sz w:val="20"/>
          <w:szCs w:val="20"/>
        </w:rPr>
        <w:t xml:space="preserve">by size class </w:t>
      </w:r>
      <w:r w:rsidR="001527DB" w:rsidRPr="00AD14B1">
        <w:rPr>
          <w:rFonts w:ascii="Times New Roman" w:hAnsi="Times New Roman" w:cs="Times New Roman"/>
          <w:b/>
          <w:bCs/>
          <w:i w:val="0"/>
          <w:iCs w:val="0"/>
          <w:color w:val="000000" w:themeColor="text1"/>
          <w:sz w:val="20"/>
          <w:szCs w:val="20"/>
        </w:rPr>
        <w:t>on the</w:t>
      </w:r>
      <w:r w:rsidR="001527DB">
        <w:rPr>
          <w:rFonts w:ascii="Times New Roman" w:hAnsi="Times New Roman" w:cs="Times New Roman"/>
          <w:b/>
          <w:bCs/>
          <w:i w:val="0"/>
          <w:iCs w:val="0"/>
          <w:color w:val="000000" w:themeColor="text1"/>
          <w:sz w:val="20"/>
          <w:szCs w:val="20"/>
        </w:rPr>
        <w:t xml:space="preserve"> </w:t>
      </w:r>
      <w:r>
        <w:rPr>
          <w:rFonts w:ascii="Times New Roman" w:hAnsi="Times New Roman" w:cs="Times New Roman"/>
          <w:b/>
          <w:bCs/>
          <w:i w:val="0"/>
          <w:iCs w:val="0"/>
          <w:color w:val="000000" w:themeColor="text1"/>
          <w:sz w:val="20"/>
          <w:szCs w:val="20"/>
        </w:rPr>
        <w:t>log Revenues</w:t>
      </w:r>
    </w:p>
    <w:tbl>
      <w:tblPr>
        <w:tblStyle w:val="Grigliatabella"/>
        <w:tblW w:w="10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1"/>
        <w:gridCol w:w="1116"/>
        <w:gridCol w:w="1116"/>
        <w:gridCol w:w="1116"/>
        <w:gridCol w:w="1116"/>
        <w:gridCol w:w="1116"/>
        <w:gridCol w:w="1116"/>
        <w:gridCol w:w="1116"/>
      </w:tblGrid>
      <w:tr w:rsidR="003E1B94" w:rsidRPr="00A22268" w14:paraId="6543A20E" w14:textId="77777777" w:rsidTr="005879DD">
        <w:trPr>
          <w:jc w:val="center"/>
        </w:trPr>
        <w:tc>
          <w:tcPr>
            <w:tcW w:w="2821" w:type="dxa"/>
            <w:tcBorders>
              <w:top w:val="single" w:sz="12" w:space="0" w:color="auto"/>
              <w:bottom w:val="single" w:sz="12" w:space="0" w:color="auto"/>
            </w:tcBorders>
          </w:tcPr>
          <w:p w14:paraId="0D407C8B" w14:textId="77777777" w:rsidR="003E1B94" w:rsidRPr="00C45752" w:rsidRDefault="003E1B94" w:rsidP="005879DD">
            <w:pPr>
              <w:spacing w:line="360" w:lineRule="auto"/>
              <w:jc w:val="both"/>
              <w:rPr>
                <w:rFonts w:ascii="Times New Roman" w:hAnsi="Times New Roman" w:cs="Times New Roman"/>
                <w:sz w:val="20"/>
                <w:szCs w:val="20"/>
              </w:rPr>
            </w:pPr>
          </w:p>
        </w:tc>
        <w:tc>
          <w:tcPr>
            <w:tcW w:w="1116" w:type="dxa"/>
            <w:tcBorders>
              <w:top w:val="single" w:sz="12" w:space="0" w:color="auto"/>
              <w:bottom w:val="single" w:sz="12" w:space="0" w:color="auto"/>
            </w:tcBorders>
          </w:tcPr>
          <w:p w14:paraId="7DF68D86"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2014</w:t>
            </w:r>
          </w:p>
        </w:tc>
        <w:tc>
          <w:tcPr>
            <w:tcW w:w="1116" w:type="dxa"/>
            <w:tcBorders>
              <w:top w:val="single" w:sz="12" w:space="0" w:color="auto"/>
              <w:bottom w:val="single" w:sz="12" w:space="0" w:color="auto"/>
            </w:tcBorders>
          </w:tcPr>
          <w:p w14:paraId="76A0543F"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2015</w:t>
            </w:r>
          </w:p>
        </w:tc>
        <w:tc>
          <w:tcPr>
            <w:tcW w:w="1116" w:type="dxa"/>
            <w:tcBorders>
              <w:top w:val="single" w:sz="12" w:space="0" w:color="auto"/>
              <w:bottom w:val="single" w:sz="12" w:space="0" w:color="auto"/>
            </w:tcBorders>
          </w:tcPr>
          <w:p w14:paraId="7FCCFDC7"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2016</w:t>
            </w:r>
          </w:p>
        </w:tc>
        <w:tc>
          <w:tcPr>
            <w:tcW w:w="1116" w:type="dxa"/>
            <w:tcBorders>
              <w:top w:val="single" w:sz="12" w:space="0" w:color="auto"/>
              <w:bottom w:val="single" w:sz="12" w:space="0" w:color="auto"/>
            </w:tcBorders>
          </w:tcPr>
          <w:p w14:paraId="7630B619"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2017</w:t>
            </w:r>
          </w:p>
        </w:tc>
        <w:tc>
          <w:tcPr>
            <w:tcW w:w="1116" w:type="dxa"/>
            <w:tcBorders>
              <w:top w:val="single" w:sz="12" w:space="0" w:color="auto"/>
              <w:bottom w:val="single" w:sz="12" w:space="0" w:color="auto"/>
            </w:tcBorders>
          </w:tcPr>
          <w:p w14:paraId="45C6D232"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2018</w:t>
            </w:r>
          </w:p>
        </w:tc>
        <w:tc>
          <w:tcPr>
            <w:tcW w:w="1116" w:type="dxa"/>
            <w:tcBorders>
              <w:top w:val="single" w:sz="12" w:space="0" w:color="auto"/>
              <w:bottom w:val="single" w:sz="12" w:space="0" w:color="auto"/>
            </w:tcBorders>
          </w:tcPr>
          <w:p w14:paraId="777A9E67"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2019</w:t>
            </w:r>
          </w:p>
        </w:tc>
        <w:tc>
          <w:tcPr>
            <w:tcW w:w="1116" w:type="dxa"/>
            <w:tcBorders>
              <w:top w:val="single" w:sz="12" w:space="0" w:color="auto"/>
              <w:bottom w:val="single" w:sz="12" w:space="0" w:color="auto"/>
            </w:tcBorders>
          </w:tcPr>
          <w:p w14:paraId="361BD83E"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2020</w:t>
            </w:r>
          </w:p>
        </w:tc>
      </w:tr>
      <w:tr w:rsidR="003E1B94" w:rsidRPr="00A22268" w14:paraId="61CF8946" w14:textId="77777777" w:rsidTr="005879DD">
        <w:trPr>
          <w:jc w:val="center"/>
        </w:trPr>
        <w:tc>
          <w:tcPr>
            <w:tcW w:w="2821" w:type="dxa"/>
          </w:tcPr>
          <w:p w14:paraId="6EACE3A0"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*Micro business</w:t>
            </w:r>
          </w:p>
        </w:tc>
        <w:tc>
          <w:tcPr>
            <w:tcW w:w="1116" w:type="dxa"/>
          </w:tcPr>
          <w:p w14:paraId="79A56A95" w14:textId="77777777" w:rsidR="003E1B94" w:rsidRDefault="003E1B94" w:rsidP="005879DD">
            <w:pPr>
              <w:spacing w:line="360" w:lineRule="auto"/>
              <w:jc w:val="both"/>
              <w:rPr>
                <w:rFonts w:ascii="Times New Roman" w:hAnsi="Times New Roman" w:cs="Times New Roman"/>
                <w:sz w:val="20"/>
                <w:szCs w:val="20"/>
              </w:rPr>
            </w:pPr>
            <w:r w:rsidRPr="0014585E">
              <w:rPr>
                <w:rFonts w:ascii="Times New Roman" w:hAnsi="Times New Roman" w:cs="Times New Roman"/>
                <w:sz w:val="20"/>
                <w:szCs w:val="20"/>
              </w:rPr>
              <w:t>0.1982</w:t>
            </w:r>
            <w:r>
              <w:rPr>
                <w:rFonts w:ascii="Times New Roman" w:hAnsi="Times New Roman" w:cs="Times New Roman"/>
                <w:sz w:val="20"/>
                <w:szCs w:val="20"/>
              </w:rPr>
              <w:t>***</w:t>
            </w:r>
          </w:p>
          <w:p w14:paraId="59F6C0E7"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4585E">
              <w:rPr>
                <w:rFonts w:ascii="Times New Roman" w:hAnsi="Times New Roman" w:cs="Times New Roman"/>
                <w:sz w:val="20"/>
                <w:szCs w:val="20"/>
              </w:rPr>
              <w:t>0.0191</w:t>
            </w:r>
            <w:r>
              <w:rPr>
                <w:rFonts w:ascii="Times New Roman" w:hAnsi="Times New Roman" w:cs="Times New Roman"/>
                <w:sz w:val="20"/>
                <w:szCs w:val="20"/>
              </w:rPr>
              <w:t>)</w:t>
            </w:r>
          </w:p>
        </w:tc>
        <w:tc>
          <w:tcPr>
            <w:tcW w:w="1116" w:type="dxa"/>
          </w:tcPr>
          <w:p w14:paraId="6A53319C" w14:textId="77777777" w:rsidR="003E1B94" w:rsidRDefault="003E1B94" w:rsidP="005879DD">
            <w:pPr>
              <w:spacing w:line="360" w:lineRule="auto"/>
              <w:jc w:val="both"/>
              <w:rPr>
                <w:rFonts w:ascii="Times New Roman" w:hAnsi="Times New Roman" w:cs="Times New Roman"/>
                <w:sz w:val="20"/>
                <w:szCs w:val="20"/>
              </w:rPr>
            </w:pPr>
            <w:r w:rsidRPr="00587639">
              <w:rPr>
                <w:rFonts w:ascii="Times New Roman" w:hAnsi="Times New Roman" w:cs="Times New Roman"/>
                <w:sz w:val="20"/>
                <w:szCs w:val="20"/>
              </w:rPr>
              <w:t>0.1942</w:t>
            </w:r>
            <w:r>
              <w:rPr>
                <w:rFonts w:ascii="Times New Roman" w:hAnsi="Times New Roman" w:cs="Times New Roman"/>
                <w:sz w:val="20"/>
                <w:szCs w:val="20"/>
              </w:rPr>
              <w:t>***</w:t>
            </w:r>
          </w:p>
          <w:p w14:paraId="14A329C2"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87639">
              <w:rPr>
                <w:rFonts w:ascii="Times New Roman" w:hAnsi="Times New Roman" w:cs="Times New Roman"/>
                <w:sz w:val="20"/>
                <w:szCs w:val="20"/>
              </w:rPr>
              <w:t>0.0177</w:t>
            </w:r>
            <w:r>
              <w:rPr>
                <w:rFonts w:ascii="Times New Roman" w:hAnsi="Times New Roman" w:cs="Times New Roman"/>
                <w:sz w:val="20"/>
                <w:szCs w:val="20"/>
              </w:rPr>
              <w:t>)</w:t>
            </w:r>
          </w:p>
        </w:tc>
        <w:tc>
          <w:tcPr>
            <w:tcW w:w="1116" w:type="dxa"/>
          </w:tcPr>
          <w:p w14:paraId="5285A329" w14:textId="77777777" w:rsidR="003E1B94" w:rsidRDefault="003E1B94" w:rsidP="005879DD">
            <w:pPr>
              <w:spacing w:line="360" w:lineRule="auto"/>
              <w:jc w:val="both"/>
              <w:rPr>
                <w:rFonts w:ascii="Times New Roman" w:hAnsi="Times New Roman" w:cs="Times New Roman"/>
                <w:sz w:val="20"/>
                <w:szCs w:val="20"/>
              </w:rPr>
            </w:pPr>
            <w:r w:rsidRPr="007726BC">
              <w:rPr>
                <w:rFonts w:ascii="Times New Roman" w:hAnsi="Times New Roman" w:cs="Times New Roman"/>
                <w:sz w:val="20"/>
                <w:szCs w:val="20"/>
              </w:rPr>
              <w:t>0.1981</w:t>
            </w:r>
            <w:r>
              <w:rPr>
                <w:rFonts w:ascii="Times New Roman" w:hAnsi="Times New Roman" w:cs="Times New Roman"/>
                <w:sz w:val="20"/>
                <w:szCs w:val="20"/>
              </w:rPr>
              <w:t>***</w:t>
            </w:r>
          </w:p>
          <w:p w14:paraId="6BD131C3"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726BC">
              <w:rPr>
                <w:rFonts w:ascii="Times New Roman" w:hAnsi="Times New Roman" w:cs="Times New Roman"/>
                <w:sz w:val="20"/>
                <w:szCs w:val="20"/>
              </w:rPr>
              <w:t>0.0165</w:t>
            </w:r>
            <w:r>
              <w:rPr>
                <w:rFonts w:ascii="Times New Roman" w:hAnsi="Times New Roman" w:cs="Times New Roman"/>
                <w:sz w:val="20"/>
                <w:szCs w:val="20"/>
              </w:rPr>
              <w:t>)</w:t>
            </w:r>
          </w:p>
        </w:tc>
        <w:tc>
          <w:tcPr>
            <w:tcW w:w="1116" w:type="dxa"/>
          </w:tcPr>
          <w:p w14:paraId="536EE5D2" w14:textId="77777777" w:rsidR="003E1B94" w:rsidRDefault="003E1B94" w:rsidP="005879DD">
            <w:pPr>
              <w:spacing w:line="360" w:lineRule="auto"/>
              <w:jc w:val="both"/>
              <w:rPr>
                <w:rFonts w:ascii="Times New Roman" w:hAnsi="Times New Roman" w:cs="Times New Roman"/>
                <w:sz w:val="20"/>
                <w:szCs w:val="20"/>
              </w:rPr>
            </w:pPr>
            <w:r w:rsidRPr="00E050B6">
              <w:rPr>
                <w:rFonts w:ascii="Times New Roman" w:hAnsi="Times New Roman" w:cs="Times New Roman"/>
                <w:sz w:val="20"/>
                <w:szCs w:val="20"/>
              </w:rPr>
              <w:t>0.2157</w:t>
            </w:r>
            <w:r>
              <w:rPr>
                <w:rFonts w:ascii="Times New Roman" w:hAnsi="Times New Roman" w:cs="Times New Roman"/>
                <w:sz w:val="20"/>
                <w:szCs w:val="20"/>
              </w:rPr>
              <w:t>***</w:t>
            </w:r>
          </w:p>
          <w:p w14:paraId="60739D5A"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50B6">
              <w:rPr>
                <w:rFonts w:ascii="Times New Roman" w:hAnsi="Times New Roman" w:cs="Times New Roman"/>
                <w:sz w:val="20"/>
                <w:szCs w:val="20"/>
              </w:rPr>
              <w:t>0.0158</w:t>
            </w:r>
            <w:r>
              <w:rPr>
                <w:rFonts w:ascii="Times New Roman" w:hAnsi="Times New Roman" w:cs="Times New Roman"/>
                <w:sz w:val="20"/>
                <w:szCs w:val="20"/>
              </w:rPr>
              <w:t>)</w:t>
            </w:r>
          </w:p>
        </w:tc>
        <w:tc>
          <w:tcPr>
            <w:tcW w:w="1116" w:type="dxa"/>
          </w:tcPr>
          <w:p w14:paraId="4E686D65" w14:textId="77777777" w:rsidR="003E1B94" w:rsidRDefault="003E1B94" w:rsidP="005879DD">
            <w:pPr>
              <w:spacing w:line="360" w:lineRule="auto"/>
              <w:jc w:val="both"/>
              <w:rPr>
                <w:rFonts w:ascii="Times New Roman" w:hAnsi="Times New Roman" w:cs="Times New Roman"/>
                <w:sz w:val="20"/>
                <w:szCs w:val="20"/>
              </w:rPr>
            </w:pPr>
            <w:r w:rsidRPr="00D32811">
              <w:rPr>
                <w:rFonts w:ascii="Times New Roman" w:hAnsi="Times New Roman" w:cs="Times New Roman"/>
                <w:sz w:val="20"/>
                <w:szCs w:val="20"/>
              </w:rPr>
              <w:t>0.2222</w:t>
            </w:r>
            <w:r>
              <w:rPr>
                <w:rFonts w:ascii="Times New Roman" w:hAnsi="Times New Roman" w:cs="Times New Roman"/>
                <w:sz w:val="20"/>
                <w:szCs w:val="20"/>
              </w:rPr>
              <w:t>***</w:t>
            </w:r>
          </w:p>
          <w:p w14:paraId="1739A485"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32811">
              <w:rPr>
                <w:rFonts w:ascii="Times New Roman" w:hAnsi="Times New Roman" w:cs="Times New Roman"/>
                <w:sz w:val="20"/>
                <w:szCs w:val="20"/>
              </w:rPr>
              <w:t>0.0151</w:t>
            </w:r>
            <w:r>
              <w:rPr>
                <w:rFonts w:ascii="Times New Roman" w:hAnsi="Times New Roman" w:cs="Times New Roman"/>
                <w:sz w:val="20"/>
                <w:szCs w:val="20"/>
              </w:rPr>
              <w:t>)</w:t>
            </w:r>
          </w:p>
        </w:tc>
        <w:tc>
          <w:tcPr>
            <w:tcW w:w="1116" w:type="dxa"/>
          </w:tcPr>
          <w:p w14:paraId="19693A37" w14:textId="77777777" w:rsidR="003E1B94" w:rsidRDefault="003E1B94" w:rsidP="005879DD">
            <w:pPr>
              <w:spacing w:line="360" w:lineRule="auto"/>
              <w:jc w:val="both"/>
              <w:rPr>
                <w:rFonts w:ascii="Times New Roman" w:hAnsi="Times New Roman" w:cs="Times New Roman"/>
                <w:sz w:val="20"/>
                <w:szCs w:val="20"/>
              </w:rPr>
            </w:pPr>
            <w:r w:rsidRPr="00EB0C4A">
              <w:rPr>
                <w:rFonts w:ascii="Times New Roman" w:hAnsi="Times New Roman" w:cs="Times New Roman"/>
                <w:sz w:val="20"/>
                <w:szCs w:val="20"/>
              </w:rPr>
              <w:t>0.2340</w:t>
            </w:r>
            <w:r>
              <w:rPr>
                <w:rFonts w:ascii="Times New Roman" w:hAnsi="Times New Roman" w:cs="Times New Roman"/>
                <w:sz w:val="20"/>
                <w:szCs w:val="20"/>
              </w:rPr>
              <w:t>***</w:t>
            </w:r>
          </w:p>
          <w:p w14:paraId="74EB16C9"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B0C4A">
              <w:rPr>
                <w:rFonts w:ascii="Times New Roman" w:hAnsi="Times New Roman" w:cs="Times New Roman"/>
                <w:sz w:val="20"/>
                <w:szCs w:val="20"/>
              </w:rPr>
              <w:t>0.0150</w:t>
            </w:r>
            <w:r>
              <w:rPr>
                <w:rFonts w:ascii="Times New Roman" w:hAnsi="Times New Roman" w:cs="Times New Roman"/>
                <w:sz w:val="20"/>
                <w:szCs w:val="20"/>
              </w:rPr>
              <w:t>)</w:t>
            </w:r>
          </w:p>
        </w:tc>
        <w:tc>
          <w:tcPr>
            <w:tcW w:w="1116" w:type="dxa"/>
          </w:tcPr>
          <w:p w14:paraId="79D60FCE" w14:textId="77777777" w:rsidR="003E1B94" w:rsidRDefault="003E1B94" w:rsidP="005879DD">
            <w:pPr>
              <w:spacing w:line="360" w:lineRule="auto"/>
              <w:jc w:val="both"/>
              <w:rPr>
                <w:rFonts w:ascii="Times New Roman" w:hAnsi="Times New Roman" w:cs="Times New Roman"/>
                <w:sz w:val="20"/>
                <w:szCs w:val="20"/>
              </w:rPr>
            </w:pPr>
            <w:r w:rsidRPr="005E1E65">
              <w:rPr>
                <w:rFonts w:ascii="Times New Roman" w:hAnsi="Times New Roman" w:cs="Times New Roman"/>
                <w:sz w:val="20"/>
                <w:szCs w:val="20"/>
              </w:rPr>
              <w:t>0.2689</w:t>
            </w:r>
            <w:r>
              <w:rPr>
                <w:rFonts w:ascii="Times New Roman" w:hAnsi="Times New Roman" w:cs="Times New Roman"/>
                <w:sz w:val="20"/>
                <w:szCs w:val="20"/>
              </w:rPr>
              <w:t>***</w:t>
            </w:r>
          </w:p>
          <w:p w14:paraId="24295C88"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E1E65">
              <w:rPr>
                <w:rFonts w:ascii="Times New Roman" w:hAnsi="Times New Roman" w:cs="Times New Roman"/>
                <w:sz w:val="20"/>
                <w:szCs w:val="20"/>
              </w:rPr>
              <w:t>0.0160</w:t>
            </w:r>
            <w:r>
              <w:rPr>
                <w:rFonts w:ascii="Times New Roman" w:hAnsi="Times New Roman" w:cs="Times New Roman"/>
                <w:sz w:val="20"/>
                <w:szCs w:val="20"/>
              </w:rPr>
              <w:t>)</w:t>
            </w:r>
          </w:p>
        </w:tc>
      </w:tr>
      <w:tr w:rsidR="003E1B94" w:rsidRPr="00A22268" w14:paraId="56F73EA3" w14:textId="77777777" w:rsidTr="005879DD">
        <w:trPr>
          <w:jc w:val="center"/>
        </w:trPr>
        <w:tc>
          <w:tcPr>
            <w:tcW w:w="2821" w:type="dxa"/>
          </w:tcPr>
          <w:p w14:paraId="71D22149"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*Small business</w:t>
            </w:r>
          </w:p>
        </w:tc>
        <w:tc>
          <w:tcPr>
            <w:tcW w:w="1116" w:type="dxa"/>
          </w:tcPr>
          <w:p w14:paraId="2553EC13" w14:textId="77777777" w:rsidR="003E1B94" w:rsidRDefault="003E1B94" w:rsidP="005879DD">
            <w:pPr>
              <w:spacing w:line="360" w:lineRule="auto"/>
              <w:jc w:val="both"/>
              <w:rPr>
                <w:rFonts w:ascii="Times New Roman" w:hAnsi="Times New Roman" w:cs="Times New Roman"/>
                <w:sz w:val="20"/>
                <w:szCs w:val="20"/>
              </w:rPr>
            </w:pPr>
            <w:r w:rsidRPr="0014585E">
              <w:rPr>
                <w:rFonts w:ascii="Times New Roman" w:hAnsi="Times New Roman" w:cs="Times New Roman"/>
                <w:sz w:val="20"/>
                <w:szCs w:val="20"/>
              </w:rPr>
              <w:t>0.0704</w:t>
            </w:r>
            <w:r>
              <w:rPr>
                <w:rFonts w:ascii="Times New Roman" w:hAnsi="Times New Roman" w:cs="Times New Roman"/>
                <w:sz w:val="20"/>
                <w:szCs w:val="20"/>
              </w:rPr>
              <w:t>***</w:t>
            </w:r>
          </w:p>
          <w:p w14:paraId="1F9466CD"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4585E">
              <w:rPr>
                <w:rFonts w:ascii="Times New Roman" w:hAnsi="Times New Roman" w:cs="Times New Roman"/>
                <w:sz w:val="20"/>
                <w:szCs w:val="20"/>
              </w:rPr>
              <w:t>0.0182</w:t>
            </w:r>
            <w:r>
              <w:rPr>
                <w:rFonts w:ascii="Times New Roman" w:hAnsi="Times New Roman" w:cs="Times New Roman"/>
                <w:sz w:val="20"/>
                <w:szCs w:val="20"/>
              </w:rPr>
              <w:t>)</w:t>
            </w:r>
          </w:p>
        </w:tc>
        <w:tc>
          <w:tcPr>
            <w:tcW w:w="1116" w:type="dxa"/>
          </w:tcPr>
          <w:p w14:paraId="1B388E68" w14:textId="77777777" w:rsidR="003E1B94" w:rsidRDefault="003E1B94" w:rsidP="005879DD">
            <w:pPr>
              <w:spacing w:line="360" w:lineRule="auto"/>
              <w:jc w:val="both"/>
              <w:rPr>
                <w:rFonts w:ascii="Times New Roman" w:hAnsi="Times New Roman" w:cs="Times New Roman"/>
                <w:sz w:val="20"/>
                <w:szCs w:val="20"/>
              </w:rPr>
            </w:pPr>
            <w:r w:rsidRPr="00587639">
              <w:rPr>
                <w:rFonts w:ascii="Times New Roman" w:hAnsi="Times New Roman" w:cs="Times New Roman"/>
                <w:sz w:val="20"/>
                <w:szCs w:val="20"/>
              </w:rPr>
              <w:t>0.0708</w:t>
            </w:r>
            <w:r>
              <w:rPr>
                <w:rFonts w:ascii="Times New Roman" w:hAnsi="Times New Roman" w:cs="Times New Roman"/>
                <w:sz w:val="20"/>
                <w:szCs w:val="20"/>
              </w:rPr>
              <w:t>***</w:t>
            </w:r>
          </w:p>
          <w:p w14:paraId="63BBEDA4"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87639">
              <w:rPr>
                <w:rFonts w:ascii="Times New Roman" w:hAnsi="Times New Roman" w:cs="Times New Roman"/>
                <w:sz w:val="20"/>
                <w:szCs w:val="20"/>
              </w:rPr>
              <w:t>0.0179</w:t>
            </w:r>
            <w:r>
              <w:rPr>
                <w:rFonts w:ascii="Times New Roman" w:hAnsi="Times New Roman" w:cs="Times New Roman"/>
                <w:sz w:val="20"/>
                <w:szCs w:val="20"/>
              </w:rPr>
              <w:t>)</w:t>
            </w:r>
          </w:p>
        </w:tc>
        <w:tc>
          <w:tcPr>
            <w:tcW w:w="1116" w:type="dxa"/>
          </w:tcPr>
          <w:p w14:paraId="3B989FD2" w14:textId="77777777" w:rsidR="003E1B94" w:rsidRDefault="003E1B94" w:rsidP="005879DD">
            <w:pPr>
              <w:spacing w:line="360" w:lineRule="auto"/>
              <w:jc w:val="both"/>
              <w:rPr>
                <w:rFonts w:ascii="Times New Roman" w:hAnsi="Times New Roman" w:cs="Times New Roman"/>
                <w:sz w:val="20"/>
                <w:szCs w:val="20"/>
              </w:rPr>
            </w:pPr>
            <w:r w:rsidRPr="007726BC">
              <w:rPr>
                <w:rFonts w:ascii="Times New Roman" w:hAnsi="Times New Roman" w:cs="Times New Roman"/>
                <w:sz w:val="20"/>
                <w:szCs w:val="20"/>
              </w:rPr>
              <w:t>0.0585</w:t>
            </w:r>
            <w:r>
              <w:rPr>
                <w:rFonts w:ascii="Times New Roman" w:hAnsi="Times New Roman" w:cs="Times New Roman"/>
                <w:sz w:val="20"/>
                <w:szCs w:val="20"/>
              </w:rPr>
              <w:t>***</w:t>
            </w:r>
          </w:p>
          <w:p w14:paraId="6937FCB3"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726BC">
              <w:rPr>
                <w:rFonts w:ascii="Times New Roman" w:hAnsi="Times New Roman" w:cs="Times New Roman"/>
                <w:sz w:val="20"/>
                <w:szCs w:val="20"/>
              </w:rPr>
              <w:t>0.0174</w:t>
            </w:r>
            <w:r>
              <w:rPr>
                <w:rFonts w:ascii="Times New Roman" w:hAnsi="Times New Roman" w:cs="Times New Roman"/>
                <w:sz w:val="20"/>
                <w:szCs w:val="20"/>
              </w:rPr>
              <w:t>)</w:t>
            </w:r>
          </w:p>
        </w:tc>
        <w:tc>
          <w:tcPr>
            <w:tcW w:w="1116" w:type="dxa"/>
          </w:tcPr>
          <w:p w14:paraId="23E64ED3" w14:textId="77777777" w:rsidR="003E1B94" w:rsidRDefault="003E1B94" w:rsidP="005879DD">
            <w:pPr>
              <w:spacing w:line="360" w:lineRule="auto"/>
              <w:jc w:val="both"/>
              <w:rPr>
                <w:rFonts w:ascii="Times New Roman" w:hAnsi="Times New Roman" w:cs="Times New Roman"/>
                <w:sz w:val="20"/>
                <w:szCs w:val="20"/>
              </w:rPr>
            </w:pPr>
            <w:r w:rsidRPr="00E050B6">
              <w:rPr>
                <w:rFonts w:ascii="Times New Roman" w:hAnsi="Times New Roman" w:cs="Times New Roman"/>
                <w:sz w:val="20"/>
                <w:szCs w:val="20"/>
              </w:rPr>
              <w:t>0.0563</w:t>
            </w:r>
            <w:r>
              <w:rPr>
                <w:rFonts w:ascii="Times New Roman" w:hAnsi="Times New Roman" w:cs="Times New Roman"/>
                <w:sz w:val="20"/>
                <w:szCs w:val="20"/>
              </w:rPr>
              <w:t>**</w:t>
            </w:r>
          </w:p>
          <w:p w14:paraId="556AA86D"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50B6">
              <w:rPr>
                <w:rFonts w:ascii="Times New Roman" w:hAnsi="Times New Roman" w:cs="Times New Roman"/>
                <w:sz w:val="20"/>
                <w:szCs w:val="20"/>
              </w:rPr>
              <w:t>0.0173</w:t>
            </w:r>
            <w:r>
              <w:rPr>
                <w:rFonts w:ascii="Times New Roman" w:hAnsi="Times New Roman" w:cs="Times New Roman"/>
                <w:sz w:val="20"/>
                <w:szCs w:val="20"/>
              </w:rPr>
              <w:t>)</w:t>
            </w:r>
          </w:p>
        </w:tc>
        <w:tc>
          <w:tcPr>
            <w:tcW w:w="1116" w:type="dxa"/>
          </w:tcPr>
          <w:p w14:paraId="77CC4B24" w14:textId="77777777" w:rsidR="003E1B94" w:rsidRDefault="003E1B94" w:rsidP="005879DD">
            <w:pPr>
              <w:spacing w:line="360" w:lineRule="auto"/>
              <w:jc w:val="both"/>
              <w:rPr>
                <w:rFonts w:ascii="Times New Roman" w:hAnsi="Times New Roman" w:cs="Times New Roman"/>
                <w:sz w:val="20"/>
                <w:szCs w:val="20"/>
              </w:rPr>
            </w:pPr>
            <w:r w:rsidRPr="00D32811">
              <w:rPr>
                <w:rFonts w:ascii="Times New Roman" w:hAnsi="Times New Roman" w:cs="Times New Roman"/>
                <w:sz w:val="20"/>
                <w:szCs w:val="20"/>
              </w:rPr>
              <w:t>0.0416</w:t>
            </w:r>
            <w:r>
              <w:rPr>
                <w:rFonts w:ascii="Times New Roman" w:hAnsi="Times New Roman" w:cs="Times New Roman"/>
                <w:sz w:val="20"/>
                <w:szCs w:val="20"/>
              </w:rPr>
              <w:t>*</w:t>
            </w:r>
          </w:p>
          <w:p w14:paraId="736B9358"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32811">
              <w:rPr>
                <w:rFonts w:ascii="Times New Roman" w:hAnsi="Times New Roman" w:cs="Times New Roman"/>
                <w:sz w:val="20"/>
                <w:szCs w:val="20"/>
              </w:rPr>
              <w:t>0.0174</w:t>
            </w:r>
            <w:r>
              <w:rPr>
                <w:rFonts w:ascii="Times New Roman" w:hAnsi="Times New Roman" w:cs="Times New Roman"/>
                <w:sz w:val="20"/>
                <w:szCs w:val="20"/>
              </w:rPr>
              <w:t>)</w:t>
            </w:r>
          </w:p>
        </w:tc>
        <w:tc>
          <w:tcPr>
            <w:tcW w:w="1116" w:type="dxa"/>
          </w:tcPr>
          <w:p w14:paraId="01008D23" w14:textId="77777777" w:rsidR="003E1B94" w:rsidRDefault="003E1B94" w:rsidP="005879DD">
            <w:pPr>
              <w:spacing w:line="360" w:lineRule="auto"/>
              <w:jc w:val="both"/>
              <w:rPr>
                <w:rFonts w:ascii="Times New Roman" w:hAnsi="Times New Roman" w:cs="Times New Roman"/>
                <w:sz w:val="20"/>
                <w:szCs w:val="20"/>
              </w:rPr>
            </w:pPr>
            <w:r w:rsidRPr="00EB0C4A">
              <w:rPr>
                <w:rFonts w:ascii="Times New Roman" w:hAnsi="Times New Roman" w:cs="Times New Roman"/>
                <w:sz w:val="20"/>
                <w:szCs w:val="20"/>
              </w:rPr>
              <w:t>0.0340</w:t>
            </w:r>
          </w:p>
          <w:p w14:paraId="0D33161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B0C4A">
              <w:rPr>
                <w:rFonts w:ascii="Times New Roman" w:hAnsi="Times New Roman" w:cs="Times New Roman"/>
                <w:sz w:val="20"/>
                <w:szCs w:val="20"/>
              </w:rPr>
              <w:t>0.0181</w:t>
            </w:r>
            <w:r>
              <w:rPr>
                <w:rFonts w:ascii="Times New Roman" w:hAnsi="Times New Roman" w:cs="Times New Roman"/>
                <w:sz w:val="20"/>
                <w:szCs w:val="20"/>
              </w:rPr>
              <w:t>)</w:t>
            </w:r>
          </w:p>
        </w:tc>
        <w:tc>
          <w:tcPr>
            <w:tcW w:w="1116" w:type="dxa"/>
          </w:tcPr>
          <w:p w14:paraId="7BE22CF1" w14:textId="77777777" w:rsidR="003E1B94" w:rsidRDefault="003E1B94" w:rsidP="005879DD">
            <w:pPr>
              <w:spacing w:line="360" w:lineRule="auto"/>
              <w:jc w:val="both"/>
              <w:rPr>
                <w:rFonts w:ascii="Times New Roman" w:hAnsi="Times New Roman" w:cs="Times New Roman"/>
                <w:sz w:val="20"/>
                <w:szCs w:val="20"/>
              </w:rPr>
            </w:pPr>
            <w:r w:rsidRPr="005E1E65">
              <w:rPr>
                <w:rFonts w:ascii="Times New Roman" w:hAnsi="Times New Roman" w:cs="Times New Roman"/>
                <w:sz w:val="20"/>
                <w:szCs w:val="20"/>
              </w:rPr>
              <w:t>0.0053</w:t>
            </w:r>
          </w:p>
          <w:p w14:paraId="2EE309AF"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E1E65">
              <w:rPr>
                <w:rFonts w:ascii="Times New Roman" w:hAnsi="Times New Roman" w:cs="Times New Roman"/>
                <w:sz w:val="20"/>
                <w:szCs w:val="20"/>
              </w:rPr>
              <w:t>0.0187</w:t>
            </w:r>
            <w:r>
              <w:rPr>
                <w:rFonts w:ascii="Times New Roman" w:hAnsi="Times New Roman" w:cs="Times New Roman"/>
                <w:sz w:val="20"/>
                <w:szCs w:val="20"/>
              </w:rPr>
              <w:t>)</w:t>
            </w:r>
          </w:p>
        </w:tc>
      </w:tr>
      <w:tr w:rsidR="003E1B94" w:rsidRPr="00A22268" w14:paraId="40E8DE0B" w14:textId="77777777" w:rsidTr="005879DD">
        <w:trPr>
          <w:jc w:val="center"/>
        </w:trPr>
        <w:tc>
          <w:tcPr>
            <w:tcW w:w="2821" w:type="dxa"/>
          </w:tcPr>
          <w:p w14:paraId="662AD8AA"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SEZ</w:t>
            </w:r>
            <w:r>
              <w:rPr>
                <w:rFonts w:ascii="Times New Roman" w:hAnsi="Times New Roman" w:cs="Times New Roman"/>
                <w:sz w:val="20"/>
                <w:szCs w:val="20"/>
              </w:rPr>
              <w:t>*Medium-big business</w:t>
            </w:r>
          </w:p>
        </w:tc>
        <w:tc>
          <w:tcPr>
            <w:tcW w:w="1116" w:type="dxa"/>
          </w:tcPr>
          <w:p w14:paraId="14C6EFB7" w14:textId="77777777" w:rsidR="003E1B94" w:rsidRDefault="003E1B94" w:rsidP="005879DD">
            <w:pPr>
              <w:spacing w:line="360" w:lineRule="auto"/>
              <w:jc w:val="both"/>
              <w:rPr>
                <w:rFonts w:ascii="Times New Roman" w:hAnsi="Times New Roman" w:cs="Times New Roman"/>
                <w:sz w:val="20"/>
                <w:szCs w:val="20"/>
              </w:rPr>
            </w:pPr>
            <w:r w:rsidRPr="0014585E">
              <w:rPr>
                <w:rFonts w:ascii="Times New Roman" w:hAnsi="Times New Roman" w:cs="Times New Roman"/>
                <w:sz w:val="20"/>
                <w:szCs w:val="20"/>
              </w:rPr>
              <w:t>0.0494</w:t>
            </w:r>
          </w:p>
          <w:p w14:paraId="2EE6FFEC"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4585E">
              <w:rPr>
                <w:rFonts w:ascii="Times New Roman" w:hAnsi="Times New Roman" w:cs="Times New Roman"/>
                <w:sz w:val="20"/>
                <w:szCs w:val="20"/>
              </w:rPr>
              <w:t>0.0277</w:t>
            </w:r>
            <w:r>
              <w:rPr>
                <w:rFonts w:ascii="Times New Roman" w:hAnsi="Times New Roman" w:cs="Times New Roman"/>
                <w:sz w:val="20"/>
                <w:szCs w:val="20"/>
              </w:rPr>
              <w:t>)</w:t>
            </w:r>
          </w:p>
        </w:tc>
        <w:tc>
          <w:tcPr>
            <w:tcW w:w="1116" w:type="dxa"/>
          </w:tcPr>
          <w:p w14:paraId="6EF4BC4D" w14:textId="77777777" w:rsidR="003E1B94" w:rsidRDefault="003E1B94" w:rsidP="005879DD">
            <w:pPr>
              <w:spacing w:line="360" w:lineRule="auto"/>
              <w:jc w:val="both"/>
              <w:rPr>
                <w:rFonts w:ascii="Times New Roman" w:hAnsi="Times New Roman" w:cs="Times New Roman"/>
                <w:sz w:val="20"/>
                <w:szCs w:val="20"/>
              </w:rPr>
            </w:pPr>
            <w:r w:rsidRPr="00587639">
              <w:rPr>
                <w:rFonts w:ascii="Times New Roman" w:hAnsi="Times New Roman" w:cs="Times New Roman"/>
                <w:sz w:val="20"/>
                <w:szCs w:val="20"/>
              </w:rPr>
              <w:t>0.0395</w:t>
            </w:r>
          </w:p>
          <w:p w14:paraId="3DE8BF53"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87639">
              <w:rPr>
                <w:rFonts w:ascii="Times New Roman" w:hAnsi="Times New Roman" w:cs="Times New Roman"/>
                <w:sz w:val="20"/>
                <w:szCs w:val="20"/>
              </w:rPr>
              <w:t>0.0270</w:t>
            </w:r>
            <w:r>
              <w:rPr>
                <w:rFonts w:ascii="Times New Roman" w:hAnsi="Times New Roman" w:cs="Times New Roman"/>
                <w:sz w:val="20"/>
                <w:szCs w:val="20"/>
              </w:rPr>
              <w:t>)</w:t>
            </w:r>
          </w:p>
        </w:tc>
        <w:tc>
          <w:tcPr>
            <w:tcW w:w="1116" w:type="dxa"/>
          </w:tcPr>
          <w:p w14:paraId="2500959E" w14:textId="77777777" w:rsidR="003E1B94" w:rsidRDefault="003E1B94" w:rsidP="005879DD">
            <w:pPr>
              <w:spacing w:line="360" w:lineRule="auto"/>
              <w:jc w:val="both"/>
              <w:rPr>
                <w:rFonts w:ascii="Times New Roman" w:hAnsi="Times New Roman" w:cs="Times New Roman"/>
                <w:sz w:val="20"/>
                <w:szCs w:val="20"/>
              </w:rPr>
            </w:pPr>
            <w:r w:rsidRPr="007726BC">
              <w:rPr>
                <w:rFonts w:ascii="Times New Roman" w:hAnsi="Times New Roman" w:cs="Times New Roman"/>
                <w:sz w:val="20"/>
                <w:szCs w:val="20"/>
              </w:rPr>
              <w:t>0.0293</w:t>
            </w:r>
          </w:p>
          <w:p w14:paraId="2278864C"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726BC">
              <w:rPr>
                <w:rFonts w:ascii="Times New Roman" w:hAnsi="Times New Roman" w:cs="Times New Roman"/>
                <w:sz w:val="20"/>
                <w:szCs w:val="20"/>
              </w:rPr>
              <w:t>0.0267</w:t>
            </w:r>
            <w:r>
              <w:rPr>
                <w:rFonts w:ascii="Times New Roman" w:hAnsi="Times New Roman" w:cs="Times New Roman"/>
                <w:sz w:val="20"/>
                <w:szCs w:val="20"/>
              </w:rPr>
              <w:t>)</w:t>
            </w:r>
          </w:p>
        </w:tc>
        <w:tc>
          <w:tcPr>
            <w:tcW w:w="1116" w:type="dxa"/>
          </w:tcPr>
          <w:p w14:paraId="04C4D86C" w14:textId="77777777" w:rsidR="003E1B94" w:rsidRDefault="003E1B94" w:rsidP="005879DD">
            <w:pPr>
              <w:spacing w:line="360" w:lineRule="auto"/>
              <w:jc w:val="both"/>
              <w:rPr>
                <w:rFonts w:ascii="Times New Roman" w:hAnsi="Times New Roman" w:cs="Times New Roman"/>
                <w:sz w:val="20"/>
                <w:szCs w:val="20"/>
              </w:rPr>
            </w:pPr>
            <w:r w:rsidRPr="00E050B6">
              <w:rPr>
                <w:rFonts w:ascii="Times New Roman" w:hAnsi="Times New Roman" w:cs="Times New Roman"/>
                <w:sz w:val="20"/>
                <w:szCs w:val="20"/>
              </w:rPr>
              <w:t>0.0209</w:t>
            </w:r>
          </w:p>
          <w:p w14:paraId="0EAF4D4D"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50B6">
              <w:rPr>
                <w:rFonts w:ascii="Times New Roman" w:hAnsi="Times New Roman" w:cs="Times New Roman"/>
                <w:sz w:val="20"/>
                <w:szCs w:val="20"/>
              </w:rPr>
              <w:t>0.0267</w:t>
            </w:r>
            <w:r>
              <w:rPr>
                <w:rFonts w:ascii="Times New Roman" w:hAnsi="Times New Roman" w:cs="Times New Roman"/>
                <w:sz w:val="20"/>
                <w:szCs w:val="20"/>
              </w:rPr>
              <w:t>)</w:t>
            </w:r>
          </w:p>
        </w:tc>
        <w:tc>
          <w:tcPr>
            <w:tcW w:w="1116" w:type="dxa"/>
          </w:tcPr>
          <w:p w14:paraId="763540EF" w14:textId="77777777" w:rsidR="003E1B94" w:rsidRDefault="003E1B94" w:rsidP="005879DD">
            <w:pPr>
              <w:spacing w:line="360" w:lineRule="auto"/>
              <w:jc w:val="both"/>
              <w:rPr>
                <w:rFonts w:ascii="Times New Roman" w:hAnsi="Times New Roman" w:cs="Times New Roman"/>
                <w:sz w:val="20"/>
                <w:szCs w:val="20"/>
              </w:rPr>
            </w:pPr>
            <w:r w:rsidRPr="00D32811">
              <w:rPr>
                <w:rFonts w:ascii="Times New Roman" w:hAnsi="Times New Roman" w:cs="Times New Roman"/>
                <w:sz w:val="20"/>
                <w:szCs w:val="20"/>
              </w:rPr>
              <w:t>-0.0179</w:t>
            </w:r>
          </w:p>
          <w:p w14:paraId="74091957"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32811">
              <w:rPr>
                <w:rFonts w:ascii="Times New Roman" w:hAnsi="Times New Roman" w:cs="Times New Roman"/>
                <w:sz w:val="20"/>
                <w:szCs w:val="20"/>
              </w:rPr>
              <w:t>0.0257</w:t>
            </w:r>
            <w:r>
              <w:rPr>
                <w:rFonts w:ascii="Times New Roman" w:hAnsi="Times New Roman" w:cs="Times New Roman"/>
                <w:sz w:val="20"/>
                <w:szCs w:val="20"/>
              </w:rPr>
              <w:t>)</w:t>
            </w:r>
          </w:p>
        </w:tc>
        <w:tc>
          <w:tcPr>
            <w:tcW w:w="1116" w:type="dxa"/>
          </w:tcPr>
          <w:p w14:paraId="1C1E1D03" w14:textId="77777777" w:rsidR="003E1B94" w:rsidRDefault="003E1B94" w:rsidP="005879DD">
            <w:pPr>
              <w:spacing w:line="360" w:lineRule="auto"/>
              <w:jc w:val="both"/>
              <w:rPr>
                <w:rFonts w:ascii="Times New Roman" w:hAnsi="Times New Roman" w:cs="Times New Roman"/>
                <w:sz w:val="20"/>
                <w:szCs w:val="20"/>
              </w:rPr>
            </w:pPr>
            <w:r w:rsidRPr="00EB0C4A">
              <w:rPr>
                <w:rFonts w:ascii="Times New Roman" w:hAnsi="Times New Roman" w:cs="Times New Roman"/>
                <w:sz w:val="20"/>
                <w:szCs w:val="20"/>
              </w:rPr>
              <w:t>-0.0228</w:t>
            </w:r>
          </w:p>
          <w:p w14:paraId="4A4BC00D"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B0C4A">
              <w:rPr>
                <w:rFonts w:ascii="Times New Roman" w:hAnsi="Times New Roman" w:cs="Times New Roman"/>
                <w:sz w:val="20"/>
                <w:szCs w:val="20"/>
              </w:rPr>
              <w:t>0.0274</w:t>
            </w:r>
            <w:r>
              <w:rPr>
                <w:rFonts w:ascii="Times New Roman" w:hAnsi="Times New Roman" w:cs="Times New Roman"/>
                <w:sz w:val="20"/>
                <w:szCs w:val="20"/>
              </w:rPr>
              <w:t>)</w:t>
            </w:r>
          </w:p>
        </w:tc>
        <w:tc>
          <w:tcPr>
            <w:tcW w:w="1116" w:type="dxa"/>
          </w:tcPr>
          <w:p w14:paraId="571382E5" w14:textId="77777777" w:rsidR="003E1B94" w:rsidRDefault="003E1B94" w:rsidP="005879DD">
            <w:pPr>
              <w:spacing w:line="360" w:lineRule="auto"/>
              <w:jc w:val="both"/>
              <w:rPr>
                <w:rFonts w:ascii="Times New Roman" w:hAnsi="Times New Roman" w:cs="Times New Roman"/>
                <w:sz w:val="20"/>
                <w:szCs w:val="20"/>
              </w:rPr>
            </w:pPr>
            <w:r w:rsidRPr="005E1E65">
              <w:rPr>
                <w:rFonts w:ascii="Times New Roman" w:hAnsi="Times New Roman" w:cs="Times New Roman"/>
                <w:sz w:val="20"/>
                <w:szCs w:val="20"/>
              </w:rPr>
              <w:t>-0.0220</w:t>
            </w:r>
          </w:p>
          <w:p w14:paraId="229172AB"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E1E65">
              <w:rPr>
                <w:rFonts w:ascii="Times New Roman" w:hAnsi="Times New Roman" w:cs="Times New Roman"/>
                <w:sz w:val="20"/>
                <w:szCs w:val="20"/>
              </w:rPr>
              <w:t>0.0326</w:t>
            </w:r>
            <w:r>
              <w:rPr>
                <w:rFonts w:ascii="Times New Roman" w:hAnsi="Times New Roman" w:cs="Times New Roman"/>
                <w:sz w:val="20"/>
                <w:szCs w:val="20"/>
              </w:rPr>
              <w:t>)</w:t>
            </w:r>
          </w:p>
        </w:tc>
      </w:tr>
      <w:tr w:rsidR="003E1B94" w:rsidRPr="00A22268" w14:paraId="7CEC811A" w14:textId="77777777" w:rsidTr="005879DD">
        <w:trPr>
          <w:jc w:val="center"/>
        </w:trPr>
        <w:tc>
          <w:tcPr>
            <w:tcW w:w="2821" w:type="dxa"/>
          </w:tcPr>
          <w:p w14:paraId="409B1042"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Adj. SEZ*Micro business</w:t>
            </w:r>
          </w:p>
        </w:tc>
        <w:tc>
          <w:tcPr>
            <w:tcW w:w="1116" w:type="dxa"/>
          </w:tcPr>
          <w:p w14:paraId="17CB79AA" w14:textId="77777777" w:rsidR="003E1B94" w:rsidRDefault="003E1B94" w:rsidP="005879DD">
            <w:pPr>
              <w:spacing w:line="360" w:lineRule="auto"/>
              <w:jc w:val="both"/>
              <w:rPr>
                <w:rFonts w:ascii="Times New Roman" w:hAnsi="Times New Roman" w:cs="Times New Roman"/>
                <w:sz w:val="20"/>
                <w:szCs w:val="20"/>
              </w:rPr>
            </w:pPr>
            <w:r w:rsidRPr="0014585E">
              <w:rPr>
                <w:rFonts w:ascii="Times New Roman" w:hAnsi="Times New Roman" w:cs="Times New Roman"/>
                <w:sz w:val="20"/>
                <w:szCs w:val="20"/>
              </w:rPr>
              <w:t>0.2360</w:t>
            </w:r>
            <w:r>
              <w:rPr>
                <w:rFonts w:ascii="Times New Roman" w:hAnsi="Times New Roman" w:cs="Times New Roman"/>
                <w:sz w:val="20"/>
                <w:szCs w:val="20"/>
              </w:rPr>
              <w:t>***</w:t>
            </w:r>
          </w:p>
          <w:p w14:paraId="74071F62"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4585E">
              <w:rPr>
                <w:rFonts w:ascii="Times New Roman" w:hAnsi="Times New Roman" w:cs="Times New Roman"/>
                <w:sz w:val="20"/>
                <w:szCs w:val="20"/>
              </w:rPr>
              <w:t>0.0241</w:t>
            </w:r>
            <w:r>
              <w:rPr>
                <w:rFonts w:ascii="Times New Roman" w:hAnsi="Times New Roman" w:cs="Times New Roman"/>
                <w:sz w:val="20"/>
                <w:szCs w:val="20"/>
              </w:rPr>
              <w:t>)</w:t>
            </w:r>
          </w:p>
        </w:tc>
        <w:tc>
          <w:tcPr>
            <w:tcW w:w="1116" w:type="dxa"/>
          </w:tcPr>
          <w:p w14:paraId="504BEE62" w14:textId="77777777" w:rsidR="003E1B94" w:rsidRDefault="003E1B94" w:rsidP="005879DD">
            <w:pPr>
              <w:spacing w:line="360" w:lineRule="auto"/>
              <w:jc w:val="both"/>
              <w:rPr>
                <w:rFonts w:ascii="Times New Roman" w:hAnsi="Times New Roman" w:cs="Times New Roman"/>
                <w:sz w:val="20"/>
                <w:szCs w:val="20"/>
              </w:rPr>
            </w:pPr>
            <w:r w:rsidRPr="00587639">
              <w:rPr>
                <w:rFonts w:ascii="Times New Roman" w:hAnsi="Times New Roman" w:cs="Times New Roman"/>
                <w:sz w:val="20"/>
                <w:szCs w:val="20"/>
              </w:rPr>
              <w:t>0.2233</w:t>
            </w:r>
            <w:r>
              <w:rPr>
                <w:rFonts w:ascii="Times New Roman" w:hAnsi="Times New Roman" w:cs="Times New Roman"/>
                <w:sz w:val="20"/>
                <w:szCs w:val="20"/>
              </w:rPr>
              <w:t>***</w:t>
            </w:r>
          </w:p>
          <w:p w14:paraId="0C050224"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87639">
              <w:rPr>
                <w:rFonts w:ascii="Times New Roman" w:hAnsi="Times New Roman" w:cs="Times New Roman"/>
                <w:sz w:val="20"/>
                <w:szCs w:val="20"/>
              </w:rPr>
              <w:t>0.0220</w:t>
            </w:r>
            <w:r>
              <w:rPr>
                <w:rFonts w:ascii="Times New Roman" w:hAnsi="Times New Roman" w:cs="Times New Roman"/>
                <w:sz w:val="20"/>
                <w:szCs w:val="20"/>
              </w:rPr>
              <w:t>)</w:t>
            </w:r>
          </w:p>
        </w:tc>
        <w:tc>
          <w:tcPr>
            <w:tcW w:w="1116" w:type="dxa"/>
          </w:tcPr>
          <w:p w14:paraId="372FDF11" w14:textId="77777777" w:rsidR="003E1B94" w:rsidRDefault="003E1B94" w:rsidP="005879DD">
            <w:pPr>
              <w:spacing w:line="360" w:lineRule="auto"/>
              <w:jc w:val="both"/>
              <w:rPr>
                <w:rFonts w:ascii="Times New Roman" w:hAnsi="Times New Roman" w:cs="Times New Roman"/>
                <w:sz w:val="20"/>
                <w:szCs w:val="20"/>
              </w:rPr>
            </w:pPr>
            <w:r w:rsidRPr="007726BC">
              <w:rPr>
                <w:rFonts w:ascii="Times New Roman" w:hAnsi="Times New Roman" w:cs="Times New Roman"/>
                <w:sz w:val="20"/>
                <w:szCs w:val="20"/>
              </w:rPr>
              <w:t>0.2426</w:t>
            </w:r>
            <w:r>
              <w:rPr>
                <w:rFonts w:ascii="Times New Roman" w:hAnsi="Times New Roman" w:cs="Times New Roman"/>
                <w:sz w:val="20"/>
                <w:szCs w:val="20"/>
              </w:rPr>
              <w:t>***</w:t>
            </w:r>
          </w:p>
          <w:p w14:paraId="428D6DA9"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726BC">
              <w:rPr>
                <w:rFonts w:ascii="Times New Roman" w:hAnsi="Times New Roman" w:cs="Times New Roman"/>
                <w:sz w:val="20"/>
                <w:szCs w:val="20"/>
              </w:rPr>
              <w:t>0.0210</w:t>
            </w:r>
            <w:r>
              <w:rPr>
                <w:rFonts w:ascii="Times New Roman" w:hAnsi="Times New Roman" w:cs="Times New Roman"/>
                <w:sz w:val="20"/>
                <w:szCs w:val="20"/>
              </w:rPr>
              <w:t>)</w:t>
            </w:r>
          </w:p>
        </w:tc>
        <w:tc>
          <w:tcPr>
            <w:tcW w:w="1116" w:type="dxa"/>
          </w:tcPr>
          <w:p w14:paraId="46B4C81B" w14:textId="77777777" w:rsidR="003E1B94" w:rsidRDefault="003E1B94" w:rsidP="005879DD">
            <w:pPr>
              <w:spacing w:line="360" w:lineRule="auto"/>
              <w:jc w:val="both"/>
              <w:rPr>
                <w:rFonts w:ascii="Times New Roman" w:hAnsi="Times New Roman" w:cs="Times New Roman"/>
                <w:sz w:val="20"/>
                <w:szCs w:val="20"/>
              </w:rPr>
            </w:pPr>
            <w:r w:rsidRPr="00E050B6">
              <w:rPr>
                <w:rFonts w:ascii="Times New Roman" w:hAnsi="Times New Roman" w:cs="Times New Roman"/>
                <w:sz w:val="20"/>
                <w:szCs w:val="20"/>
              </w:rPr>
              <w:t>0.2556</w:t>
            </w:r>
            <w:r>
              <w:rPr>
                <w:rFonts w:ascii="Times New Roman" w:hAnsi="Times New Roman" w:cs="Times New Roman"/>
                <w:sz w:val="20"/>
                <w:szCs w:val="20"/>
              </w:rPr>
              <w:t>***</w:t>
            </w:r>
          </w:p>
          <w:p w14:paraId="206D9A3D"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50B6">
              <w:rPr>
                <w:rFonts w:ascii="Times New Roman" w:hAnsi="Times New Roman" w:cs="Times New Roman"/>
                <w:sz w:val="20"/>
                <w:szCs w:val="20"/>
              </w:rPr>
              <w:t>0.0198</w:t>
            </w:r>
            <w:r>
              <w:rPr>
                <w:rFonts w:ascii="Times New Roman" w:hAnsi="Times New Roman" w:cs="Times New Roman"/>
                <w:sz w:val="20"/>
                <w:szCs w:val="20"/>
              </w:rPr>
              <w:t>)</w:t>
            </w:r>
          </w:p>
        </w:tc>
        <w:tc>
          <w:tcPr>
            <w:tcW w:w="1116" w:type="dxa"/>
          </w:tcPr>
          <w:p w14:paraId="27C2D540" w14:textId="77777777" w:rsidR="003E1B94" w:rsidRDefault="003E1B94" w:rsidP="005879DD">
            <w:pPr>
              <w:spacing w:line="360" w:lineRule="auto"/>
              <w:jc w:val="both"/>
              <w:rPr>
                <w:rFonts w:ascii="Times New Roman" w:hAnsi="Times New Roman" w:cs="Times New Roman"/>
                <w:sz w:val="20"/>
                <w:szCs w:val="20"/>
              </w:rPr>
            </w:pPr>
            <w:r w:rsidRPr="00D32811">
              <w:rPr>
                <w:rFonts w:ascii="Times New Roman" w:hAnsi="Times New Roman" w:cs="Times New Roman"/>
                <w:sz w:val="20"/>
                <w:szCs w:val="20"/>
              </w:rPr>
              <w:t>0.2732</w:t>
            </w:r>
            <w:r>
              <w:rPr>
                <w:rFonts w:ascii="Times New Roman" w:hAnsi="Times New Roman" w:cs="Times New Roman"/>
                <w:sz w:val="20"/>
                <w:szCs w:val="20"/>
              </w:rPr>
              <w:t>***</w:t>
            </w:r>
          </w:p>
          <w:p w14:paraId="787BCFD7"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32811">
              <w:rPr>
                <w:rFonts w:ascii="Times New Roman" w:hAnsi="Times New Roman" w:cs="Times New Roman"/>
                <w:sz w:val="20"/>
                <w:szCs w:val="20"/>
              </w:rPr>
              <w:t>0.0194</w:t>
            </w:r>
            <w:r>
              <w:rPr>
                <w:rFonts w:ascii="Times New Roman" w:hAnsi="Times New Roman" w:cs="Times New Roman"/>
                <w:sz w:val="20"/>
                <w:szCs w:val="20"/>
              </w:rPr>
              <w:t>)</w:t>
            </w:r>
          </w:p>
        </w:tc>
        <w:tc>
          <w:tcPr>
            <w:tcW w:w="1116" w:type="dxa"/>
          </w:tcPr>
          <w:p w14:paraId="40E151E8" w14:textId="77777777" w:rsidR="003E1B94" w:rsidRDefault="003E1B94" w:rsidP="005879DD">
            <w:pPr>
              <w:spacing w:line="360" w:lineRule="auto"/>
              <w:jc w:val="both"/>
              <w:rPr>
                <w:rFonts w:ascii="Times New Roman" w:hAnsi="Times New Roman" w:cs="Times New Roman"/>
                <w:sz w:val="20"/>
                <w:szCs w:val="20"/>
              </w:rPr>
            </w:pPr>
            <w:r w:rsidRPr="00EB0C4A">
              <w:rPr>
                <w:rFonts w:ascii="Times New Roman" w:hAnsi="Times New Roman" w:cs="Times New Roman"/>
                <w:sz w:val="20"/>
                <w:szCs w:val="20"/>
              </w:rPr>
              <w:t>0.2842</w:t>
            </w:r>
            <w:r>
              <w:rPr>
                <w:rFonts w:ascii="Times New Roman" w:hAnsi="Times New Roman" w:cs="Times New Roman"/>
                <w:sz w:val="20"/>
                <w:szCs w:val="20"/>
              </w:rPr>
              <w:t>***</w:t>
            </w:r>
          </w:p>
          <w:p w14:paraId="1F101337"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B0C4A">
              <w:rPr>
                <w:rFonts w:ascii="Times New Roman" w:hAnsi="Times New Roman" w:cs="Times New Roman"/>
                <w:sz w:val="20"/>
                <w:szCs w:val="20"/>
              </w:rPr>
              <w:t>0.0195</w:t>
            </w:r>
            <w:r>
              <w:rPr>
                <w:rFonts w:ascii="Times New Roman" w:hAnsi="Times New Roman" w:cs="Times New Roman"/>
                <w:sz w:val="20"/>
                <w:szCs w:val="20"/>
              </w:rPr>
              <w:t>)</w:t>
            </w:r>
          </w:p>
        </w:tc>
        <w:tc>
          <w:tcPr>
            <w:tcW w:w="1116" w:type="dxa"/>
          </w:tcPr>
          <w:p w14:paraId="46BDE7F7" w14:textId="77777777" w:rsidR="003E1B94" w:rsidRDefault="003E1B94" w:rsidP="005879DD">
            <w:pPr>
              <w:spacing w:line="360" w:lineRule="auto"/>
              <w:jc w:val="both"/>
              <w:rPr>
                <w:rFonts w:ascii="Times New Roman" w:hAnsi="Times New Roman" w:cs="Times New Roman"/>
                <w:sz w:val="20"/>
                <w:szCs w:val="20"/>
              </w:rPr>
            </w:pPr>
            <w:r w:rsidRPr="005E1E65">
              <w:rPr>
                <w:rFonts w:ascii="Times New Roman" w:hAnsi="Times New Roman" w:cs="Times New Roman"/>
                <w:sz w:val="20"/>
                <w:szCs w:val="20"/>
              </w:rPr>
              <w:t>0.2799</w:t>
            </w:r>
            <w:r>
              <w:rPr>
                <w:rFonts w:ascii="Times New Roman" w:hAnsi="Times New Roman" w:cs="Times New Roman"/>
                <w:sz w:val="20"/>
                <w:szCs w:val="20"/>
              </w:rPr>
              <w:t>***</w:t>
            </w:r>
          </w:p>
          <w:p w14:paraId="7E78D767"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E1E65">
              <w:rPr>
                <w:rFonts w:ascii="Times New Roman" w:hAnsi="Times New Roman" w:cs="Times New Roman"/>
                <w:sz w:val="20"/>
                <w:szCs w:val="20"/>
              </w:rPr>
              <w:t>0.0209</w:t>
            </w:r>
            <w:r>
              <w:rPr>
                <w:rFonts w:ascii="Times New Roman" w:hAnsi="Times New Roman" w:cs="Times New Roman"/>
                <w:sz w:val="20"/>
                <w:szCs w:val="20"/>
              </w:rPr>
              <w:t>)</w:t>
            </w:r>
          </w:p>
        </w:tc>
      </w:tr>
      <w:tr w:rsidR="003E1B94" w:rsidRPr="00A22268" w14:paraId="016CED48" w14:textId="77777777" w:rsidTr="005879DD">
        <w:trPr>
          <w:jc w:val="center"/>
        </w:trPr>
        <w:tc>
          <w:tcPr>
            <w:tcW w:w="2821" w:type="dxa"/>
          </w:tcPr>
          <w:p w14:paraId="1821B7DC" w14:textId="77777777" w:rsidR="003E1B94"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Adj. SEZ*Small business</w:t>
            </w:r>
          </w:p>
        </w:tc>
        <w:tc>
          <w:tcPr>
            <w:tcW w:w="1116" w:type="dxa"/>
          </w:tcPr>
          <w:p w14:paraId="60973EAC" w14:textId="77777777" w:rsidR="003E1B94" w:rsidRDefault="003E1B94" w:rsidP="005879DD">
            <w:pPr>
              <w:spacing w:line="360" w:lineRule="auto"/>
              <w:jc w:val="both"/>
              <w:rPr>
                <w:rFonts w:ascii="Times New Roman" w:hAnsi="Times New Roman" w:cs="Times New Roman"/>
                <w:sz w:val="20"/>
                <w:szCs w:val="20"/>
              </w:rPr>
            </w:pPr>
            <w:r w:rsidRPr="0014585E">
              <w:rPr>
                <w:rFonts w:ascii="Times New Roman" w:hAnsi="Times New Roman" w:cs="Times New Roman"/>
                <w:sz w:val="20"/>
                <w:szCs w:val="20"/>
              </w:rPr>
              <w:t>0.0729</w:t>
            </w:r>
            <w:r>
              <w:rPr>
                <w:rFonts w:ascii="Times New Roman" w:hAnsi="Times New Roman" w:cs="Times New Roman"/>
                <w:sz w:val="20"/>
                <w:szCs w:val="20"/>
              </w:rPr>
              <w:t>**</w:t>
            </w:r>
          </w:p>
          <w:p w14:paraId="254C3ED4"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14585E">
              <w:rPr>
                <w:rFonts w:ascii="Times New Roman" w:hAnsi="Times New Roman" w:cs="Times New Roman"/>
                <w:sz w:val="20"/>
                <w:szCs w:val="20"/>
              </w:rPr>
              <w:t>0.0232</w:t>
            </w:r>
            <w:r>
              <w:rPr>
                <w:rFonts w:ascii="Times New Roman" w:hAnsi="Times New Roman" w:cs="Times New Roman"/>
                <w:sz w:val="20"/>
                <w:szCs w:val="20"/>
              </w:rPr>
              <w:t>)</w:t>
            </w:r>
          </w:p>
        </w:tc>
        <w:tc>
          <w:tcPr>
            <w:tcW w:w="1116" w:type="dxa"/>
          </w:tcPr>
          <w:p w14:paraId="79130588" w14:textId="77777777" w:rsidR="003E1B94" w:rsidRDefault="003E1B94" w:rsidP="005879DD">
            <w:pPr>
              <w:spacing w:line="360" w:lineRule="auto"/>
              <w:jc w:val="both"/>
              <w:rPr>
                <w:rFonts w:ascii="Times New Roman" w:hAnsi="Times New Roman" w:cs="Times New Roman"/>
                <w:sz w:val="20"/>
                <w:szCs w:val="20"/>
              </w:rPr>
            </w:pPr>
            <w:r w:rsidRPr="00587639">
              <w:rPr>
                <w:rFonts w:ascii="Times New Roman" w:hAnsi="Times New Roman" w:cs="Times New Roman"/>
                <w:sz w:val="20"/>
                <w:szCs w:val="20"/>
              </w:rPr>
              <w:t>0.1061</w:t>
            </w:r>
            <w:r>
              <w:rPr>
                <w:rFonts w:ascii="Times New Roman" w:hAnsi="Times New Roman" w:cs="Times New Roman"/>
                <w:sz w:val="20"/>
                <w:szCs w:val="20"/>
              </w:rPr>
              <w:t>***</w:t>
            </w:r>
          </w:p>
          <w:p w14:paraId="69C82D49"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87639">
              <w:rPr>
                <w:rFonts w:ascii="Times New Roman" w:hAnsi="Times New Roman" w:cs="Times New Roman"/>
                <w:sz w:val="20"/>
                <w:szCs w:val="20"/>
              </w:rPr>
              <w:t>0.0244</w:t>
            </w:r>
            <w:r>
              <w:rPr>
                <w:rFonts w:ascii="Times New Roman" w:hAnsi="Times New Roman" w:cs="Times New Roman"/>
                <w:sz w:val="20"/>
                <w:szCs w:val="20"/>
              </w:rPr>
              <w:t>)</w:t>
            </w:r>
          </w:p>
        </w:tc>
        <w:tc>
          <w:tcPr>
            <w:tcW w:w="1116" w:type="dxa"/>
          </w:tcPr>
          <w:p w14:paraId="3F7E4587" w14:textId="77777777" w:rsidR="003E1B94" w:rsidRDefault="003E1B94" w:rsidP="005879DD">
            <w:pPr>
              <w:spacing w:line="360" w:lineRule="auto"/>
              <w:jc w:val="both"/>
              <w:rPr>
                <w:rFonts w:ascii="Times New Roman" w:hAnsi="Times New Roman" w:cs="Times New Roman"/>
                <w:sz w:val="20"/>
                <w:szCs w:val="20"/>
              </w:rPr>
            </w:pPr>
            <w:r w:rsidRPr="007726BC">
              <w:rPr>
                <w:rFonts w:ascii="Times New Roman" w:hAnsi="Times New Roman" w:cs="Times New Roman"/>
                <w:sz w:val="20"/>
                <w:szCs w:val="20"/>
              </w:rPr>
              <w:t>0.0799</w:t>
            </w:r>
            <w:r>
              <w:rPr>
                <w:rFonts w:ascii="Times New Roman" w:hAnsi="Times New Roman" w:cs="Times New Roman"/>
                <w:sz w:val="20"/>
                <w:szCs w:val="20"/>
              </w:rPr>
              <w:t>***</w:t>
            </w:r>
          </w:p>
          <w:p w14:paraId="6A3E171E"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726BC">
              <w:rPr>
                <w:rFonts w:ascii="Times New Roman" w:hAnsi="Times New Roman" w:cs="Times New Roman"/>
                <w:sz w:val="20"/>
                <w:szCs w:val="20"/>
              </w:rPr>
              <w:t>0.0225</w:t>
            </w:r>
            <w:r>
              <w:rPr>
                <w:rFonts w:ascii="Times New Roman" w:hAnsi="Times New Roman" w:cs="Times New Roman"/>
                <w:sz w:val="20"/>
                <w:szCs w:val="20"/>
              </w:rPr>
              <w:t>)</w:t>
            </w:r>
          </w:p>
        </w:tc>
        <w:tc>
          <w:tcPr>
            <w:tcW w:w="1116" w:type="dxa"/>
          </w:tcPr>
          <w:p w14:paraId="6B09DA40" w14:textId="77777777" w:rsidR="003E1B94" w:rsidRDefault="003E1B94" w:rsidP="005879DD">
            <w:pPr>
              <w:spacing w:line="360" w:lineRule="auto"/>
              <w:jc w:val="both"/>
              <w:rPr>
                <w:rFonts w:ascii="Times New Roman" w:hAnsi="Times New Roman" w:cs="Times New Roman"/>
                <w:sz w:val="20"/>
                <w:szCs w:val="20"/>
              </w:rPr>
            </w:pPr>
            <w:r w:rsidRPr="00E050B6">
              <w:rPr>
                <w:rFonts w:ascii="Times New Roman" w:hAnsi="Times New Roman" w:cs="Times New Roman"/>
                <w:sz w:val="20"/>
                <w:szCs w:val="20"/>
              </w:rPr>
              <w:t>0.0564</w:t>
            </w:r>
            <w:r>
              <w:rPr>
                <w:rFonts w:ascii="Times New Roman" w:hAnsi="Times New Roman" w:cs="Times New Roman"/>
                <w:sz w:val="20"/>
                <w:szCs w:val="20"/>
              </w:rPr>
              <w:t>**</w:t>
            </w:r>
          </w:p>
          <w:p w14:paraId="7406A8DB"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50B6">
              <w:rPr>
                <w:rFonts w:ascii="Times New Roman" w:hAnsi="Times New Roman" w:cs="Times New Roman"/>
                <w:sz w:val="20"/>
                <w:szCs w:val="20"/>
              </w:rPr>
              <w:t>0.0216</w:t>
            </w:r>
            <w:r>
              <w:rPr>
                <w:rFonts w:ascii="Times New Roman" w:hAnsi="Times New Roman" w:cs="Times New Roman"/>
                <w:sz w:val="20"/>
                <w:szCs w:val="20"/>
              </w:rPr>
              <w:t>)</w:t>
            </w:r>
          </w:p>
        </w:tc>
        <w:tc>
          <w:tcPr>
            <w:tcW w:w="1116" w:type="dxa"/>
          </w:tcPr>
          <w:p w14:paraId="3E88D112" w14:textId="77777777" w:rsidR="003E1B94" w:rsidRDefault="003E1B94" w:rsidP="005879DD">
            <w:pPr>
              <w:spacing w:line="360" w:lineRule="auto"/>
              <w:jc w:val="both"/>
              <w:rPr>
                <w:rFonts w:ascii="Times New Roman" w:hAnsi="Times New Roman" w:cs="Times New Roman"/>
                <w:sz w:val="20"/>
                <w:szCs w:val="20"/>
              </w:rPr>
            </w:pPr>
            <w:r w:rsidRPr="00D32811">
              <w:rPr>
                <w:rFonts w:ascii="Times New Roman" w:hAnsi="Times New Roman" w:cs="Times New Roman"/>
                <w:sz w:val="20"/>
                <w:szCs w:val="20"/>
              </w:rPr>
              <w:t>0.0523</w:t>
            </w:r>
            <w:r>
              <w:rPr>
                <w:rFonts w:ascii="Times New Roman" w:hAnsi="Times New Roman" w:cs="Times New Roman"/>
                <w:sz w:val="20"/>
                <w:szCs w:val="20"/>
              </w:rPr>
              <w:t>*</w:t>
            </w:r>
          </w:p>
          <w:p w14:paraId="21C96E97"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32811">
              <w:rPr>
                <w:rFonts w:ascii="Times New Roman" w:hAnsi="Times New Roman" w:cs="Times New Roman"/>
                <w:sz w:val="20"/>
                <w:szCs w:val="20"/>
              </w:rPr>
              <w:t>0.0226</w:t>
            </w:r>
            <w:r>
              <w:rPr>
                <w:rFonts w:ascii="Times New Roman" w:hAnsi="Times New Roman" w:cs="Times New Roman"/>
                <w:sz w:val="20"/>
                <w:szCs w:val="20"/>
              </w:rPr>
              <w:t>)</w:t>
            </w:r>
          </w:p>
        </w:tc>
        <w:tc>
          <w:tcPr>
            <w:tcW w:w="1116" w:type="dxa"/>
          </w:tcPr>
          <w:p w14:paraId="47A46288" w14:textId="77777777" w:rsidR="003E1B94" w:rsidRDefault="003E1B94" w:rsidP="005879DD">
            <w:pPr>
              <w:spacing w:line="360" w:lineRule="auto"/>
              <w:jc w:val="both"/>
              <w:rPr>
                <w:rFonts w:ascii="Times New Roman" w:hAnsi="Times New Roman" w:cs="Times New Roman"/>
                <w:sz w:val="20"/>
                <w:szCs w:val="20"/>
              </w:rPr>
            </w:pPr>
            <w:r w:rsidRPr="00EB0C4A">
              <w:rPr>
                <w:rFonts w:ascii="Times New Roman" w:hAnsi="Times New Roman" w:cs="Times New Roman"/>
                <w:sz w:val="20"/>
                <w:szCs w:val="20"/>
              </w:rPr>
              <w:t>0.0217</w:t>
            </w:r>
          </w:p>
          <w:p w14:paraId="0864E6C8"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B0C4A">
              <w:rPr>
                <w:rFonts w:ascii="Times New Roman" w:hAnsi="Times New Roman" w:cs="Times New Roman"/>
                <w:sz w:val="20"/>
                <w:szCs w:val="20"/>
              </w:rPr>
              <w:t>0.0229</w:t>
            </w:r>
            <w:r>
              <w:rPr>
                <w:rFonts w:ascii="Times New Roman" w:hAnsi="Times New Roman" w:cs="Times New Roman"/>
                <w:sz w:val="20"/>
                <w:szCs w:val="20"/>
              </w:rPr>
              <w:t>)</w:t>
            </w:r>
          </w:p>
        </w:tc>
        <w:tc>
          <w:tcPr>
            <w:tcW w:w="1116" w:type="dxa"/>
          </w:tcPr>
          <w:p w14:paraId="21F6454C" w14:textId="77777777" w:rsidR="003E1B94" w:rsidRDefault="003E1B94" w:rsidP="005879DD">
            <w:pPr>
              <w:spacing w:line="360" w:lineRule="auto"/>
              <w:jc w:val="both"/>
              <w:rPr>
                <w:rFonts w:ascii="Times New Roman" w:hAnsi="Times New Roman" w:cs="Times New Roman"/>
                <w:sz w:val="20"/>
                <w:szCs w:val="20"/>
              </w:rPr>
            </w:pPr>
            <w:r w:rsidRPr="005E1E65">
              <w:rPr>
                <w:rFonts w:ascii="Times New Roman" w:hAnsi="Times New Roman" w:cs="Times New Roman"/>
                <w:sz w:val="20"/>
                <w:szCs w:val="20"/>
              </w:rPr>
              <w:t>-0.0145</w:t>
            </w:r>
          </w:p>
          <w:p w14:paraId="7FCD48C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E1E65">
              <w:rPr>
                <w:rFonts w:ascii="Times New Roman" w:hAnsi="Times New Roman" w:cs="Times New Roman"/>
                <w:sz w:val="20"/>
                <w:szCs w:val="20"/>
              </w:rPr>
              <w:t>0.0243</w:t>
            </w:r>
            <w:r>
              <w:rPr>
                <w:rFonts w:ascii="Times New Roman" w:hAnsi="Times New Roman" w:cs="Times New Roman"/>
                <w:sz w:val="20"/>
                <w:szCs w:val="20"/>
              </w:rPr>
              <w:t>)</w:t>
            </w:r>
          </w:p>
        </w:tc>
      </w:tr>
      <w:tr w:rsidR="003E1B94" w:rsidRPr="00A22268" w14:paraId="2BB2688F" w14:textId="77777777" w:rsidTr="005879DD">
        <w:trPr>
          <w:jc w:val="center"/>
        </w:trPr>
        <w:tc>
          <w:tcPr>
            <w:tcW w:w="2821" w:type="dxa"/>
          </w:tcPr>
          <w:p w14:paraId="4AD79CA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Adj.</w:t>
            </w:r>
            <w:r w:rsidRPr="00C45752">
              <w:rPr>
                <w:rFonts w:ascii="Times New Roman" w:hAnsi="Times New Roman" w:cs="Times New Roman"/>
                <w:sz w:val="20"/>
                <w:szCs w:val="20"/>
              </w:rPr>
              <w:t xml:space="preserve"> SEZ</w:t>
            </w:r>
            <w:r>
              <w:rPr>
                <w:rFonts w:ascii="Times New Roman" w:hAnsi="Times New Roman" w:cs="Times New Roman"/>
                <w:sz w:val="20"/>
                <w:szCs w:val="20"/>
              </w:rPr>
              <w:t>*Medium-big business</w:t>
            </w:r>
          </w:p>
        </w:tc>
        <w:tc>
          <w:tcPr>
            <w:tcW w:w="1116" w:type="dxa"/>
          </w:tcPr>
          <w:p w14:paraId="4CA08C2E" w14:textId="77777777" w:rsidR="003E1B94" w:rsidRDefault="003E1B94" w:rsidP="005879DD">
            <w:pPr>
              <w:spacing w:line="360" w:lineRule="auto"/>
              <w:jc w:val="both"/>
              <w:rPr>
                <w:rFonts w:ascii="Times New Roman" w:hAnsi="Times New Roman" w:cs="Times New Roman"/>
                <w:sz w:val="20"/>
                <w:szCs w:val="20"/>
              </w:rPr>
            </w:pPr>
            <w:r w:rsidRPr="00A9301B">
              <w:rPr>
                <w:rFonts w:ascii="Times New Roman" w:hAnsi="Times New Roman" w:cs="Times New Roman"/>
                <w:sz w:val="20"/>
                <w:szCs w:val="20"/>
              </w:rPr>
              <w:t>-0.0305</w:t>
            </w:r>
          </w:p>
          <w:p w14:paraId="462E8EC9"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9301B">
              <w:rPr>
                <w:rFonts w:ascii="Times New Roman" w:hAnsi="Times New Roman" w:cs="Times New Roman"/>
                <w:sz w:val="20"/>
                <w:szCs w:val="20"/>
              </w:rPr>
              <w:t>0.0370</w:t>
            </w:r>
            <w:r>
              <w:rPr>
                <w:rFonts w:ascii="Times New Roman" w:hAnsi="Times New Roman" w:cs="Times New Roman"/>
                <w:sz w:val="20"/>
                <w:szCs w:val="20"/>
              </w:rPr>
              <w:t>)</w:t>
            </w:r>
          </w:p>
        </w:tc>
        <w:tc>
          <w:tcPr>
            <w:tcW w:w="1116" w:type="dxa"/>
          </w:tcPr>
          <w:p w14:paraId="03289934" w14:textId="77777777" w:rsidR="003E1B94" w:rsidRDefault="003E1B94" w:rsidP="005879DD">
            <w:pPr>
              <w:spacing w:line="360" w:lineRule="auto"/>
              <w:jc w:val="both"/>
              <w:rPr>
                <w:rFonts w:ascii="Times New Roman" w:hAnsi="Times New Roman" w:cs="Times New Roman"/>
                <w:sz w:val="20"/>
                <w:szCs w:val="20"/>
              </w:rPr>
            </w:pPr>
            <w:r w:rsidRPr="00587639">
              <w:rPr>
                <w:rFonts w:ascii="Times New Roman" w:hAnsi="Times New Roman" w:cs="Times New Roman"/>
                <w:sz w:val="20"/>
                <w:szCs w:val="20"/>
              </w:rPr>
              <w:t>-0.0397</w:t>
            </w:r>
          </w:p>
          <w:p w14:paraId="478A0DBF"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87639">
              <w:rPr>
                <w:rFonts w:ascii="Times New Roman" w:hAnsi="Times New Roman" w:cs="Times New Roman"/>
                <w:sz w:val="20"/>
                <w:szCs w:val="20"/>
              </w:rPr>
              <w:t>0.0362</w:t>
            </w:r>
            <w:r>
              <w:rPr>
                <w:rFonts w:ascii="Times New Roman" w:hAnsi="Times New Roman" w:cs="Times New Roman"/>
                <w:sz w:val="20"/>
                <w:szCs w:val="20"/>
              </w:rPr>
              <w:t>)</w:t>
            </w:r>
          </w:p>
        </w:tc>
        <w:tc>
          <w:tcPr>
            <w:tcW w:w="1116" w:type="dxa"/>
          </w:tcPr>
          <w:p w14:paraId="163E3886" w14:textId="77777777" w:rsidR="003E1B94" w:rsidRDefault="003E1B94" w:rsidP="005879DD">
            <w:pPr>
              <w:spacing w:line="360" w:lineRule="auto"/>
              <w:jc w:val="both"/>
              <w:rPr>
                <w:rFonts w:ascii="Times New Roman" w:hAnsi="Times New Roman" w:cs="Times New Roman"/>
                <w:sz w:val="20"/>
                <w:szCs w:val="20"/>
              </w:rPr>
            </w:pPr>
            <w:r w:rsidRPr="007726BC">
              <w:rPr>
                <w:rFonts w:ascii="Times New Roman" w:hAnsi="Times New Roman" w:cs="Times New Roman"/>
                <w:sz w:val="20"/>
                <w:szCs w:val="20"/>
              </w:rPr>
              <w:t>-0.0284</w:t>
            </w:r>
          </w:p>
          <w:p w14:paraId="6C0B38E1"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726BC">
              <w:rPr>
                <w:rFonts w:ascii="Times New Roman" w:hAnsi="Times New Roman" w:cs="Times New Roman"/>
                <w:sz w:val="20"/>
                <w:szCs w:val="20"/>
              </w:rPr>
              <w:t>0.0370</w:t>
            </w:r>
            <w:r>
              <w:rPr>
                <w:rFonts w:ascii="Times New Roman" w:hAnsi="Times New Roman" w:cs="Times New Roman"/>
                <w:sz w:val="20"/>
                <w:szCs w:val="20"/>
              </w:rPr>
              <w:t>)</w:t>
            </w:r>
          </w:p>
        </w:tc>
        <w:tc>
          <w:tcPr>
            <w:tcW w:w="1116" w:type="dxa"/>
          </w:tcPr>
          <w:p w14:paraId="05920588" w14:textId="77777777" w:rsidR="003E1B94" w:rsidRDefault="003E1B94" w:rsidP="005879DD">
            <w:pPr>
              <w:spacing w:line="360" w:lineRule="auto"/>
              <w:jc w:val="both"/>
              <w:rPr>
                <w:rFonts w:ascii="Times New Roman" w:hAnsi="Times New Roman" w:cs="Times New Roman"/>
                <w:sz w:val="20"/>
                <w:szCs w:val="20"/>
              </w:rPr>
            </w:pPr>
            <w:r w:rsidRPr="00E050B6">
              <w:rPr>
                <w:rFonts w:ascii="Times New Roman" w:hAnsi="Times New Roman" w:cs="Times New Roman"/>
                <w:sz w:val="20"/>
                <w:szCs w:val="20"/>
              </w:rPr>
              <w:t>-0.0488</w:t>
            </w:r>
          </w:p>
          <w:p w14:paraId="4DEAD433"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50B6">
              <w:rPr>
                <w:rFonts w:ascii="Times New Roman" w:hAnsi="Times New Roman" w:cs="Times New Roman"/>
                <w:sz w:val="20"/>
                <w:szCs w:val="20"/>
              </w:rPr>
              <w:t>0.0367</w:t>
            </w:r>
            <w:r>
              <w:rPr>
                <w:rFonts w:ascii="Times New Roman" w:hAnsi="Times New Roman" w:cs="Times New Roman"/>
                <w:sz w:val="20"/>
                <w:szCs w:val="20"/>
              </w:rPr>
              <w:t>)</w:t>
            </w:r>
          </w:p>
        </w:tc>
        <w:tc>
          <w:tcPr>
            <w:tcW w:w="1116" w:type="dxa"/>
          </w:tcPr>
          <w:p w14:paraId="44DB7F4B" w14:textId="77777777" w:rsidR="003E1B94" w:rsidRDefault="003E1B94" w:rsidP="005879DD">
            <w:pPr>
              <w:spacing w:line="360" w:lineRule="auto"/>
              <w:jc w:val="both"/>
              <w:rPr>
                <w:rFonts w:ascii="Times New Roman" w:hAnsi="Times New Roman" w:cs="Times New Roman"/>
                <w:sz w:val="20"/>
                <w:szCs w:val="20"/>
              </w:rPr>
            </w:pPr>
            <w:r w:rsidRPr="00D32811">
              <w:rPr>
                <w:rFonts w:ascii="Times New Roman" w:hAnsi="Times New Roman" w:cs="Times New Roman"/>
                <w:sz w:val="20"/>
                <w:szCs w:val="20"/>
              </w:rPr>
              <w:t>-0.0615</w:t>
            </w:r>
          </w:p>
          <w:p w14:paraId="33AF472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32811">
              <w:rPr>
                <w:rFonts w:ascii="Times New Roman" w:hAnsi="Times New Roman" w:cs="Times New Roman"/>
                <w:sz w:val="20"/>
                <w:szCs w:val="20"/>
              </w:rPr>
              <w:t>0.0370</w:t>
            </w:r>
            <w:r>
              <w:rPr>
                <w:rFonts w:ascii="Times New Roman" w:hAnsi="Times New Roman" w:cs="Times New Roman"/>
                <w:sz w:val="20"/>
                <w:szCs w:val="20"/>
              </w:rPr>
              <w:t>)</w:t>
            </w:r>
          </w:p>
        </w:tc>
        <w:tc>
          <w:tcPr>
            <w:tcW w:w="1116" w:type="dxa"/>
          </w:tcPr>
          <w:p w14:paraId="66485929" w14:textId="77777777" w:rsidR="003E1B94" w:rsidRDefault="003E1B94" w:rsidP="005879DD">
            <w:pPr>
              <w:spacing w:line="360" w:lineRule="auto"/>
              <w:jc w:val="both"/>
              <w:rPr>
                <w:rFonts w:ascii="Times New Roman" w:hAnsi="Times New Roman" w:cs="Times New Roman"/>
                <w:sz w:val="20"/>
                <w:szCs w:val="20"/>
              </w:rPr>
            </w:pPr>
            <w:r w:rsidRPr="00EB0C4A">
              <w:rPr>
                <w:rFonts w:ascii="Times New Roman" w:hAnsi="Times New Roman" w:cs="Times New Roman"/>
                <w:sz w:val="20"/>
                <w:szCs w:val="20"/>
              </w:rPr>
              <w:t>-0.0495</w:t>
            </w:r>
          </w:p>
          <w:p w14:paraId="00915F2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B0C4A">
              <w:rPr>
                <w:rFonts w:ascii="Times New Roman" w:hAnsi="Times New Roman" w:cs="Times New Roman"/>
                <w:sz w:val="20"/>
                <w:szCs w:val="20"/>
              </w:rPr>
              <w:t>0.0406</w:t>
            </w:r>
            <w:r>
              <w:rPr>
                <w:rFonts w:ascii="Times New Roman" w:hAnsi="Times New Roman" w:cs="Times New Roman"/>
                <w:sz w:val="20"/>
                <w:szCs w:val="20"/>
              </w:rPr>
              <w:t>)</w:t>
            </w:r>
          </w:p>
        </w:tc>
        <w:tc>
          <w:tcPr>
            <w:tcW w:w="1116" w:type="dxa"/>
          </w:tcPr>
          <w:p w14:paraId="63FB114F" w14:textId="77777777" w:rsidR="003E1B94" w:rsidRDefault="003E1B94" w:rsidP="005879DD">
            <w:pPr>
              <w:spacing w:line="360" w:lineRule="auto"/>
              <w:jc w:val="both"/>
              <w:rPr>
                <w:rFonts w:ascii="Times New Roman" w:hAnsi="Times New Roman" w:cs="Times New Roman"/>
                <w:sz w:val="20"/>
                <w:szCs w:val="20"/>
              </w:rPr>
            </w:pPr>
            <w:r w:rsidRPr="005E1E65">
              <w:rPr>
                <w:rFonts w:ascii="Times New Roman" w:hAnsi="Times New Roman" w:cs="Times New Roman"/>
                <w:sz w:val="20"/>
                <w:szCs w:val="20"/>
              </w:rPr>
              <w:t>-0.0918</w:t>
            </w:r>
            <w:r>
              <w:rPr>
                <w:rFonts w:ascii="Times New Roman" w:hAnsi="Times New Roman" w:cs="Times New Roman"/>
                <w:sz w:val="20"/>
                <w:szCs w:val="20"/>
              </w:rPr>
              <w:t>*</w:t>
            </w:r>
          </w:p>
          <w:p w14:paraId="31D3F6DE"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E1E65">
              <w:rPr>
                <w:rFonts w:ascii="Times New Roman" w:hAnsi="Times New Roman" w:cs="Times New Roman"/>
                <w:sz w:val="20"/>
                <w:szCs w:val="20"/>
              </w:rPr>
              <w:t>0.0447</w:t>
            </w:r>
            <w:r>
              <w:rPr>
                <w:rFonts w:ascii="Times New Roman" w:hAnsi="Times New Roman" w:cs="Times New Roman"/>
                <w:sz w:val="20"/>
                <w:szCs w:val="20"/>
              </w:rPr>
              <w:t>)</w:t>
            </w:r>
          </w:p>
        </w:tc>
      </w:tr>
      <w:tr w:rsidR="003E1B94" w:rsidRPr="00A22268" w14:paraId="5CC5E94F" w14:textId="77777777" w:rsidTr="005879DD">
        <w:trPr>
          <w:jc w:val="center"/>
        </w:trPr>
        <w:tc>
          <w:tcPr>
            <w:tcW w:w="2821" w:type="dxa"/>
          </w:tcPr>
          <w:p w14:paraId="7661FB7B"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Industrial sector</w:t>
            </w:r>
          </w:p>
        </w:tc>
        <w:tc>
          <w:tcPr>
            <w:tcW w:w="1116" w:type="dxa"/>
          </w:tcPr>
          <w:p w14:paraId="27F98D1B" w14:textId="77777777" w:rsidR="003E1B94" w:rsidRDefault="003E1B94" w:rsidP="005879DD">
            <w:pPr>
              <w:spacing w:line="360" w:lineRule="auto"/>
              <w:jc w:val="both"/>
              <w:rPr>
                <w:rFonts w:ascii="Times New Roman" w:hAnsi="Times New Roman" w:cs="Times New Roman"/>
                <w:sz w:val="20"/>
                <w:szCs w:val="20"/>
              </w:rPr>
            </w:pPr>
            <w:r w:rsidRPr="00A9301B">
              <w:rPr>
                <w:rFonts w:ascii="Times New Roman" w:hAnsi="Times New Roman" w:cs="Times New Roman"/>
                <w:sz w:val="20"/>
                <w:szCs w:val="20"/>
              </w:rPr>
              <w:t>0.0840</w:t>
            </w:r>
          </w:p>
          <w:p w14:paraId="2BA6FC2F"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9301B">
              <w:rPr>
                <w:rFonts w:ascii="Times New Roman" w:hAnsi="Times New Roman" w:cs="Times New Roman"/>
                <w:sz w:val="20"/>
                <w:szCs w:val="20"/>
              </w:rPr>
              <w:t>0.1099</w:t>
            </w:r>
            <w:r>
              <w:rPr>
                <w:rFonts w:ascii="Times New Roman" w:hAnsi="Times New Roman" w:cs="Times New Roman"/>
                <w:sz w:val="20"/>
                <w:szCs w:val="20"/>
              </w:rPr>
              <w:t>)</w:t>
            </w:r>
          </w:p>
        </w:tc>
        <w:tc>
          <w:tcPr>
            <w:tcW w:w="1116" w:type="dxa"/>
          </w:tcPr>
          <w:p w14:paraId="40255377" w14:textId="77777777" w:rsidR="003E1B94" w:rsidRDefault="003E1B94" w:rsidP="005879DD">
            <w:pPr>
              <w:spacing w:line="360" w:lineRule="auto"/>
              <w:jc w:val="both"/>
              <w:rPr>
                <w:rFonts w:ascii="Times New Roman" w:hAnsi="Times New Roman" w:cs="Times New Roman"/>
                <w:sz w:val="20"/>
                <w:szCs w:val="20"/>
              </w:rPr>
            </w:pPr>
            <w:r w:rsidRPr="00587639">
              <w:rPr>
                <w:rFonts w:ascii="Times New Roman" w:hAnsi="Times New Roman" w:cs="Times New Roman"/>
                <w:sz w:val="20"/>
                <w:szCs w:val="20"/>
              </w:rPr>
              <w:t>0.1204</w:t>
            </w:r>
          </w:p>
          <w:p w14:paraId="72FFE58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87639">
              <w:rPr>
                <w:rFonts w:ascii="Times New Roman" w:hAnsi="Times New Roman" w:cs="Times New Roman"/>
                <w:sz w:val="20"/>
                <w:szCs w:val="20"/>
              </w:rPr>
              <w:t>0.0888</w:t>
            </w:r>
            <w:r>
              <w:rPr>
                <w:rFonts w:ascii="Times New Roman" w:hAnsi="Times New Roman" w:cs="Times New Roman"/>
                <w:sz w:val="20"/>
                <w:szCs w:val="20"/>
              </w:rPr>
              <w:t>)</w:t>
            </w:r>
          </w:p>
        </w:tc>
        <w:tc>
          <w:tcPr>
            <w:tcW w:w="1116" w:type="dxa"/>
          </w:tcPr>
          <w:p w14:paraId="5E146791" w14:textId="77777777" w:rsidR="003E1B94" w:rsidRDefault="003E1B94" w:rsidP="005879DD">
            <w:pPr>
              <w:spacing w:line="360" w:lineRule="auto"/>
              <w:jc w:val="both"/>
              <w:rPr>
                <w:rFonts w:ascii="Times New Roman" w:hAnsi="Times New Roman" w:cs="Times New Roman"/>
                <w:sz w:val="20"/>
                <w:szCs w:val="20"/>
              </w:rPr>
            </w:pPr>
            <w:r w:rsidRPr="007726BC">
              <w:rPr>
                <w:rFonts w:ascii="Times New Roman" w:hAnsi="Times New Roman" w:cs="Times New Roman"/>
                <w:sz w:val="20"/>
                <w:szCs w:val="20"/>
              </w:rPr>
              <w:t>0.0655</w:t>
            </w:r>
          </w:p>
          <w:p w14:paraId="4FD6207C"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726BC">
              <w:rPr>
                <w:rFonts w:ascii="Times New Roman" w:hAnsi="Times New Roman" w:cs="Times New Roman"/>
                <w:sz w:val="20"/>
                <w:szCs w:val="20"/>
              </w:rPr>
              <w:t>0.0747</w:t>
            </w:r>
            <w:r>
              <w:rPr>
                <w:rFonts w:ascii="Times New Roman" w:hAnsi="Times New Roman" w:cs="Times New Roman"/>
                <w:sz w:val="20"/>
                <w:szCs w:val="20"/>
              </w:rPr>
              <w:t>)</w:t>
            </w:r>
          </w:p>
        </w:tc>
        <w:tc>
          <w:tcPr>
            <w:tcW w:w="1116" w:type="dxa"/>
          </w:tcPr>
          <w:p w14:paraId="64A903B8" w14:textId="77777777" w:rsidR="003E1B94" w:rsidRDefault="003E1B94" w:rsidP="005879DD">
            <w:pPr>
              <w:spacing w:line="360" w:lineRule="auto"/>
              <w:jc w:val="both"/>
              <w:rPr>
                <w:rFonts w:ascii="Times New Roman" w:hAnsi="Times New Roman" w:cs="Times New Roman"/>
                <w:sz w:val="20"/>
                <w:szCs w:val="20"/>
              </w:rPr>
            </w:pPr>
            <w:r w:rsidRPr="00E050B6">
              <w:rPr>
                <w:rFonts w:ascii="Times New Roman" w:hAnsi="Times New Roman" w:cs="Times New Roman"/>
                <w:sz w:val="20"/>
                <w:szCs w:val="20"/>
              </w:rPr>
              <w:t>0.2817</w:t>
            </w:r>
          </w:p>
          <w:p w14:paraId="43009F68"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50B6">
              <w:rPr>
                <w:rFonts w:ascii="Times New Roman" w:hAnsi="Times New Roman" w:cs="Times New Roman"/>
                <w:sz w:val="20"/>
                <w:szCs w:val="20"/>
              </w:rPr>
              <w:t>0.1736</w:t>
            </w:r>
            <w:r>
              <w:rPr>
                <w:rFonts w:ascii="Times New Roman" w:hAnsi="Times New Roman" w:cs="Times New Roman"/>
                <w:sz w:val="20"/>
                <w:szCs w:val="20"/>
              </w:rPr>
              <w:t>)</w:t>
            </w:r>
          </w:p>
        </w:tc>
        <w:tc>
          <w:tcPr>
            <w:tcW w:w="1116" w:type="dxa"/>
          </w:tcPr>
          <w:p w14:paraId="09F03266" w14:textId="77777777" w:rsidR="003E1B94" w:rsidRDefault="003E1B94" w:rsidP="005879DD">
            <w:pPr>
              <w:spacing w:line="360" w:lineRule="auto"/>
              <w:jc w:val="both"/>
              <w:rPr>
                <w:rFonts w:ascii="Times New Roman" w:hAnsi="Times New Roman" w:cs="Times New Roman"/>
                <w:sz w:val="20"/>
                <w:szCs w:val="20"/>
              </w:rPr>
            </w:pPr>
            <w:r w:rsidRPr="00D32811">
              <w:rPr>
                <w:rFonts w:ascii="Times New Roman" w:hAnsi="Times New Roman" w:cs="Times New Roman"/>
                <w:sz w:val="20"/>
                <w:szCs w:val="20"/>
              </w:rPr>
              <w:t>0.2332</w:t>
            </w:r>
          </w:p>
          <w:p w14:paraId="5ECA2FD2"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32811">
              <w:rPr>
                <w:rFonts w:ascii="Times New Roman" w:hAnsi="Times New Roman" w:cs="Times New Roman"/>
                <w:sz w:val="20"/>
                <w:szCs w:val="20"/>
              </w:rPr>
              <w:t>0.1404</w:t>
            </w:r>
            <w:r>
              <w:rPr>
                <w:rFonts w:ascii="Times New Roman" w:hAnsi="Times New Roman" w:cs="Times New Roman"/>
                <w:sz w:val="20"/>
                <w:szCs w:val="20"/>
              </w:rPr>
              <w:t>)</w:t>
            </w:r>
          </w:p>
        </w:tc>
        <w:tc>
          <w:tcPr>
            <w:tcW w:w="1116" w:type="dxa"/>
          </w:tcPr>
          <w:p w14:paraId="0D99710C" w14:textId="77777777" w:rsidR="003E1B94" w:rsidRDefault="003E1B94" w:rsidP="005879DD">
            <w:pPr>
              <w:spacing w:line="360" w:lineRule="auto"/>
              <w:jc w:val="both"/>
              <w:rPr>
                <w:rFonts w:ascii="Times New Roman" w:hAnsi="Times New Roman" w:cs="Times New Roman"/>
                <w:sz w:val="20"/>
                <w:szCs w:val="20"/>
              </w:rPr>
            </w:pPr>
            <w:r w:rsidRPr="00EB0C4A">
              <w:rPr>
                <w:rFonts w:ascii="Times New Roman" w:hAnsi="Times New Roman" w:cs="Times New Roman"/>
                <w:sz w:val="20"/>
                <w:szCs w:val="20"/>
              </w:rPr>
              <w:t>0.2189</w:t>
            </w:r>
          </w:p>
          <w:p w14:paraId="52928019"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B0C4A">
              <w:rPr>
                <w:rFonts w:ascii="Times New Roman" w:hAnsi="Times New Roman" w:cs="Times New Roman"/>
                <w:sz w:val="20"/>
                <w:szCs w:val="20"/>
              </w:rPr>
              <w:t>0.1321</w:t>
            </w:r>
            <w:r>
              <w:rPr>
                <w:rFonts w:ascii="Times New Roman" w:hAnsi="Times New Roman" w:cs="Times New Roman"/>
                <w:sz w:val="20"/>
                <w:szCs w:val="20"/>
              </w:rPr>
              <w:t>)</w:t>
            </w:r>
          </w:p>
        </w:tc>
        <w:tc>
          <w:tcPr>
            <w:tcW w:w="1116" w:type="dxa"/>
          </w:tcPr>
          <w:p w14:paraId="59491566" w14:textId="77777777" w:rsidR="003E1B94" w:rsidRDefault="003E1B94" w:rsidP="005879DD">
            <w:pPr>
              <w:spacing w:line="360" w:lineRule="auto"/>
              <w:jc w:val="both"/>
              <w:rPr>
                <w:rFonts w:ascii="Times New Roman" w:hAnsi="Times New Roman" w:cs="Times New Roman"/>
                <w:sz w:val="20"/>
                <w:szCs w:val="20"/>
              </w:rPr>
            </w:pPr>
            <w:r w:rsidRPr="005E1E65">
              <w:rPr>
                <w:rFonts w:ascii="Times New Roman" w:hAnsi="Times New Roman" w:cs="Times New Roman"/>
                <w:sz w:val="20"/>
                <w:szCs w:val="20"/>
              </w:rPr>
              <w:t>0.2062</w:t>
            </w:r>
          </w:p>
          <w:p w14:paraId="63C6CD7C"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E1E65">
              <w:rPr>
                <w:rFonts w:ascii="Times New Roman" w:hAnsi="Times New Roman" w:cs="Times New Roman"/>
                <w:sz w:val="20"/>
                <w:szCs w:val="20"/>
              </w:rPr>
              <w:t>0.1591</w:t>
            </w:r>
            <w:r>
              <w:rPr>
                <w:rFonts w:ascii="Times New Roman" w:hAnsi="Times New Roman" w:cs="Times New Roman"/>
                <w:sz w:val="20"/>
                <w:szCs w:val="20"/>
              </w:rPr>
              <w:t>)</w:t>
            </w:r>
          </w:p>
        </w:tc>
      </w:tr>
      <w:tr w:rsidR="003E1B94" w:rsidRPr="00A22268" w14:paraId="60C6DC63" w14:textId="77777777" w:rsidTr="005879DD">
        <w:trPr>
          <w:jc w:val="center"/>
        </w:trPr>
        <w:tc>
          <w:tcPr>
            <w:tcW w:w="2821" w:type="dxa"/>
          </w:tcPr>
          <w:p w14:paraId="2F945EAE"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Service sector</w:t>
            </w:r>
          </w:p>
        </w:tc>
        <w:tc>
          <w:tcPr>
            <w:tcW w:w="1116" w:type="dxa"/>
          </w:tcPr>
          <w:p w14:paraId="6A011106" w14:textId="77777777" w:rsidR="003E1B94" w:rsidRDefault="003E1B94" w:rsidP="005879DD">
            <w:pPr>
              <w:spacing w:line="360" w:lineRule="auto"/>
              <w:jc w:val="both"/>
              <w:rPr>
                <w:rFonts w:ascii="Times New Roman" w:hAnsi="Times New Roman" w:cs="Times New Roman"/>
                <w:sz w:val="20"/>
                <w:szCs w:val="20"/>
              </w:rPr>
            </w:pPr>
            <w:r w:rsidRPr="00A9301B">
              <w:rPr>
                <w:rFonts w:ascii="Times New Roman" w:hAnsi="Times New Roman" w:cs="Times New Roman"/>
                <w:sz w:val="20"/>
                <w:szCs w:val="20"/>
              </w:rPr>
              <w:t>0.0167</w:t>
            </w:r>
          </w:p>
          <w:p w14:paraId="45F70EE3"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9301B">
              <w:rPr>
                <w:rFonts w:ascii="Times New Roman" w:hAnsi="Times New Roman" w:cs="Times New Roman"/>
                <w:sz w:val="20"/>
                <w:szCs w:val="20"/>
              </w:rPr>
              <w:t>0.1074</w:t>
            </w:r>
            <w:r>
              <w:rPr>
                <w:rFonts w:ascii="Times New Roman" w:hAnsi="Times New Roman" w:cs="Times New Roman"/>
                <w:sz w:val="20"/>
                <w:szCs w:val="20"/>
              </w:rPr>
              <w:t>)</w:t>
            </w:r>
          </w:p>
        </w:tc>
        <w:tc>
          <w:tcPr>
            <w:tcW w:w="1116" w:type="dxa"/>
          </w:tcPr>
          <w:p w14:paraId="3202F009" w14:textId="77777777" w:rsidR="003E1B94" w:rsidRDefault="003E1B94" w:rsidP="005879DD">
            <w:pPr>
              <w:spacing w:line="360" w:lineRule="auto"/>
              <w:jc w:val="both"/>
              <w:rPr>
                <w:rFonts w:ascii="Times New Roman" w:hAnsi="Times New Roman" w:cs="Times New Roman"/>
                <w:sz w:val="20"/>
                <w:szCs w:val="20"/>
              </w:rPr>
            </w:pPr>
            <w:r w:rsidRPr="00587639">
              <w:rPr>
                <w:rFonts w:ascii="Times New Roman" w:hAnsi="Times New Roman" w:cs="Times New Roman"/>
                <w:sz w:val="20"/>
                <w:szCs w:val="20"/>
              </w:rPr>
              <w:t>0.0206</w:t>
            </w:r>
          </w:p>
          <w:p w14:paraId="35BF4D61"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87639">
              <w:rPr>
                <w:rFonts w:ascii="Times New Roman" w:hAnsi="Times New Roman" w:cs="Times New Roman"/>
                <w:sz w:val="20"/>
                <w:szCs w:val="20"/>
              </w:rPr>
              <w:t>0.0880</w:t>
            </w:r>
            <w:r>
              <w:rPr>
                <w:rFonts w:ascii="Times New Roman" w:hAnsi="Times New Roman" w:cs="Times New Roman"/>
                <w:sz w:val="20"/>
                <w:szCs w:val="20"/>
              </w:rPr>
              <w:t>)</w:t>
            </w:r>
          </w:p>
        </w:tc>
        <w:tc>
          <w:tcPr>
            <w:tcW w:w="1116" w:type="dxa"/>
          </w:tcPr>
          <w:p w14:paraId="0708605A" w14:textId="77777777" w:rsidR="003E1B94" w:rsidRDefault="003E1B94" w:rsidP="005879DD">
            <w:pPr>
              <w:spacing w:line="360" w:lineRule="auto"/>
              <w:jc w:val="both"/>
              <w:rPr>
                <w:rFonts w:ascii="Times New Roman" w:hAnsi="Times New Roman" w:cs="Times New Roman"/>
                <w:sz w:val="20"/>
                <w:szCs w:val="20"/>
              </w:rPr>
            </w:pPr>
            <w:r w:rsidRPr="007726BC">
              <w:rPr>
                <w:rFonts w:ascii="Times New Roman" w:hAnsi="Times New Roman" w:cs="Times New Roman"/>
                <w:sz w:val="20"/>
                <w:szCs w:val="20"/>
              </w:rPr>
              <w:t>-0.0577</w:t>
            </w:r>
          </w:p>
          <w:p w14:paraId="6765159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726BC">
              <w:rPr>
                <w:rFonts w:ascii="Times New Roman" w:hAnsi="Times New Roman" w:cs="Times New Roman"/>
                <w:sz w:val="20"/>
                <w:szCs w:val="20"/>
              </w:rPr>
              <w:t>0.0753</w:t>
            </w:r>
            <w:r>
              <w:rPr>
                <w:rFonts w:ascii="Times New Roman" w:hAnsi="Times New Roman" w:cs="Times New Roman"/>
                <w:sz w:val="20"/>
                <w:szCs w:val="20"/>
              </w:rPr>
              <w:t>)</w:t>
            </w:r>
          </w:p>
        </w:tc>
        <w:tc>
          <w:tcPr>
            <w:tcW w:w="1116" w:type="dxa"/>
          </w:tcPr>
          <w:p w14:paraId="2BF93059" w14:textId="77777777" w:rsidR="003E1B94" w:rsidRDefault="003E1B94" w:rsidP="005879DD">
            <w:pPr>
              <w:spacing w:line="360" w:lineRule="auto"/>
              <w:jc w:val="both"/>
              <w:rPr>
                <w:rFonts w:ascii="Times New Roman" w:hAnsi="Times New Roman" w:cs="Times New Roman"/>
                <w:sz w:val="20"/>
                <w:szCs w:val="20"/>
              </w:rPr>
            </w:pPr>
            <w:r w:rsidRPr="00E050B6">
              <w:rPr>
                <w:rFonts w:ascii="Times New Roman" w:hAnsi="Times New Roman" w:cs="Times New Roman"/>
                <w:sz w:val="20"/>
                <w:szCs w:val="20"/>
              </w:rPr>
              <w:t>0.1375</w:t>
            </w:r>
          </w:p>
          <w:p w14:paraId="11C0838D"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50B6">
              <w:rPr>
                <w:rFonts w:ascii="Times New Roman" w:hAnsi="Times New Roman" w:cs="Times New Roman"/>
                <w:sz w:val="20"/>
                <w:szCs w:val="20"/>
              </w:rPr>
              <w:t>0.1738</w:t>
            </w:r>
            <w:r>
              <w:rPr>
                <w:rFonts w:ascii="Times New Roman" w:hAnsi="Times New Roman" w:cs="Times New Roman"/>
                <w:sz w:val="20"/>
                <w:szCs w:val="20"/>
              </w:rPr>
              <w:t>)</w:t>
            </w:r>
          </w:p>
        </w:tc>
        <w:tc>
          <w:tcPr>
            <w:tcW w:w="1116" w:type="dxa"/>
          </w:tcPr>
          <w:p w14:paraId="21837B10" w14:textId="77777777" w:rsidR="003E1B94" w:rsidRDefault="003E1B94" w:rsidP="005879DD">
            <w:pPr>
              <w:spacing w:line="360" w:lineRule="auto"/>
              <w:jc w:val="both"/>
              <w:rPr>
                <w:rFonts w:ascii="Times New Roman" w:hAnsi="Times New Roman" w:cs="Times New Roman"/>
                <w:sz w:val="20"/>
                <w:szCs w:val="20"/>
              </w:rPr>
            </w:pPr>
            <w:r w:rsidRPr="00D32811">
              <w:rPr>
                <w:rFonts w:ascii="Times New Roman" w:hAnsi="Times New Roman" w:cs="Times New Roman"/>
                <w:sz w:val="20"/>
                <w:szCs w:val="20"/>
              </w:rPr>
              <w:t>0.0805</w:t>
            </w:r>
          </w:p>
          <w:p w14:paraId="4C14C930"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32811">
              <w:rPr>
                <w:rFonts w:ascii="Times New Roman" w:hAnsi="Times New Roman" w:cs="Times New Roman"/>
                <w:sz w:val="20"/>
                <w:szCs w:val="20"/>
              </w:rPr>
              <w:t>0.1412</w:t>
            </w:r>
            <w:r>
              <w:rPr>
                <w:rFonts w:ascii="Times New Roman" w:hAnsi="Times New Roman" w:cs="Times New Roman"/>
                <w:sz w:val="20"/>
                <w:szCs w:val="20"/>
              </w:rPr>
              <w:t>)</w:t>
            </w:r>
          </w:p>
        </w:tc>
        <w:tc>
          <w:tcPr>
            <w:tcW w:w="1116" w:type="dxa"/>
          </w:tcPr>
          <w:p w14:paraId="54770F00" w14:textId="77777777" w:rsidR="003E1B94" w:rsidRDefault="003E1B94" w:rsidP="005879DD">
            <w:pPr>
              <w:spacing w:line="360" w:lineRule="auto"/>
              <w:jc w:val="both"/>
              <w:rPr>
                <w:rFonts w:ascii="Times New Roman" w:hAnsi="Times New Roman" w:cs="Times New Roman"/>
                <w:sz w:val="20"/>
                <w:szCs w:val="20"/>
              </w:rPr>
            </w:pPr>
            <w:r w:rsidRPr="00EB0C4A">
              <w:rPr>
                <w:rFonts w:ascii="Times New Roman" w:hAnsi="Times New Roman" w:cs="Times New Roman"/>
                <w:sz w:val="20"/>
                <w:szCs w:val="20"/>
              </w:rPr>
              <w:t>0.0150</w:t>
            </w:r>
          </w:p>
          <w:p w14:paraId="768767A9"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B0C4A">
              <w:rPr>
                <w:rFonts w:ascii="Times New Roman" w:hAnsi="Times New Roman" w:cs="Times New Roman"/>
                <w:sz w:val="20"/>
                <w:szCs w:val="20"/>
              </w:rPr>
              <w:t>0.1353</w:t>
            </w:r>
            <w:r>
              <w:rPr>
                <w:rFonts w:ascii="Times New Roman" w:hAnsi="Times New Roman" w:cs="Times New Roman"/>
                <w:sz w:val="20"/>
                <w:szCs w:val="20"/>
              </w:rPr>
              <w:t>)</w:t>
            </w:r>
          </w:p>
        </w:tc>
        <w:tc>
          <w:tcPr>
            <w:tcW w:w="1116" w:type="dxa"/>
          </w:tcPr>
          <w:p w14:paraId="43A0B77B" w14:textId="77777777" w:rsidR="003E1B94" w:rsidRDefault="003E1B94" w:rsidP="005879DD">
            <w:pPr>
              <w:spacing w:line="360" w:lineRule="auto"/>
              <w:jc w:val="both"/>
              <w:rPr>
                <w:rFonts w:ascii="Times New Roman" w:hAnsi="Times New Roman" w:cs="Times New Roman"/>
                <w:sz w:val="20"/>
                <w:szCs w:val="20"/>
              </w:rPr>
            </w:pPr>
            <w:r w:rsidRPr="005E1E65">
              <w:rPr>
                <w:rFonts w:ascii="Times New Roman" w:hAnsi="Times New Roman" w:cs="Times New Roman"/>
                <w:sz w:val="20"/>
                <w:szCs w:val="20"/>
              </w:rPr>
              <w:t>-0.0468</w:t>
            </w:r>
          </w:p>
          <w:p w14:paraId="07ABB18B"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E1E65">
              <w:rPr>
                <w:rFonts w:ascii="Times New Roman" w:hAnsi="Times New Roman" w:cs="Times New Roman"/>
                <w:sz w:val="20"/>
                <w:szCs w:val="20"/>
              </w:rPr>
              <w:t>0.1639</w:t>
            </w:r>
            <w:r>
              <w:rPr>
                <w:rFonts w:ascii="Times New Roman" w:hAnsi="Times New Roman" w:cs="Times New Roman"/>
                <w:sz w:val="20"/>
                <w:szCs w:val="20"/>
              </w:rPr>
              <w:t>)</w:t>
            </w:r>
          </w:p>
        </w:tc>
      </w:tr>
      <w:tr w:rsidR="003E1B94" w:rsidRPr="00A22268" w14:paraId="4D6853C2" w14:textId="77777777" w:rsidTr="005879DD">
        <w:trPr>
          <w:jc w:val="center"/>
        </w:trPr>
        <w:tc>
          <w:tcPr>
            <w:tcW w:w="2821" w:type="dxa"/>
          </w:tcPr>
          <w:p w14:paraId="4801B953"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Small business</w:t>
            </w:r>
          </w:p>
        </w:tc>
        <w:tc>
          <w:tcPr>
            <w:tcW w:w="1116" w:type="dxa"/>
          </w:tcPr>
          <w:p w14:paraId="052F8C8F" w14:textId="77777777" w:rsidR="003E1B94" w:rsidRDefault="003E1B94" w:rsidP="005879DD">
            <w:pPr>
              <w:spacing w:line="360" w:lineRule="auto"/>
              <w:jc w:val="both"/>
              <w:rPr>
                <w:rFonts w:ascii="Times New Roman" w:hAnsi="Times New Roman" w:cs="Times New Roman"/>
                <w:sz w:val="20"/>
                <w:szCs w:val="20"/>
              </w:rPr>
            </w:pPr>
            <w:r w:rsidRPr="00A9301B">
              <w:rPr>
                <w:rFonts w:ascii="Times New Roman" w:hAnsi="Times New Roman" w:cs="Times New Roman"/>
                <w:sz w:val="20"/>
                <w:szCs w:val="20"/>
              </w:rPr>
              <w:t>0.8315</w:t>
            </w:r>
            <w:r>
              <w:rPr>
                <w:rFonts w:ascii="Times New Roman" w:hAnsi="Times New Roman" w:cs="Times New Roman"/>
                <w:sz w:val="20"/>
                <w:szCs w:val="20"/>
              </w:rPr>
              <w:t>***</w:t>
            </w:r>
          </w:p>
          <w:p w14:paraId="0C2FF08A"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9301B">
              <w:rPr>
                <w:rFonts w:ascii="Times New Roman" w:hAnsi="Times New Roman" w:cs="Times New Roman"/>
                <w:sz w:val="20"/>
                <w:szCs w:val="20"/>
              </w:rPr>
              <w:t>0.0066</w:t>
            </w:r>
            <w:r>
              <w:rPr>
                <w:rFonts w:ascii="Times New Roman" w:hAnsi="Times New Roman" w:cs="Times New Roman"/>
                <w:sz w:val="20"/>
                <w:szCs w:val="20"/>
              </w:rPr>
              <w:t>)</w:t>
            </w:r>
          </w:p>
        </w:tc>
        <w:tc>
          <w:tcPr>
            <w:tcW w:w="1116" w:type="dxa"/>
          </w:tcPr>
          <w:p w14:paraId="262BA684" w14:textId="77777777" w:rsidR="003E1B94" w:rsidRDefault="003E1B94" w:rsidP="005879DD">
            <w:pPr>
              <w:spacing w:line="360" w:lineRule="auto"/>
              <w:jc w:val="both"/>
              <w:rPr>
                <w:rFonts w:ascii="Times New Roman" w:hAnsi="Times New Roman" w:cs="Times New Roman"/>
                <w:sz w:val="20"/>
                <w:szCs w:val="20"/>
              </w:rPr>
            </w:pPr>
            <w:r w:rsidRPr="00587639">
              <w:rPr>
                <w:rFonts w:ascii="Times New Roman" w:hAnsi="Times New Roman" w:cs="Times New Roman"/>
                <w:sz w:val="20"/>
                <w:szCs w:val="20"/>
              </w:rPr>
              <w:t>0.8157</w:t>
            </w:r>
            <w:r>
              <w:rPr>
                <w:rFonts w:ascii="Times New Roman" w:hAnsi="Times New Roman" w:cs="Times New Roman"/>
                <w:sz w:val="20"/>
                <w:szCs w:val="20"/>
              </w:rPr>
              <w:t>***</w:t>
            </w:r>
          </w:p>
          <w:p w14:paraId="739FDB42"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87639">
              <w:rPr>
                <w:rFonts w:ascii="Times New Roman" w:hAnsi="Times New Roman" w:cs="Times New Roman"/>
                <w:sz w:val="20"/>
                <w:szCs w:val="20"/>
              </w:rPr>
              <w:t>0.0069</w:t>
            </w:r>
            <w:r>
              <w:rPr>
                <w:rFonts w:ascii="Times New Roman" w:hAnsi="Times New Roman" w:cs="Times New Roman"/>
                <w:sz w:val="20"/>
                <w:szCs w:val="20"/>
              </w:rPr>
              <w:t>)</w:t>
            </w:r>
          </w:p>
        </w:tc>
        <w:tc>
          <w:tcPr>
            <w:tcW w:w="1116" w:type="dxa"/>
          </w:tcPr>
          <w:p w14:paraId="56AB73DA" w14:textId="77777777" w:rsidR="003E1B94" w:rsidRDefault="003E1B94" w:rsidP="005879DD">
            <w:pPr>
              <w:spacing w:line="360" w:lineRule="auto"/>
              <w:jc w:val="both"/>
              <w:rPr>
                <w:rFonts w:ascii="Times New Roman" w:hAnsi="Times New Roman" w:cs="Times New Roman"/>
                <w:sz w:val="20"/>
                <w:szCs w:val="20"/>
              </w:rPr>
            </w:pPr>
            <w:r w:rsidRPr="007726BC">
              <w:rPr>
                <w:rFonts w:ascii="Times New Roman" w:hAnsi="Times New Roman" w:cs="Times New Roman"/>
                <w:sz w:val="20"/>
                <w:szCs w:val="20"/>
              </w:rPr>
              <w:t>0.8138</w:t>
            </w:r>
            <w:r>
              <w:rPr>
                <w:rFonts w:ascii="Times New Roman" w:hAnsi="Times New Roman" w:cs="Times New Roman"/>
                <w:sz w:val="20"/>
                <w:szCs w:val="20"/>
              </w:rPr>
              <w:t>***</w:t>
            </w:r>
          </w:p>
          <w:p w14:paraId="0A885C39"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726BC">
              <w:rPr>
                <w:rFonts w:ascii="Times New Roman" w:hAnsi="Times New Roman" w:cs="Times New Roman"/>
                <w:sz w:val="20"/>
                <w:szCs w:val="20"/>
              </w:rPr>
              <w:t>0.0075</w:t>
            </w:r>
            <w:r>
              <w:rPr>
                <w:rFonts w:ascii="Times New Roman" w:hAnsi="Times New Roman" w:cs="Times New Roman"/>
                <w:sz w:val="20"/>
                <w:szCs w:val="20"/>
              </w:rPr>
              <w:t>)</w:t>
            </w:r>
          </w:p>
        </w:tc>
        <w:tc>
          <w:tcPr>
            <w:tcW w:w="1116" w:type="dxa"/>
          </w:tcPr>
          <w:p w14:paraId="2C46AB02" w14:textId="77777777" w:rsidR="003E1B94" w:rsidRDefault="003E1B94" w:rsidP="005879DD">
            <w:pPr>
              <w:spacing w:line="360" w:lineRule="auto"/>
              <w:jc w:val="both"/>
              <w:rPr>
                <w:rFonts w:ascii="Times New Roman" w:hAnsi="Times New Roman" w:cs="Times New Roman"/>
                <w:sz w:val="20"/>
                <w:szCs w:val="20"/>
              </w:rPr>
            </w:pPr>
            <w:r w:rsidRPr="00E050B6">
              <w:rPr>
                <w:rFonts w:ascii="Times New Roman" w:hAnsi="Times New Roman" w:cs="Times New Roman"/>
                <w:sz w:val="20"/>
                <w:szCs w:val="20"/>
              </w:rPr>
              <w:t>0.8071</w:t>
            </w:r>
            <w:r>
              <w:rPr>
                <w:rFonts w:ascii="Times New Roman" w:hAnsi="Times New Roman" w:cs="Times New Roman"/>
                <w:sz w:val="20"/>
                <w:szCs w:val="20"/>
              </w:rPr>
              <w:t>***</w:t>
            </w:r>
          </w:p>
          <w:p w14:paraId="2E1B3D53"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50B6">
              <w:rPr>
                <w:rFonts w:ascii="Times New Roman" w:hAnsi="Times New Roman" w:cs="Times New Roman"/>
                <w:sz w:val="20"/>
                <w:szCs w:val="20"/>
              </w:rPr>
              <w:t>0.0081</w:t>
            </w:r>
            <w:r>
              <w:rPr>
                <w:rFonts w:ascii="Times New Roman" w:hAnsi="Times New Roman" w:cs="Times New Roman"/>
                <w:sz w:val="20"/>
                <w:szCs w:val="20"/>
              </w:rPr>
              <w:t>)</w:t>
            </w:r>
          </w:p>
        </w:tc>
        <w:tc>
          <w:tcPr>
            <w:tcW w:w="1116" w:type="dxa"/>
          </w:tcPr>
          <w:p w14:paraId="660C6B92" w14:textId="77777777" w:rsidR="003E1B94" w:rsidRDefault="003E1B94" w:rsidP="005879DD">
            <w:pPr>
              <w:spacing w:line="360" w:lineRule="auto"/>
              <w:jc w:val="both"/>
              <w:rPr>
                <w:rFonts w:ascii="Times New Roman" w:hAnsi="Times New Roman" w:cs="Times New Roman"/>
                <w:sz w:val="20"/>
                <w:szCs w:val="20"/>
              </w:rPr>
            </w:pPr>
            <w:r w:rsidRPr="00D32811">
              <w:rPr>
                <w:rFonts w:ascii="Times New Roman" w:hAnsi="Times New Roman" w:cs="Times New Roman"/>
                <w:sz w:val="20"/>
                <w:szCs w:val="20"/>
              </w:rPr>
              <w:t>0.8202</w:t>
            </w:r>
            <w:r>
              <w:rPr>
                <w:rFonts w:ascii="Times New Roman" w:hAnsi="Times New Roman" w:cs="Times New Roman"/>
                <w:sz w:val="20"/>
                <w:szCs w:val="20"/>
              </w:rPr>
              <w:t>***</w:t>
            </w:r>
          </w:p>
          <w:p w14:paraId="0587B8C1"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32811">
              <w:rPr>
                <w:rFonts w:ascii="Times New Roman" w:hAnsi="Times New Roman" w:cs="Times New Roman"/>
                <w:sz w:val="20"/>
                <w:szCs w:val="20"/>
              </w:rPr>
              <w:t>0.0091</w:t>
            </w:r>
            <w:r>
              <w:rPr>
                <w:rFonts w:ascii="Times New Roman" w:hAnsi="Times New Roman" w:cs="Times New Roman"/>
                <w:sz w:val="20"/>
                <w:szCs w:val="20"/>
              </w:rPr>
              <w:t>)</w:t>
            </w:r>
          </w:p>
        </w:tc>
        <w:tc>
          <w:tcPr>
            <w:tcW w:w="1116" w:type="dxa"/>
          </w:tcPr>
          <w:p w14:paraId="42C76921" w14:textId="77777777" w:rsidR="003E1B94" w:rsidRDefault="003E1B94" w:rsidP="005879DD">
            <w:pPr>
              <w:spacing w:line="360" w:lineRule="auto"/>
              <w:jc w:val="both"/>
              <w:rPr>
                <w:rFonts w:ascii="Times New Roman" w:hAnsi="Times New Roman" w:cs="Times New Roman"/>
                <w:sz w:val="20"/>
                <w:szCs w:val="20"/>
              </w:rPr>
            </w:pPr>
            <w:r w:rsidRPr="00EB0C4A">
              <w:rPr>
                <w:rFonts w:ascii="Times New Roman" w:hAnsi="Times New Roman" w:cs="Times New Roman"/>
                <w:sz w:val="20"/>
                <w:szCs w:val="20"/>
              </w:rPr>
              <w:t>0.8200</w:t>
            </w:r>
            <w:r>
              <w:rPr>
                <w:rFonts w:ascii="Times New Roman" w:hAnsi="Times New Roman" w:cs="Times New Roman"/>
                <w:sz w:val="20"/>
                <w:szCs w:val="20"/>
              </w:rPr>
              <w:t>***</w:t>
            </w:r>
          </w:p>
          <w:p w14:paraId="7718E67C"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B0C4A">
              <w:rPr>
                <w:rFonts w:ascii="Times New Roman" w:hAnsi="Times New Roman" w:cs="Times New Roman"/>
                <w:sz w:val="20"/>
                <w:szCs w:val="20"/>
              </w:rPr>
              <w:t>0.0104</w:t>
            </w:r>
            <w:r>
              <w:rPr>
                <w:rFonts w:ascii="Times New Roman" w:hAnsi="Times New Roman" w:cs="Times New Roman"/>
                <w:sz w:val="20"/>
                <w:szCs w:val="20"/>
              </w:rPr>
              <w:t>)</w:t>
            </w:r>
          </w:p>
        </w:tc>
        <w:tc>
          <w:tcPr>
            <w:tcW w:w="1116" w:type="dxa"/>
          </w:tcPr>
          <w:p w14:paraId="114F188A" w14:textId="77777777" w:rsidR="003E1B94" w:rsidRDefault="003E1B94" w:rsidP="005879DD">
            <w:pPr>
              <w:spacing w:line="360" w:lineRule="auto"/>
              <w:jc w:val="both"/>
              <w:rPr>
                <w:rFonts w:ascii="Times New Roman" w:hAnsi="Times New Roman" w:cs="Times New Roman"/>
                <w:sz w:val="20"/>
                <w:szCs w:val="20"/>
              </w:rPr>
            </w:pPr>
            <w:r w:rsidRPr="005E1E65">
              <w:rPr>
                <w:rFonts w:ascii="Times New Roman" w:hAnsi="Times New Roman" w:cs="Times New Roman"/>
                <w:sz w:val="20"/>
                <w:szCs w:val="20"/>
              </w:rPr>
              <w:t>0.7767</w:t>
            </w:r>
            <w:r>
              <w:rPr>
                <w:rFonts w:ascii="Times New Roman" w:hAnsi="Times New Roman" w:cs="Times New Roman"/>
                <w:sz w:val="20"/>
                <w:szCs w:val="20"/>
              </w:rPr>
              <w:t>***</w:t>
            </w:r>
          </w:p>
          <w:p w14:paraId="226D126B"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E1E65">
              <w:rPr>
                <w:rFonts w:ascii="Times New Roman" w:hAnsi="Times New Roman" w:cs="Times New Roman"/>
                <w:sz w:val="20"/>
                <w:szCs w:val="20"/>
              </w:rPr>
              <w:t>0.0130</w:t>
            </w:r>
            <w:r>
              <w:rPr>
                <w:rFonts w:ascii="Times New Roman" w:hAnsi="Times New Roman" w:cs="Times New Roman"/>
                <w:sz w:val="20"/>
                <w:szCs w:val="20"/>
              </w:rPr>
              <w:t>)</w:t>
            </w:r>
          </w:p>
        </w:tc>
      </w:tr>
      <w:tr w:rsidR="003E1B94" w:rsidRPr="00A22268" w14:paraId="013A493F" w14:textId="77777777" w:rsidTr="005879DD">
        <w:trPr>
          <w:jc w:val="center"/>
        </w:trPr>
        <w:tc>
          <w:tcPr>
            <w:tcW w:w="2821" w:type="dxa"/>
          </w:tcPr>
          <w:p w14:paraId="36621EDB"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Medium-big business</w:t>
            </w:r>
          </w:p>
        </w:tc>
        <w:tc>
          <w:tcPr>
            <w:tcW w:w="1116" w:type="dxa"/>
          </w:tcPr>
          <w:p w14:paraId="6D46882E" w14:textId="77777777" w:rsidR="003E1B94" w:rsidRDefault="003E1B94" w:rsidP="005879DD">
            <w:pPr>
              <w:spacing w:line="360" w:lineRule="auto"/>
              <w:jc w:val="both"/>
              <w:rPr>
                <w:rFonts w:ascii="Times New Roman" w:hAnsi="Times New Roman" w:cs="Times New Roman"/>
                <w:sz w:val="20"/>
                <w:szCs w:val="20"/>
              </w:rPr>
            </w:pPr>
            <w:r w:rsidRPr="00A9301B">
              <w:rPr>
                <w:rFonts w:ascii="Times New Roman" w:hAnsi="Times New Roman" w:cs="Times New Roman"/>
                <w:sz w:val="20"/>
                <w:szCs w:val="20"/>
              </w:rPr>
              <w:t>1.2953</w:t>
            </w:r>
            <w:r>
              <w:rPr>
                <w:rFonts w:ascii="Times New Roman" w:hAnsi="Times New Roman" w:cs="Times New Roman"/>
                <w:sz w:val="20"/>
                <w:szCs w:val="20"/>
              </w:rPr>
              <w:t>***</w:t>
            </w:r>
          </w:p>
          <w:p w14:paraId="45E337A2"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A9301B">
              <w:rPr>
                <w:rFonts w:ascii="Times New Roman" w:hAnsi="Times New Roman" w:cs="Times New Roman"/>
                <w:sz w:val="20"/>
                <w:szCs w:val="20"/>
              </w:rPr>
              <w:t>0.0101</w:t>
            </w:r>
            <w:r>
              <w:rPr>
                <w:rFonts w:ascii="Times New Roman" w:hAnsi="Times New Roman" w:cs="Times New Roman"/>
                <w:sz w:val="20"/>
                <w:szCs w:val="20"/>
              </w:rPr>
              <w:t>)</w:t>
            </w:r>
          </w:p>
        </w:tc>
        <w:tc>
          <w:tcPr>
            <w:tcW w:w="1116" w:type="dxa"/>
          </w:tcPr>
          <w:p w14:paraId="38DA237C" w14:textId="77777777" w:rsidR="003E1B94" w:rsidRDefault="003E1B94" w:rsidP="005879DD">
            <w:pPr>
              <w:spacing w:line="360" w:lineRule="auto"/>
              <w:jc w:val="both"/>
              <w:rPr>
                <w:rFonts w:ascii="Times New Roman" w:hAnsi="Times New Roman" w:cs="Times New Roman"/>
                <w:sz w:val="20"/>
                <w:szCs w:val="20"/>
              </w:rPr>
            </w:pPr>
            <w:r w:rsidRPr="00587639">
              <w:rPr>
                <w:rFonts w:ascii="Times New Roman" w:hAnsi="Times New Roman" w:cs="Times New Roman"/>
                <w:sz w:val="20"/>
                <w:szCs w:val="20"/>
              </w:rPr>
              <w:t>1.2721</w:t>
            </w:r>
            <w:r>
              <w:rPr>
                <w:rFonts w:ascii="Times New Roman" w:hAnsi="Times New Roman" w:cs="Times New Roman"/>
                <w:sz w:val="20"/>
                <w:szCs w:val="20"/>
              </w:rPr>
              <w:t>***</w:t>
            </w:r>
          </w:p>
          <w:p w14:paraId="23901986"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87639">
              <w:rPr>
                <w:rFonts w:ascii="Times New Roman" w:hAnsi="Times New Roman" w:cs="Times New Roman"/>
                <w:sz w:val="20"/>
                <w:szCs w:val="20"/>
              </w:rPr>
              <w:t>0.0107</w:t>
            </w:r>
            <w:r>
              <w:rPr>
                <w:rFonts w:ascii="Times New Roman" w:hAnsi="Times New Roman" w:cs="Times New Roman"/>
                <w:sz w:val="20"/>
                <w:szCs w:val="20"/>
              </w:rPr>
              <w:t>)</w:t>
            </w:r>
          </w:p>
        </w:tc>
        <w:tc>
          <w:tcPr>
            <w:tcW w:w="1116" w:type="dxa"/>
          </w:tcPr>
          <w:p w14:paraId="6A2FFC79" w14:textId="77777777" w:rsidR="003E1B94" w:rsidRDefault="003E1B94" w:rsidP="005879DD">
            <w:pPr>
              <w:spacing w:line="360" w:lineRule="auto"/>
              <w:jc w:val="both"/>
              <w:rPr>
                <w:rFonts w:ascii="Times New Roman" w:hAnsi="Times New Roman" w:cs="Times New Roman"/>
                <w:sz w:val="20"/>
                <w:szCs w:val="20"/>
              </w:rPr>
            </w:pPr>
            <w:r w:rsidRPr="007726BC">
              <w:rPr>
                <w:rFonts w:ascii="Times New Roman" w:hAnsi="Times New Roman" w:cs="Times New Roman"/>
                <w:sz w:val="20"/>
                <w:szCs w:val="20"/>
              </w:rPr>
              <w:t>1.2528</w:t>
            </w:r>
            <w:r>
              <w:rPr>
                <w:rFonts w:ascii="Times New Roman" w:hAnsi="Times New Roman" w:cs="Times New Roman"/>
                <w:sz w:val="20"/>
                <w:szCs w:val="20"/>
              </w:rPr>
              <w:t>***</w:t>
            </w:r>
          </w:p>
          <w:p w14:paraId="4DF5A325"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7726BC">
              <w:rPr>
                <w:rFonts w:ascii="Times New Roman" w:hAnsi="Times New Roman" w:cs="Times New Roman"/>
                <w:sz w:val="20"/>
                <w:szCs w:val="20"/>
              </w:rPr>
              <w:t>0.0113</w:t>
            </w:r>
            <w:r>
              <w:rPr>
                <w:rFonts w:ascii="Times New Roman" w:hAnsi="Times New Roman" w:cs="Times New Roman"/>
                <w:sz w:val="20"/>
                <w:szCs w:val="20"/>
              </w:rPr>
              <w:t>)</w:t>
            </w:r>
          </w:p>
        </w:tc>
        <w:tc>
          <w:tcPr>
            <w:tcW w:w="1116" w:type="dxa"/>
          </w:tcPr>
          <w:p w14:paraId="63809F93" w14:textId="77777777" w:rsidR="003E1B94" w:rsidRDefault="003E1B94" w:rsidP="005879DD">
            <w:pPr>
              <w:spacing w:line="360" w:lineRule="auto"/>
              <w:jc w:val="both"/>
              <w:rPr>
                <w:rFonts w:ascii="Times New Roman" w:hAnsi="Times New Roman" w:cs="Times New Roman"/>
                <w:sz w:val="20"/>
                <w:szCs w:val="20"/>
              </w:rPr>
            </w:pPr>
            <w:r w:rsidRPr="00E050B6">
              <w:rPr>
                <w:rFonts w:ascii="Times New Roman" w:hAnsi="Times New Roman" w:cs="Times New Roman"/>
                <w:sz w:val="20"/>
                <w:szCs w:val="20"/>
              </w:rPr>
              <w:t>1.2339</w:t>
            </w:r>
            <w:r>
              <w:rPr>
                <w:rFonts w:ascii="Times New Roman" w:hAnsi="Times New Roman" w:cs="Times New Roman"/>
                <w:sz w:val="20"/>
                <w:szCs w:val="20"/>
              </w:rPr>
              <w:t>***</w:t>
            </w:r>
          </w:p>
          <w:p w14:paraId="5876C223"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050B6">
              <w:rPr>
                <w:rFonts w:ascii="Times New Roman" w:hAnsi="Times New Roman" w:cs="Times New Roman"/>
                <w:sz w:val="20"/>
                <w:szCs w:val="20"/>
              </w:rPr>
              <w:t>0.0122</w:t>
            </w:r>
            <w:r>
              <w:rPr>
                <w:rFonts w:ascii="Times New Roman" w:hAnsi="Times New Roman" w:cs="Times New Roman"/>
                <w:sz w:val="20"/>
                <w:szCs w:val="20"/>
              </w:rPr>
              <w:t>)</w:t>
            </w:r>
          </w:p>
        </w:tc>
        <w:tc>
          <w:tcPr>
            <w:tcW w:w="1116" w:type="dxa"/>
          </w:tcPr>
          <w:p w14:paraId="5F029C98" w14:textId="77777777" w:rsidR="003E1B94" w:rsidRDefault="003E1B94" w:rsidP="005879DD">
            <w:pPr>
              <w:spacing w:line="360" w:lineRule="auto"/>
              <w:jc w:val="both"/>
              <w:rPr>
                <w:rFonts w:ascii="Times New Roman" w:hAnsi="Times New Roman" w:cs="Times New Roman"/>
                <w:sz w:val="20"/>
                <w:szCs w:val="20"/>
              </w:rPr>
            </w:pPr>
            <w:r w:rsidRPr="00D32811">
              <w:rPr>
                <w:rFonts w:ascii="Times New Roman" w:hAnsi="Times New Roman" w:cs="Times New Roman"/>
                <w:sz w:val="20"/>
                <w:szCs w:val="20"/>
              </w:rPr>
              <w:t>1.2250</w:t>
            </w:r>
            <w:r>
              <w:rPr>
                <w:rFonts w:ascii="Times New Roman" w:hAnsi="Times New Roman" w:cs="Times New Roman"/>
                <w:sz w:val="20"/>
                <w:szCs w:val="20"/>
              </w:rPr>
              <w:t>***</w:t>
            </w:r>
          </w:p>
          <w:p w14:paraId="023E51EF"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D32811">
              <w:rPr>
                <w:rFonts w:ascii="Times New Roman" w:hAnsi="Times New Roman" w:cs="Times New Roman"/>
                <w:sz w:val="20"/>
                <w:szCs w:val="20"/>
              </w:rPr>
              <w:t>0.0135</w:t>
            </w:r>
            <w:r>
              <w:rPr>
                <w:rFonts w:ascii="Times New Roman" w:hAnsi="Times New Roman" w:cs="Times New Roman"/>
                <w:sz w:val="20"/>
                <w:szCs w:val="20"/>
              </w:rPr>
              <w:t>)</w:t>
            </w:r>
          </w:p>
        </w:tc>
        <w:tc>
          <w:tcPr>
            <w:tcW w:w="1116" w:type="dxa"/>
          </w:tcPr>
          <w:p w14:paraId="2BD9E1B7" w14:textId="77777777" w:rsidR="003E1B94" w:rsidRDefault="003E1B94" w:rsidP="005879DD">
            <w:pPr>
              <w:spacing w:line="360" w:lineRule="auto"/>
              <w:jc w:val="both"/>
              <w:rPr>
                <w:rFonts w:ascii="Times New Roman" w:hAnsi="Times New Roman" w:cs="Times New Roman"/>
                <w:sz w:val="20"/>
                <w:szCs w:val="20"/>
              </w:rPr>
            </w:pPr>
            <w:r w:rsidRPr="00EB0C4A">
              <w:rPr>
                <w:rFonts w:ascii="Times New Roman" w:hAnsi="Times New Roman" w:cs="Times New Roman"/>
                <w:sz w:val="20"/>
                <w:szCs w:val="20"/>
              </w:rPr>
              <w:t>1.2128</w:t>
            </w:r>
            <w:r>
              <w:rPr>
                <w:rFonts w:ascii="Times New Roman" w:hAnsi="Times New Roman" w:cs="Times New Roman"/>
                <w:sz w:val="20"/>
                <w:szCs w:val="20"/>
              </w:rPr>
              <w:t>***</w:t>
            </w:r>
          </w:p>
          <w:p w14:paraId="60B5038C"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EB0C4A">
              <w:rPr>
                <w:rFonts w:ascii="Times New Roman" w:hAnsi="Times New Roman" w:cs="Times New Roman"/>
                <w:sz w:val="20"/>
                <w:szCs w:val="20"/>
              </w:rPr>
              <w:t>0.0155</w:t>
            </w:r>
            <w:r>
              <w:rPr>
                <w:rFonts w:ascii="Times New Roman" w:hAnsi="Times New Roman" w:cs="Times New Roman"/>
                <w:sz w:val="20"/>
                <w:szCs w:val="20"/>
              </w:rPr>
              <w:t>)</w:t>
            </w:r>
          </w:p>
        </w:tc>
        <w:tc>
          <w:tcPr>
            <w:tcW w:w="1116" w:type="dxa"/>
          </w:tcPr>
          <w:p w14:paraId="1B55E914" w14:textId="77777777" w:rsidR="003E1B94" w:rsidRDefault="003E1B94" w:rsidP="005879DD">
            <w:pPr>
              <w:spacing w:line="360" w:lineRule="auto"/>
              <w:jc w:val="both"/>
              <w:rPr>
                <w:rFonts w:ascii="Times New Roman" w:hAnsi="Times New Roman" w:cs="Times New Roman"/>
                <w:sz w:val="20"/>
                <w:szCs w:val="20"/>
              </w:rPr>
            </w:pPr>
            <w:r w:rsidRPr="005E1E65">
              <w:rPr>
                <w:rFonts w:ascii="Times New Roman" w:hAnsi="Times New Roman" w:cs="Times New Roman"/>
                <w:sz w:val="20"/>
                <w:szCs w:val="20"/>
              </w:rPr>
              <w:t>1.1476</w:t>
            </w:r>
            <w:r>
              <w:rPr>
                <w:rFonts w:ascii="Times New Roman" w:hAnsi="Times New Roman" w:cs="Times New Roman"/>
                <w:sz w:val="20"/>
                <w:szCs w:val="20"/>
              </w:rPr>
              <w:t>***</w:t>
            </w:r>
          </w:p>
          <w:p w14:paraId="49DB683A" w14:textId="77777777" w:rsidR="003E1B94" w:rsidRPr="00C45752" w:rsidRDefault="003E1B94" w:rsidP="005879DD">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E1E65">
              <w:rPr>
                <w:rFonts w:ascii="Times New Roman" w:hAnsi="Times New Roman" w:cs="Times New Roman"/>
                <w:sz w:val="20"/>
                <w:szCs w:val="20"/>
              </w:rPr>
              <w:t>0.0190</w:t>
            </w:r>
            <w:r>
              <w:rPr>
                <w:rFonts w:ascii="Times New Roman" w:hAnsi="Times New Roman" w:cs="Times New Roman"/>
                <w:sz w:val="20"/>
                <w:szCs w:val="20"/>
              </w:rPr>
              <w:t>)</w:t>
            </w:r>
          </w:p>
        </w:tc>
      </w:tr>
      <w:tr w:rsidR="003E1B94" w:rsidRPr="00A22268" w14:paraId="76FE3905" w14:textId="77777777" w:rsidTr="005879DD">
        <w:trPr>
          <w:jc w:val="center"/>
        </w:trPr>
        <w:tc>
          <w:tcPr>
            <w:tcW w:w="2821" w:type="dxa"/>
          </w:tcPr>
          <w:p w14:paraId="3418B700"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Fixed effects</w:t>
            </w:r>
          </w:p>
        </w:tc>
        <w:tc>
          <w:tcPr>
            <w:tcW w:w="1116" w:type="dxa"/>
          </w:tcPr>
          <w:p w14:paraId="33314EEC"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05AD8380"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C9A7377"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7C4C99FF"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21BCB450"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5F5E3175"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3B9C51E3"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3E1B94" w:rsidRPr="00A22268" w14:paraId="00EDBBEB" w14:textId="77777777" w:rsidTr="005879DD">
        <w:trPr>
          <w:jc w:val="center"/>
        </w:trPr>
        <w:tc>
          <w:tcPr>
            <w:tcW w:w="2821" w:type="dxa"/>
          </w:tcPr>
          <w:p w14:paraId="11DE6091"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Time effects</w:t>
            </w:r>
          </w:p>
        </w:tc>
        <w:tc>
          <w:tcPr>
            <w:tcW w:w="1116" w:type="dxa"/>
          </w:tcPr>
          <w:p w14:paraId="1B2B55F2"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88CF263"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023BB921"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839CF73"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6CD84BEA"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40E53862"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c>
          <w:tcPr>
            <w:tcW w:w="1116" w:type="dxa"/>
          </w:tcPr>
          <w:p w14:paraId="34B0E27E"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Segoe UI Symbol" w:hAnsi="Segoe UI Symbol" w:cs="Segoe UI Symbol"/>
                <w:sz w:val="20"/>
                <w:szCs w:val="20"/>
              </w:rPr>
              <w:t>✓</w:t>
            </w:r>
          </w:p>
        </w:tc>
      </w:tr>
      <w:tr w:rsidR="003E1B94" w:rsidRPr="00A22268" w14:paraId="357BBAE7" w14:textId="77777777" w:rsidTr="005879DD">
        <w:trPr>
          <w:jc w:val="center"/>
        </w:trPr>
        <w:tc>
          <w:tcPr>
            <w:tcW w:w="2821" w:type="dxa"/>
          </w:tcPr>
          <w:p w14:paraId="3B4EC611"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Observations</w:t>
            </w:r>
          </w:p>
        </w:tc>
        <w:tc>
          <w:tcPr>
            <w:tcW w:w="1116" w:type="dxa"/>
          </w:tcPr>
          <w:p w14:paraId="58114DA5" w14:textId="77777777" w:rsidR="003E1B94" w:rsidRPr="00C45752" w:rsidRDefault="003E1B94" w:rsidP="005879DD">
            <w:pPr>
              <w:spacing w:line="360" w:lineRule="auto"/>
              <w:jc w:val="both"/>
              <w:rPr>
                <w:rFonts w:ascii="Times New Roman" w:hAnsi="Times New Roman" w:cs="Times New Roman"/>
                <w:sz w:val="20"/>
                <w:szCs w:val="20"/>
              </w:rPr>
            </w:pPr>
            <w:r w:rsidRPr="00A9301B">
              <w:rPr>
                <w:rFonts w:ascii="Times New Roman" w:hAnsi="Times New Roman" w:cs="Times New Roman"/>
                <w:sz w:val="20"/>
                <w:szCs w:val="20"/>
              </w:rPr>
              <w:t>1665018</w:t>
            </w:r>
          </w:p>
        </w:tc>
        <w:tc>
          <w:tcPr>
            <w:tcW w:w="1116" w:type="dxa"/>
          </w:tcPr>
          <w:p w14:paraId="2ADCA595" w14:textId="77777777" w:rsidR="003E1B94" w:rsidRPr="00C45752" w:rsidRDefault="003E1B94" w:rsidP="005879DD">
            <w:pPr>
              <w:spacing w:line="360" w:lineRule="auto"/>
              <w:jc w:val="both"/>
              <w:rPr>
                <w:rFonts w:ascii="Times New Roman" w:hAnsi="Times New Roman" w:cs="Times New Roman"/>
                <w:sz w:val="20"/>
                <w:szCs w:val="20"/>
              </w:rPr>
            </w:pPr>
            <w:r w:rsidRPr="00587639">
              <w:rPr>
                <w:rFonts w:ascii="Times New Roman" w:hAnsi="Times New Roman" w:cs="Times New Roman"/>
                <w:sz w:val="20"/>
                <w:szCs w:val="20"/>
              </w:rPr>
              <w:t>1580002</w:t>
            </w:r>
          </w:p>
        </w:tc>
        <w:tc>
          <w:tcPr>
            <w:tcW w:w="1116" w:type="dxa"/>
          </w:tcPr>
          <w:p w14:paraId="6DC91B85" w14:textId="77777777" w:rsidR="003E1B94" w:rsidRPr="00C45752" w:rsidRDefault="003E1B94" w:rsidP="005879DD">
            <w:pPr>
              <w:spacing w:line="360" w:lineRule="auto"/>
              <w:jc w:val="both"/>
              <w:rPr>
                <w:rFonts w:ascii="Times New Roman" w:hAnsi="Times New Roman" w:cs="Times New Roman"/>
                <w:sz w:val="20"/>
                <w:szCs w:val="20"/>
              </w:rPr>
            </w:pPr>
            <w:r w:rsidRPr="007726BC">
              <w:rPr>
                <w:rFonts w:ascii="Times New Roman" w:hAnsi="Times New Roman" w:cs="Times New Roman"/>
                <w:sz w:val="20"/>
                <w:szCs w:val="20"/>
              </w:rPr>
              <w:t>1477128</w:t>
            </w:r>
          </w:p>
        </w:tc>
        <w:tc>
          <w:tcPr>
            <w:tcW w:w="1116" w:type="dxa"/>
          </w:tcPr>
          <w:p w14:paraId="5731A7B7" w14:textId="77777777" w:rsidR="003E1B94" w:rsidRPr="00C45752" w:rsidRDefault="003E1B94" w:rsidP="005879DD">
            <w:pPr>
              <w:spacing w:line="360" w:lineRule="auto"/>
              <w:jc w:val="both"/>
              <w:rPr>
                <w:rFonts w:ascii="Times New Roman" w:hAnsi="Times New Roman" w:cs="Times New Roman"/>
                <w:sz w:val="20"/>
                <w:szCs w:val="20"/>
              </w:rPr>
            </w:pPr>
            <w:r w:rsidRPr="00E050B6">
              <w:rPr>
                <w:rFonts w:ascii="Times New Roman" w:hAnsi="Times New Roman" w:cs="Times New Roman"/>
                <w:sz w:val="20"/>
                <w:szCs w:val="20"/>
              </w:rPr>
              <w:t>1355889</w:t>
            </w:r>
          </w:p>
        </w:tc>
        <w:tc>
          <w:tcPr>
            <w:tcW w:w="1116" w:type="dxa"/>
          </w:tcPr>
          <w:p w14:paraId="26FBEEA0" w14:textId="77777777" w:rsidR="003E1B94" w:rsidRPr="00C45752" w:rsidRDefault="003E1B94" w:rsidP="005879DD">
            <w:pPr>
              <w:spacing w:line="360" w:lineRule="auto"/>
              <w:jc w:val="both"/>
              <w:rPr>
                <w:rFonts w:ascii="Times New Roman" w:hAnsi="Times New Roman" w:cs="Times New Roman"/>
                <w:sz w:val="20"/>
                <w:szCs w:val="20"/>
              </w:rPr>
            </w:pPr>
            <w:r w:rsidRPr="00D32811">
              <w:rPr>
                <w:rFonts w:ascii="Times New Roman" w:hAnsi="Times New Roman" w:cs="Times New Roman"/>
                <w:sz w:val="20"/>
                <w:szCs w:val="20"/>
              </w:rPr>
              <w:t>1219901</w:t>
            </w:r>
          </w:p>
        </w:tc>
        <w:tc>
          <w:tcPr>
            <w:tcW w:w="1116" w:type="dxa"/>
          </w:tcPr>
          <w:p w14:paraId="29FE2D1E" w14:textId="77777777" w:rsidR="003E1B94" w:rsidRPr="00C45752" w:rsidRDefault="003E1B94" w:rsidP="005879DD">
            <w:pPr>
              <w:spacing w:line="360" w:lineRule="auto"/>
              <w:jc w:val="both"/>
              <w:rPr>
                <w:rFonts w:ascii="Times New Roman" w:hAnsi="Times New Roman" w:cs="Times New Roman"/>
                <w:sz w:val="20"/>
                <w:szCs w:val="20"/>
              </w:rPr>
            </w:pPr>
            <w:r w:rsidRPr="00EB0C4A">
              <w:rPr>
                <w:rFonts w:ascii="Times New Roman" w:hAnsi="Times New Roman" w:cs="Times New Roman"/>
                <w:sz w:val="20"/>
                <w:szCs w:val="20"/>
              </w:rPr>
              <w:t>1041342</w:t>
            </w:r>
          </w:p>
        </w:tc>
        <w:tc>
          <w:tcPr>
            <w:tcW w:w="1116" w:type="dxa"/>
          </w:tcPr>
          <w:p w14:paraId="1715AC32" w14:textId="77777777" w:rsidR="003E1B94" w:rsidRPr="00C45752" w:rsidRDefault="003E1B94" w:rsidP="005879DD">
            <w:pPr>
              <w:spacing w:line="360" w:lineRule="auto"/>
              <w:jc w:val="both"/>
              <w:rPr>
                <w:rFonts w:ascii="Times New Roman" w:hAnsi="Times New Roman" w:cs="Times New Roman"/>
                <w:sz w:val="20"/>
                <w:szCs w:val="20"/>
              </w:rPr>
            </w:pPr>
            <w:r w:rsidRPr="005E1E65">
              <w:rPr>
                <w:rFonts w:ascii="Times New Roman" w:hAnsi="Times New Roman" w:cs="Times New Roman"/>
                <w:sz w:val="20"/>
                <w:szCs w:val="20"/>
              </w:rPr>
              <w:t>818074</w:t>
            </w:r>
          </w:p>
        </w:tc>
      </w:tr>
      <w:tr w:rsidR="003E1B94" w:rsidRPr="00A22268" w14:paraId="172CB1B0" w14:textId="77777777" w:rsidTr="005879DD">
        <w:trPr>
          <w:jc w:val="center"/>
        </w:trPr>
        <w:tc>
          <w:tcPr>
            <w:tcW w:w="2821" w:type="dxa"/>
            <w:tcBorders>
              <w:bottom w:val="single" w:sz="12" w:space="0" w:color="auto"/>
            </w:tcBorders>
          </w:tcPr>
          <w:p w14:paraId="66BE075B" w14:textId="77777777" w:rsidR="003E1B94" w:rsidRPr="00C45752" w:rsidRDefault="003E1B94" w:rsidP="005879DD">
            <w:pPr>
              <w:spacing w:line="360" w:lineRule="auto"/>
              <w:jc w:val="both"/>
              <w:rPr>
                <w:rFonts w:ascii="Times New Roman" w:hAnsi="Times New Roman" w:cs="Times New Roman"/>
                <w:sz w:val="20"/>
                <w:szCs w:val="20"/>
              </w:rPr>
            </w:pPr>
            <w:r w:rsidRPr="00C45752">
              <w:rPr>
                <w:rFonts w:ascii="Times New Roman" w:hAnsi="Times New Roman" w:cs="Times New Roman"/>
                <w:sz w:val="20"/>
                <w:szCs w:val="20"/>
              </w:rPr>
              <w:t>R-squared</w:t>
            </w:r>
          </w:p>
        </w:tc>
        <w:tc>
          <w:tcPr>
            <w:tcW w:w="1116" w:type="dxa"/>
            <w:tcBorders>
              <w:bottom w:val="single" w:sz="12" w:space="0" w:color="auto"/>
            </w:tcBorders>
          </w:tcPr>
          <w:p w14:paraId="232D2D4A" w14:textId="77777777" w:rsidR="003E1B94" w:rsidRPr="00C45752" w:rsidRDefault="003E1B94" w:rsidP="005879DD">
            <w:pPr>
              <w:keepNext/>
              <w:spacing w:line="360" w:lineRule="auto"/>
              <w:jc w:val="both"/>
              <w:rPr>
                <w:rFonts w:ascii="Times New Roman" w:hAnsi="Times New Roman" w:cs="Times New Roman"/>
                <w:sz w:val="20"/>
                <w:szCs w:val="20"/>
              </w:rPr>
            </w:pPr>
            <w:r w:rsidRPr="00A9301B">
              <w:rPr>
                <w:rFonts w:ascii="Times New Roman" w:hAnsi="Times New Roman" w:cs="Times New Roman"/>
                <w:sz w:val="20"/>
                <w:szCs w:val="20"/>
              </w:rPr>
              <w:t>0.2155</w:t>
            </w:r>
          </w:p>
        </w:tc>
        <w:tc>
          <w:tcPr>
            <w:tcW w:w="1116" w:type="dxa"/>
            <w:tcBorders>
              <w:bottom w:val="single" w:sz="12" w:space="0" w:color="auto"/>
            </w:tcBorders>
          </w:tcPr>
          <w:p w14:paraId="172F33B2" w14:textId="77777777" w:rsidR="003E1B94" w:rsidRPr="00C45752" w:rsidRDefault="003E1B94" w:rsidP="005879DD">
            <w:pPr>
              <w:keepNext/>
              <w:spacing w:line="360" w:lineRule="auto"/>
              <w:jc w:val="both"/>
              <w:rPr>
                <w:rFonts w:ascii="Times New Roman" w:hAnsi="Times New Roman" w:cs="Times New Roman"/>
                <w:sz w:val="20"/>
                <w:szCs w:val="20"/>
              </w:rPr>
            </w:pPr>
            <w:r w:rsidRPr="00587639">
              <w:rPr>
                <w:rFonts w:ascii="Times New Roman" w:hAnsi="Times New Roman" w:cs="Times New Roman"/>
                <w:sz w:val="20"/>
                <w:szCs w:val="20"/>
              </w:rPr>
              <w:t>0.2161</w:t>
            </w:r>
          </w:p>
        </w:tc>
        <w:tc>
          <w:tcPr>
            <w:tcW w:w="1116" w:type="dxa"/>
            <w:tcBorders>
              <w:bottom w:val="single" w:sz="12" w:space="0" w:color="auto"/>
            </w:tcBorders>
          </w:tcPr>
          <w:p w14:paraId="08DEF5E8" w14:textId="77777777" w:rsidR="003E1B94" w:rsidRPr="00C45752" w:rsidRDefault="003E1B94" w:rsidP="005879DD">
            <w:pPr>
              <w:keepNext/>
              <w:spacing w:line="360" w:lineRule="auto"/>
              <w:jc w:val="both"/>
              <w:rPr>
                <w:rFonts w:ascii="Times New Roman" w:hAnsi="Times New Roman" w:cs="Times New Roman"/>
                <w:sz w:val="20"/>
                <w:szCs w:val="20"/>
              </w:rPr>
            </w:pPr>
            <w:r w:rsidRPr="007726BC">
              <w:rPr>
                <w:rFonts w:ascii="Times New Roman" w:hAnsi="Times New Roman" w:cs="Times New Roman"/>
                <w:sz w:val="20"/>
                <w:szCs w:val="20"/>
              </w:rPr>
              <w:t>0.2160</w:t>
            </w:r>
          </w:p>
        </w:tc>
        <w:tc>
          <w:tcPr>
            <w:tcW w:w="1116" w:type="dxa"/>
            <w:tcBorders>
              <w:bottom w:val="single" w:sz="12" w:space="0" w:color="auto"/>
            </w:tcBorders>
          </w:tcPr>
          <w:p w14:paraId="6C8C6845" w14:textId="77777777" w:rsidR="003E1B94" w:rsidRPr="00C45752" w:rsidRDefault="003E1B94" w:rsidP="005879DD">
            <w:pPr>
              <w:keepNext/>
              <w:spacing w:line="360" w:lineRule="auto"/>
              <w:jc w:val="both"/>
              <w:rPr>
                <w:rFonts w:ascii="Times New Roman" w:hAnsi="Times New Roman" w:cs="Times New Roman"/>
                <w:sz w:val="20"/>
                <w:szCs w:val="20"/>
              </w:rPr>
            </w:pPr>
            <w:r w:rsidRPr="00E050B6">
              <w:rPr>
                <w:rFonts w:ascii="Times New Roman" w:hAnsi="Times New Roman" w:cs="Times New Roman"/>
                <w:sz w:val="20"/>
                <w:szCs w:val="20"/>
              </w:rPr>
              <w:t>0.2140</w:t>
            </w:r>
          </w:p>
        </w:tc>
        <w:tc>
          <w:tcPr>
            <w:tcW w:w="1116" w:type="dxa"/>
            <w:tcBorders>
              <w:bottom w:val="single" w:sz="12" w:space="0" w:color="auto"/>
            </w:tcBorders>
          </w:tcPr>
          <w:p w14:paraId="61891899" w14:textId="77777777" w:rsidR="003E1B94" w:rsidRPr="00C45752" w:rsidRDefault="003E1B94" w:rsidP="005879DD">
            <w:pPr>
              <w:keepNext/>
              <w:spacing w:line="360" w:lineRule="auto"/>
              <w:jc w:val="both"/>
              <w:rPr>
                <w:rFonts w:ascii="Times New Roman" w:hAnsi="Times New Roman" w:cs="Times New Roman"/>
                <w:sz w:val="20"/>
                <w:szCs w:val="20"/>
              </w:rPr>
            </w:pPr>
            <w:r w:rsidRPr="00D32811">
              <w:rPr>
                <w:rFonts w:ascii="Times New Roman" w:hAnsi="Times New Roman" w:cs="Times New Roman"/>
                <w:sz w:val="20"/>
                <w:szCs w:val="20"/>
              </w:rPr>
              <w:t>0.2129</w:t>
            </w:r>
          </w:p>
        </w:tc>
        <w:tc>
          <w:tcPr>
            <w:tcW w:w="1116" w:type="dxa"/>
            <w:tcBorders>
              <w:bottom w:val="single" w:sz="12" w:space="0" w:color="auto"/>
            </w:tcBorders>
          </w:tcPr>
          <w:p w14:paraId="63819765" w14:textId="77777777" w:rsidR="003E1B94" w:rsidRPr="00C45752" w:rsidRDefault="003E1B94" w:rsidP="005879DD">
            <w:pPr>
              <w:keepNext/>
              <w:spacing w:line="360" w:lineRule="auto"/>
              <w:jc w:val="both"/>
              <w:rPr>
                <w:rFonts w:ascii="Times New Roman" w:hAnsi="Times New Roman" w:cs="Times New Roman"/>
                <w:sz w:val="20"/>
                <w:szCs w:val="20"/>
              </w:rPr>
            </w:pPr>
            <w:r w:rsidRPr="00EB0C4A">
              <w:rPr>
                <w:rFonts w:ascii="Times New Roman" w:hAnsi="Times New Roman" w:cs="Times New Roman"/>
                <w:sz w:val="20"/>
                <w:szCs w:val="20"/>
              </w:rPr>
              <w:t>0.2131</w:t>
            </w:r>
          </w:p>
        </w:tc>
        <w:tc>
          <w:tcPr>
            <w:tcW w:w="1116" w:type="dxa"/>
            <w:tcBorders>
              <w:bottom w:val="single" w:sz="12" w:space="0" w:color="auto"/>
            </w:tcBorders>
          </w:tcPr>
          <w:p w14:paraId="7D99FA85" w14:textId="77777777" w:rsidR="003E1B94" w:rsidRPr="00C45752" w:rsidRDefault="003E1B94" w:rsidP="005879DD">
            <w:pPr>
              <w:keepNext/>
              <w:spacing w:line="360" w:lineRule="auto"/>
              <w:jc w:val="both"/>
              <w:rPr>
                <w:rFonts w:ascii="Times New Roman" w:hAnsi="Times New Roman" w:cs="Times New Roman"/>
                <w:sz w:val="20"/>
                <w:szCs w:val="20"/>
              </w:rPr>
            </w:pPr>
            <w:r w:rsidRPr="005E1E65">
              <w:rPr>
                <w:rFonts w:ascii="Times New Roman" w:hAnsi="Times New Roman" w:cs="Times New Roman"/>
                <w:sz w:val="20"/>
                <w:szCs w:val="20"/>
              </w:rPr>
              <w:t>0.2103</w:t>
            </w:r>
          </w:p>
        </w:tc>
      </w:tr>
    </w:tbl>
    <w:p w14:paraId="28A959AC" w14:textId="162EA3E0" w:rsidR="003E1B94" w:rsidRPr="0052319B" w:rsidRDefault="003C7094" w:rsidP="003E1B9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name of each column indicates the starting year of the observed sample. </w:t>
      </w:r>
      <w:r w:rsidR="003E1B94" w:rsidRPr="00335476">
        <w:rPr>
          <w:rFonts w:ascii="Times New Roman" w:hAnsi="Times New Roman" w:cs="Times New Roman"/>
          <w:color w:val="000000" w:themeColor="text1"/>
          <w:sz w:val="20"/>
          <w:szCs w:val="20"/>
        </w:rPr>
        <w:t>Robust standard errors are reported in brackets. The constant is not reported but is included in the estimated equation. *Significant at a 5% level, **significant at a 1% level, and ***significant at a 0.1% level</w:t>
      </w:r>
    </w:p>
    <w:p w14:paraId="274C79B2" w14:textId="2AF3C5D3" w:rsidR="007615F7" w:rsidRPr="009A0E33" w:rsidRDefault="007615F7" w:rsidP="003E1B94">
      <w:pPr>
        <w:spacing w:line="360" w:lineRule="auto"/>
        <w:jc w:val="both"/>
        <w:rPr>
          <w:rFonts w:ascii="Times New Roman" w:hAnsi="Times New Roman" w:cs="Times New Roman"/>
          <w:sz w:val="24"/>
          <w:szCs w:val="24"/>
        </w:rPr>
      </w:pPr>
      <w:r w:rsidRPr="009A0E33">
        <w:rPr>
          <w:rFonts w:ascii="Times New Roman" w:hAnsi="Times New Roman" w:cs="Times New Roman"/>
          <w:sz w:val="24"/>
          <w:szCs w:val="24"/>
        </w:rPr>
        <w:t xml:space="preserve">Results are usually </w:t>
      </w:r>
      <w:r w:rsidR="00B12A8E" w:rsidRPr="009A0E33">
        <w:rPr>
          <w:rFonts w:ascii="Times New Roman" w:hAnsi="Times New Roman" w:cs="Times New Roman"/>
          <w:sz w:val="24"/>
          <w:szCs w:val="24"/>
        </w:rPr>
        <w:t>consistent</w:t>
      </w:r>
      <w:r w:rsidRPr="009A0E33">
        <w:rPr>
          <w:rFonts w:ascii="Times New Roman" w:hAnsi="Times New Roman" w:cs="Times New Roman"/>
          <w:sz w:val="24"/>
          <w:szCs w:val="24"/>
        </w:rPr>
        <w:t xml:space="preserve"> with what we have seen</w:t>
      </w:r>
      <w:r w:rsidR="00B12A8E" w:rsidRPr="009A0E33">
        <w:rPr>
          <w:rFonts w:ascii="Times New Roman" w:hAnsi="Times New Roman" w:cs="Times New Roman"/>
          <w:sz w:val="24"/>
          <w:szCs w:val="24"/>
        </w:rPr>
        <w:t xml:space="preserve"> in Section 4.5</w:t>
      </w:r>
      <w:r w:rsidRPr="009A0E33">
        <w:rPr>
          <w:rFonts w:ascii="Times New Roman" w:hAnsi="Times New Roman" w:cs="Times New Roman"/>
          <w:sz w:val="24"/>
          <w:szCs w:val="24"/>
        </w:rPr>
        <w:t xml:space="preserve">, giving support to our hypothesis that the increase in employment is sustainable over time. The only significant exception </w:t>
      </w:r>
      <w:r w:rsidR="00B056AE" w:rsidRPr="009A0E33">
        <w:rPr>
          <w:rFonts w:ascii="Times New Roman" w:hAnsi="Times New Roman" w:cs="Times New Roman"/>
          <w:sz w:val="24"/>
          <w:szCs w:val="24"/>
        </w:rPr>
        <w:t>concerns</w:t>
      </w:r>
      <w:r w:rsidRPr="009A0E33">
        <w:rPr>
          <w:rFonts w:ascii="Times New Roman" w:hAnsi="Times New Roman" w:cs="Times New Roman"/>
          <w:sz w:val="24"/>
          <w:szCs w:val="24"/>
        </w:rPr>
        <w:t xml:space="preserve"> medium-big </w:t>
      </w:r>
      <w:r w:rsidR="00B056AE" w:rsidRPr="009A0E33">
        <w:rPr>
          <w:rFonts w:ascii="Times New Roman" w:hAnsi="Times New Roman" w:cs="Times New Roman"/>
          <w:sz w:val="24"/>
          <w:szCs w:val="24"/>
        </w:rPr>
        <w:t>businesses</w:t>
      </w:r>
      <w:r w:rsidRPr="009A0E33">
        <w:rPr>
          <w:rFonts w:ascii="Times New Roman" w:hAnsi="Times New Roman" w:cs="Times New Roman"/>
          <w:sz w:val="24"/>
          <w:szCs w:val="24"/>
        </w:rPr>
        <w:t xml:space="preserve"> </w:t>
      </w:r>
      <w:r w:rsidR="00B056AE" w:rsidRPr="009A0E33">
        <w:rPr>
          <w:rFonts w:ascii="Times New Roman" w:hAnsi="Times New Roman" w:cs="Times New Roman"/>
          <w:sz w:val="24"/>
          <w:szCs w:val="24"/>
        </w:rPr>
        <w:t>located</w:t>
      </w:r>
      <w:r w:rsidRPr="009A0E33">
        <w:rPr>
          <w:rFonts w:ascii="Times New Roman" w:hAnsi="Times New Roman" w:cs="Times New Roman"/>
          <w:sz w:val="24"/>
          <w:szCs w:val="24"/>
        </w:rPr>
        <w:t xml:space="preserve"> in a zone or adjacent to a zone, whose revenues have not been </w:t>
      </w:r>
      <w:r w:rsidR="00B056AE" w:rsidRPr="009A0E33">
        <w:rPr>
          <w:rFonts w:ascii="Times New Roman" w:hAnsi="Times New Roman" w:cs="Times New Roman"/>
          <w:sz w:val="24"/>
          <w:szCs w:val="24"/>
        </w:rPr>
        <w:t xml:space="preserve">significantly </w:t>
      </w:r>
      <w:r w:rsidRPr="009A0E33">
        <w:rPr>
          <w:rFonts w:ascii="Times New Roman" w:hAnsi="Times New Roman" w:cs="Times New Roman"/>
          <w:sz w:val="24"/>
          <w:szCs w:val="24"/>
        </w:rPr>
        <w:t>affected.</w:t>
      </w:r>
      <w:r w:rsidR="009A0E33" w:rsidRPr="009A0E33">
        <w:rPr>
          <w:rFonts w:ascii="Times New Roman" w:hAnsi="Times New Roman" w:cs="Times New Roman"/>
          <w:sz w:val="24"/>
          <w:szCs w:val="24"/>
        </w:rPr>
        <w:t xml:space="preserve"> As we have already said, it is too early to draw definitive conclusions in this regard, because the time horizon that we are analyzing is short. A medium-long term analysis could provide us a clearer picture of the economic sustainability of SEZ companies over time.</w:t>
      </w:r>
    </w:p>
    <w:p w14:paraId="6C360740" w14:textId="77777777" w:rsidR="007615F7" w:rsidRPr="007615F7" w:rsidRDefault="007615F7" w:rsidP="003E1B94">
      <w:pPr>
        <w:spacing w:line="360" w:lineRule="auto"/>
        <w:jc w:val="both"/>
        <w:rPr>
          <w:rFonts w:ascii="Times New Roman" w:hAnsi="Times New Roman" w:cs="Times New Roman"/>
          <w:sz w:val="24"/>
          <w:szCs w:val="24"/>
          <w:highlight w:val="yellow"/>
        </w:rPr>
      </w:pPr>
    </w:p>
    <w:p w14:paraId="4C0F2F0A" w14:textId="6FC11723" w:rsidR="003E1B94" w:rsidRPr="007615F7" w:rsidRDefault="003E1B94" w:rsidP="003E1B94">
      <w:pPr>
        <w:spacing w:line="360" w:lineRule="auto"/>
        <w:jc w:val="both"/>
        <w:rPr>
          <w:rFonts w:ascii="Times New Roman" w:hAnsi="Times New Roman" w:cs="Times New Roman"/>
          <w:sz w:val="24"/>
          <w:szCs w:val="24"/>
        </w:rPr>
      </w:pPr>
    </w:p>
    <w:sectPr w:rsidR="003E1B94" w:rsidRPr="007615F7" w:rsidSect="00D31124">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1B8B" w14:textId="77777777" w:rsidR="00561402" w:rsidRDefault="00561402" w:rsidP="000D15C4">
      <w:pPr>
        <w:spacing w:after="0" w:line="240" w:lineRule="auto"/>
      </w:pPr>
      <w:r>
        <w:separator/>
      </w:r>
    </w:p>
  </w:endnote>
  <w:endnote w:type="continuationSeparator" w:id="0">
    <w:p w14:paraId="57DF930D" w14:textId="77777777" w:rsidR="00561402" w:rsidRDefault="00561402" w:rsidP="000D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129622"/>
      <w:docPartObj>
        <w:docPartGallery w:val="Page Numbers (Bottom of Page)"/>
        <w:docPartUnique/>
      </w:docPartObj>
    </w:sdtPr>
    <w:sdtContent>
      <w:p w14:paraId="49101BAB" w14:textId="1653C46B" w:rsidR="005879DD" w:rsidRDefault="005879DD">
        <w:pPr>
          <w:pStyle w:val="Pidipagina"/>
          <w:jc w:val="center"/>
        </w:pPr>
        <w:r>
          <w:fldChar w:fldCharType="begin"/>
        </w:r>
        <w:r>
          <w:instrText>PAGE   \* MERGEFORMAT</w:instrText>
        </w:r>
        <w:r>
          <w:fldChar w:fldCharType="separate"/>
        </w:r>
        <w:r>
          <w:t>2</w:t>
        </w:r>
        <w:r>
          <w:fldChar w:fldCharType="end"/>
        </w:r>
      </w:p>
    </w:sdtContent>
  </w:sdt>
  <w:p w14:paraId="6FD16A3F" w14:textId="77777777" w:rsidR="005879DD" w:rsidRDefault="005879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CB80" w14:textId="77777777" w:rsidR="00561402" w:rsidRDefault="00561402" w:rsidP="000D15C4">
      <w:pPr>
        <w:spacing w:after="0" w:line="240" w:lineRule="auto"/>
      </w:pPr>
      <w:r>
        <w:separator/>
      </w:r>
    </w:p>
  </w:footnote>
  <w:footnote w:type="continuationSeparator" w:id="0">
    <w:p w14:paraId="212B2436" w14:textId="77777777" w:rsidR="00561402" w:rsidRDefault="00561402" w:rsidP="000D15C4">
      <w:pPr>
        <w:spacing w:after="0" w:line="240" w:lineRule="auto"/>
      </w:pPr>
      <w:r>
        <w:continuationSeparator/>
      </w:r>
    </w:p>
  </w:footnote>
  <w:footnote w:id="1">
    <w:p w14:paraId="58A86961" w14:textId="66069F53" w:rsidR="005879DD" w:rsidRPr="00E3715C" w:rsidRDefault="005879DD" w:rsidP="00E3715C">
      <w:pPr>
        <w:pStyle w:val="Testonotaapidipagina"/>
        <w:jc w:val="both"/>
        <w:rPr>
          <w:rFonts w:ascii="Times New Roman" w:hAnsi="Times New Roman" w:cs="Times New Roman"/>
        </w:rPr>
      </w:pPr>
      <w:r w:rsidRPr="00E3715C">
        <w:rPr>
          <w:rStyle w:val="Rimandonotaapidipagina"/>
          <w:rFonts w:ascii="Times New Roman" w:hAnsi="Times New Roman" w:cs="Times New Roman"/>
        </w:rPr>
        <w:footnoteRef/>
      </w:r>
      <w:r w:rsidRPr="00E3715C">
        <w:rPr>
          <w:rFonts w:ascii="Times New Roman" w:hAnsi="Times New Roman" w:cs="Times New Roman"/>
        </w:rPr>
        <w:t xml:space="preserve"> Ports must have the characteristics defined by the EU regulation 2013/1315.</w:t>
      </w:r>
    </w:p>
  </w:footnote>
  <w:footnote w:id="2">
    <w:p w14:paraId="5CC7B8DA" w14:textId="0342451F" w:rsidR="005879DD" w:rsidRPr="00EC3858" w:rsidRDefault="005879DD" w:rsidP="00EC3858">
      <w:pPr>
        <w:pStyle w:val="Testonotaapidipagina"/>
        <w:jc w:val="both"/>
        <w:rPr>
          <w:rFonts w:ascii="Times New Roman" w:hAnsi="Times New Roman" w:cs="Times New Roman"/>
        </w:rPr>
      </w:pPr>
      <w:r w:rsidRPr="00EC3858">
        <w:rPr>
          <w:rStyle w:val="Rimandonotaapidipagina"/>
          <w:rFonts w:ascii="Times New Roman" w:hAnsi="Times New Roman" w:cs="Times New Roman"/>
        </w:rPr>
        <w:footnoteRef/>
      </w:r>
      <w:r w:rsidRPr="00EC3858">
        <w:rPr>
          <w:rFonts w:ascii="Times New Roman" w:hAnsi="Times New Roman" w:cs="Times New Roman"/>
        </w:rPr>
        <w:t xml:space="preserve"> This is a conservative choice, aimed at ensuring that all </w:t>
      </w:r>
      <w:r>
        <w:rPr>
          <w:rFonts w:ascii="Times New Roman" w:hAnsi="Times New Roman" w:cs="Times New Roman"/>
        </w:rPr>
        <w:t>zones</w:t>
      </w:r>
      <w:r w:rsidRPr="00EC3858">
        <w:rPr>
          <w:rFonts w:ascii="Times New Roman" w:hAnsi="Times New Roman" w:cs="Times New Roman"/>
        </w:rPr>
        <w:t xml:space="preserve"> were fully operational. In any case, we </w:t>
      </w:r>
      <w:r>
        <w:rPr>
          <w:rFonts w:ascii="Times New Roman" w:hAnsi="Times New Roman" w:cs="Times New Roman"/>
        </w:rPr>
        <w:t xml:space="preserve">also </w:t>
      </w:r>
      <w:r w:rsidRPr="00EC3858">
        <w:rPr>
          <w:rFonts w:ascii="Times New Roman" w:hAnsi="Times New Roman" w:cs="Times New Roman"/>
        </w:rPr>
        <w:t xml:space="preserve">constructed this variable by </w:t>
      </w:r>
      <w:r>
        <w:rPr>
          <w:rFonts w:ascii="Times New Roman" w:hAnsi="Times New Roman" w:cs="Times New Roman"/>
        </w:rPr>
        <w:t>assuming</w:t>
      </w:r>
      <w:r w:rsidRPr="00EC3858">
        <w:rPr>
          <w:rFonts w:ascii="Times New Roman" w:hAnsi="Times New Roman" w:cs="Times New Roman"/>
        </w:rPr>
        <w:t xml:space="preserve"> partially operational SEZs, considering for each </w:t>
      </w:r>
      <w:r>
        <w:rPr>
          <w:rFonts w:ascii="Times New Roman" w:hAnsi="Times New Roman" w:cs="Times New Roman"/>
        </w:rPr>
        <w:t>zone</w:t>
      </w:r>
      <w:r w:rsidRPr="00EC3858">
        <w:rPr>
          <w:rFonts w:ascii="Times New Roman" w:hAnsi="Times New Roman" w:cs="Times New Roman"/>
        </w:rPr>
        <w:t xml:space="preserve"> the year </w:t>
      </w:r>
      <w:r>
        <w:rPr>
          <w:rFonts w:ascii="Times New Roman" w:hAnsi="Times New Roman" w:cs="Times New Roman"/>
        </w:rPr>
        <w:t>after</w:t>
      </w:r>
      <w:r w:rsidRPr="00EC3858">
        <w:rPr>
          <w:rFonts w:ascii="Times New Roman" w:hAnsi="Times New Roman" w:cs="Times New Roman"/>
        </w:rPr>
        <w:t xml:space="preserve"> its establishment as the year </w:t>
      </w:r>
      <w:r>
        <w:rPr>
          <w:rFonts w:ascii="Times New Roman" w:hAnsi="Times New Roman" w:cs="Times New Roman"/>
        </w:rPr>
        <w:t>in which</w:t>
      </w:r>
      <w:r w:rsidRPr="00EC3858">
        <w:rPr>
          <w:rFonts w:ascii="Times New Roman" w:hAnsi="Times New Roman" w:cs="Times New Roman"/>
        </w:rPr>
        <w:t xml:space="preserve"> the SEZ</w:t>
      </w:r>
      <w:r>
        <w:rPr>
          <w:rFonts w:ascii="Times New Roman" w:hAnsi="Times New Roman" w:cs="Times New Roman"/>
        </w:rPr>
        <w:t xml:space="preserve"> started</w:t>
      </w:r>
      <w:r w:rsidRPr="00EC3858">
        <w:rPr>
          <w:rFonts w:ascii="Times New Roman" w:hAnsi="Times New Roman" w:cs="Times New Roman"/>
        </w:rPr>
        <w:t>.</w:t>
      </w:r>
      <w:r>
        <w:rPr>
          <w:rFonts w:ascii="Times New Roman" w:hAnsi="Times New Roman" w:cs="Times New Roman"/>
        </w:rPr>
        <w:t xml:space="preserve"> </w:t>
      </w:r>
      <w:r w:rsidRPr="00EC3858">
        <w:rPr>
          <w:rFonts w:ascii="Times New Roman" w:hAnsi="Times New Roman" w:cs="Times New Roman"/>
        </w:rPr>
        <w:t>The results obtained are essentially the same as those discussed in Section 4.</w:t>
      </w:r>
    </w:p>
  </w:footnote>
  <w:footnote w:id="3">
    <w:p w14:paraId="156F00BD" w14:textId="77777777" w:rsidR="00AF03D6" w:rsidRPr="00573EFA" w:rsidRDefault="00AF03D6" w:rsidP="00AF03D6">
      <w:pPr>
        <w:pStyle w:val="Testonotaapidipagina"/>
        <w:jc w:val="both"/>
      </w:pPr>
      <w:r w:rsidRPr="00AC6947">
        <w:rPr>
          <w:rStyle w:val="Rimandonotaapidipagina"/>
          <w:rFonts w:ascii="Times New Roman" w:hAnsi="Times New Roman" w:cs="Times New Roman"/>
        </w:rPr>
        <w:footnoteRef/>
      </w:r>
      <w:r w:rsidRPr="00AC6947">
        <w:rPr>
          <w:rFonts w:ascii="Times New Roman" w:hAnsi="Times New Roman" w:cs="Times New Roman"/>
        </w:rPr>
        <w:t xml:space="preserve"> Since </w:t>
      </w:r>
      <w:r w:rsidRPr="00BE22A4">
        <w:rPr>
          <w:rFonts w:ascii="Times New Roman" w:hAnsi="Times New Roman" w:cs="Times New Roman"/>
        </w:rPr>
        <w:t xml:space="preserve">we used a model where the dependent variable is log-transformed, the beta coefficients must be interpreted as follows: </w:t>
      </w:r>
      <m:oMath>
        <m:d>
          <m:dPr>
            <m:ctrlPr>
              <w:rPr>
                <w:rFonts w:ascii="Cambria Math" w:hAnsi="Cambria Math" w:cs="Times New Roman"/>
                <w:i/>
              </w:rPr>
            </m:ctrlPr>
          </m:dPr>
          <m:e>
            <m:r>
              <w:rPr>
                <w:rFonts w:ascii="Cambria Math" w:hAnsi="Cambria Math" w:cs="Times New Roman"/>
              </w:rPr>
              <m:t>e</m:t>
            </m:r>
            <m:d>
              <m:dPr>
                <m:ctrlPr>
                  <w:rPr>
                    <w:rFonts w:ascii="Cambria Math" w:hAnsi="Cambria Math" w:cs="Times New Roman"/>
                    <w:i/>
                  </w:rPr>
                </m:ctrlPr>
              </m:dPr>
              <m:e>
                <m:r>
                  <w:rPr>
                    <w:rFonts w:ascii="Cambria Math" w:hAnsi="Cambria Math" w:cs="Times New Roman"/>
                  </w:rPr>
                  <m:t>β</m:t>
                </m:r>
              </m:e>
            </m:d>
            <m:r>
              <w:rPr>
                <w:rFonts w:ascii="Cambria Math" w:eastAsiaTheme="minorEastAsia" w:hAnsi="Cambria Math" w:cs="Times New Roman"/>
              </w:rPr>
              <m:t>-1</m:t>
            </m:r>
            <m:ctrlPr>
              <w:rPr>
                <w:rFonts w:ascii="Cambria Math" w:eastAsiaTheme="minorEastAsia" w:hAnsi="Cambria Math" w:cs="Times New Roman"/>
                <w:i/>
              </w:rPr>
            </m:ctrlPr>
          </m:e>
        </m:d>
        <m:r>
          <w:rPr>
            <w:rFonts w:ascii="Cambria Math" w:eastAsiaTheme="minorEastAsia" w:hAnsi="Cambria Math" w:cs="Times New Roman"/>
          </w:rPr>
          <m:t>*100=x</m:t>
        </m:r>
      </m:oMath>
      <w:r w:rsidRPr="00BE22A4">
        <w:rPr>
          <w:rFonts w:ascii="Times New Roman" w:eastAsiaTheme="minorEastAsia" w:hAnsi="Times New Roman" w:cs="Times New Roman"/>
        </w:rPr>
        <w:t xml:space="preserve">. The result indicates that for every one-unit increase in the </w:t>
      </w:r>
      <w:r>
        <w:rPr>
          <w:rFonts w:ascii="Times New Roman" w:eastAsiaTheme="minorEastAsia" w:hAnsi="Times New Roman" w:cs="Times New Roman"/>
        </w:rPr>
        <w:t>regressor</w:t>
      </w:r>
      <w:r w:rsidRPr="00BE22A4">
        <w:rPr>
          <w:rFonts w:ascii="Times New Roman" w:eastAsiaTheme="minorEastAsia" w:hAnsi="Times New Roman" w:cs="Times New Roman"/>
        </w:rPr>
        <w:t>, the dependent variable increases by about x%.</w:t>
      </w:r>
    </w:p>
  </w:footnote>
  <w:footnote w:id="4">
    <w:p w14:paraId="5736F127" w14:textId="77777777" w:rsidR="005879DD" w:rsidRPr="001F15B6" w:rsidRDefault="005879DD" w:rsidP="00477B03">
      <w:pPr>
        <w:pStyle w:val="Testonotaapidipagina"/>
        <w:jc w:val="both"/>
        <w:rPr>
          <w:rFonts w:ascii="Times New Roman" w:hAnsi="Times New Roman" w:cs="Times New Roman"/>
        </w:rPr>
      </w:pPr>
      <w:r w:rsidRPr="001F15B6">
        <w:rPr>
          <w:rStyle w:val="Rimandonotaapidipagina"/>
          <w:rFonts w:ascii="Times New Roman" w:hAnsi="Times New Roman" w:cs="Times New Roman"/>
        </w:rPr>
        <w:footnoteRef/>
      </w:r>
      <w:r w:rsidRPr="001F15B6">
        <w:rPr>
          <w:rFonts w:ascii="Times New Roman" w:hAnsi="Times New Roman" w:cs="Times New Roman"/>
        </w:rPr>
        <w:t xml:space="preserve"> The revenue</w:t>
      </w:r>
      <w:r>
        <w:rPr>
          <w:rFonts w:ascii="Times New Roman" w:hAnsi="Times New Roman" w:cs="Times New Roman"/>
        </w:rPr>
        <w:t>s</w:t>
      </w:r>
      <w:r w:rsidRPr="001F15B6">
        <w:rPr>
          <w:rFonts w:ascii="Times New Roman" w:hAnsi="Times New Roman" w:cs="Times New Roman"/>
        </w:rPr>
        <w:t xml:space="preserve"> variable refers to revenues deriving from the sale of products and the provision of services, net of returns and discounts</w:t>
      </w:r>
      <w:r>
        <w:rPr>
          <w:rFonts w:ascii="Times New Roman" w:hAnsi="Times New Roman" w:cs="Times New Roman"/>
        </w:rPr>
        <w:t xml:space="preserve"> (see article 2425-</w:t>
      </w:r>
      <w:r w:rsidRPr="001F15B6">
        <w:rPr>
          <w:rFonts w:ascii="Times New Roman" w:hAnsi="Times New Roman" w:cs="Times New Roman"/>
          <w:i/>
          <w:iCs/>
        </w:rPr>
        <w:t>bis</w:t>
      </w:r>
      <w:r>
        <w:rPr>
          <w:rFonts w:ascii="Times New Roman" w:hAnsi="Times New Roman" w:cs="Times New Roman"/>
        </w:rPr>
        <w:t xml:space="preserve"> of the Italian civil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14A"/>
    <w:multiLevelType w:val="multilevel"/>
    <w:tmpl w:val="D3CA6E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34EB3"/>
    <w:multiLevelType w:val="hybridMultilevel"/>
    <w:tmpl w:val="049A09C8"/>
    <w:lvl w:ilvl="0" w:tplc="BB24ED2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A37CE8"/>
    <w:multiLevelType w:val="multilevel"/>
    <w:tmpl w:val="5862F9E8"/>
    <w:lvl w:ilvl="0">
      <w:start w:val="1"/>
      <w:numFmt w:val="bullet"/>
      <w:lvlText w:val=""/>
      <w:lvlJc w:val="left"/>
      <w:pPr>
        <w:tabs>
          <w:tab w:val="num" w:pos="720"/>
        </w:tabs>
        <w:ind w:left="720" w:hanging="360"/>
      </w:pPr>
      <w:rPr>
        <w:rFonts w:ascii="Symbol" w:hAnsi="Symbol" w:hint="default"/>
        <w:sz w:val="20"/>
        <w:lang w:val="en-GB"/>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3664B"/>
    <w:multiLevelType w:val="hybridMultilevel"/>
    <w:tmpl w:val="27F67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D20B90"/>
    <w:multiLevelType w:val="hybridMultilevel"/>
    <w:tmpl w:val="A182A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0F0971"/>
    <w:multiLevelType w:val="hybridMultilevel"/>
    <w:tmpl w:val="AEB279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E5508E1"/>
    <w:multiLevelType w:val="multilevel"/>
    <w:tmpl w:val="8194A8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72DD8"/>
    <w:multiLevelType w:val="hybridMultilevel"/>
    <w:tmpl w:val="E3027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6163795">
    <w:abstractNumId w:val="4"/>
  </w:num>
  <w:num w:numId="2" w16cid:durableId="1208224761">
    <w:abstractNumId w:val="7"/>
  </w:num>
  <w:num w:numId="3" w16cid:durableId="2125882547">
    <w:abstractNumId w:val="3"/>
  </w:num>
  <w:num w:numId="4" w16cid:durableId="2019695629">
    <w:abstractNumId w:val="5"/>
  </w:num>
  <w:num w:numId="5" w16cid:durableId="790901558">
    <w:abstractNumId w:val="1"/>
  </w:num>
  <w:num w:numId="6" w16cid:durableId="200896215">
    <w:abstractNumId w:val="2"/>
  </w:num>
  <w:num w:numId="7" w16cid:durableId="1434399152">
    <w:abstractNumId w:val="0"/>
  </w:num>
  <w:num w:numId="8" w16cid:durableId="157818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U3NrWwNDa3MDM3NTBW0lEKTi0uzszPAykwtKgFALkdNo0tAAAA"/>
  </w:docVars>
  <w:rsids>
    <w:rsidRoot w:val="00B457E9"/>
    <w:rsid w:val="00000036"/>
    <w:rsid w:val="00000622"/>
    <w:rsid w:val="00000AEF"/>
    <w:rsid w:val="00000CC5"/>
    <w:rsid w:val="00000CF1"/>
    <w:rsid w:val="00000DC8"/>
    <w:rsid w:val="00000ED6"/>
    <w:rsid w:val="000010AD"/>
    <w:rsid w:val="00001DA7"/>
    <w:rsid w:val="00002322"/>
    <w:rsid w:val="00002E55"/>
    <w:rsid w:val="00003F7B"/>
    <w:rsid w:val="00004E85"/>
    <w:rsid w:val="00005810"/>
    <w:rsid w:val="00005868"/>
    <w:rsid w:val="00006A86"/>
    <w:rsid w:val="00006CC3"/>
    <w:rsid w:val="00006E0D"/>
    <w:rsid w:val="000071F7"/>
    <w:rsid w:val="0000796E"/>
    <w:rsid w:val="00007D01"/>
    <w:rsid w:val="00010996"/>
    <w:rsid w:val="000114F5"/>
    <w:rsid w:val="0001177F"/>
    <w:rsid w:val="00011FDD"/>
    <w:rsid w:val="000126D4"/>
    <w:rsid w:val="00012B04"/>
    <w:rsid w:val="000131F4"/>
    <w:rsid w:val="00013461"/>
    <w:rsid w:val="00014C5E"/>
    <w:rsid w:val="00016DBD"/>
    <w:rsid w:val="00016FE3"/>
    <w:rsid w:val="00017A51"/>
    <w:rsid w:val="00020F6C"/>
    <w:rsid w:val="00020F92"/>
    <w:rsid w:val="00021E20"/>
    <w:rsid w:val="000237C5"/>
    <w:rsid w:val="00023F6C"/>
    <w:rsid w:val="00024384"/>
    <w:rsid w:val="00024F7E"/>
    <w:rsid w:val="0002539B"/>
    <w:rsid w:val="000254E7"/>
    <w:rsid w:val="00025EAB"/>
    <w:rsid w:val="00026072"/>
    <w:rsid w:val="000265A6"/>
    <w:rsid w:val="000269D4"/>
    <w:rsid w:val="00026D51"/>
    <w:rsid w:val="00026F9A"/>
    <w:rsid w:val="0002749F"/>
    <w:rsid w:val="000274B5"/>
    <w:rsid w:val="00027A10"/>
    <w:rsid w:val="00027F3C"/>
    <w:rsid w:val="000300C6"/>
    <w:rsid w:val="000306FD"/>
    <w:rsid w:val="000314C8"/>
    <w:rsid w:val="00032415"/>
    <w:rsid w:val="00032B39"/>
    <w:rsid w:val="0003311C"/>
    <w:rsid w:val="000337D1"/>
    <w:rsid w:val="00033D01"/>
    <w:rsid w:val="000340C3"/>
    <w:rsid w:val="00034873"/>
    <w:rsid w:val="00034936"/>
    <w:rsid w:val="00034D01"/>
    <w:rsid w:val="00034E7D"/>
    <w:rsid w:val="000352FD"/>
    <w:rsid w:val="00036B95"/>
    <w:rsid w:val="00036D3C"/>
    <w:rsid w:val="00037754"/>
    <w:rsid w:val="00040584"/>
    <w:rsid w:val="00040D4F"/>
    <w:rsid w:val="000411DC"/>
    <w:rsid w:val="0004167C"/>
    <w:rsid w:val="00042B3B"/>
    <w:rsid w:val="00045769"/>
    <w:rsid w:val="00046061"/>
    <w:rsid w:val="0004650E"/>
    <w:rsid w:val="00046DA2"/>
    <w:rsid w:val="0004735C"/>
    <w:rsid w:val="0004744D"/>
    <w:rsid w:val="00047D85"/>
    <w:rsid w:val="00047F97"/>
    <w:rsid w:val="000509E1"/>
    <w:rsid w:val="00050FF1"/>
    <w:rsid w:val="000515F9"/>
    <w:rsid w:val="00051CA8"/>
    <w:rsid w:val="000525D4"/>
    <w:rsid w:val="000527DE"/>
    <w:rsid w:val="00052AB0"/>
    <w:rsid w:val="00052B3C"/>
    <w:rsid w:val="00053E1E"/>
    <w:rsid w:val="00053F09"/>
    <w:rsid w:val="00054DA2"/>
    <w:rsid w:val="00055B9D"/>
    <w:rsid w:val="00055EB2"/>
    <w:rsid w:val="0005640B"/>
    <w:rsid w:val="000567D9"/>
    <w:rsid w:val="00057073"/>
    <w:rsid w:val="00057263"/>
    <w:rsid w:val="00057884"/>
    <w:rsid w:val="00057D34"/>
    <w:rsid w:val="00060AC7"/>
    <w:rsid w:val="00062125"/>
    <w:rsid w:val="000623C0"/>
    <w:rsid w:val="000642D1"/>
    <w:rsid w:val="0006459D"/>
    <w:rsid w:val="0006566E"/>
    <w:rsid w:val="00065836"/>
    <w:rsid w:val="00065CA8"/>
    <w:rsid w:val="00065DE2"/>
    <w:rsid w:val="00066375"/>
    <w:rsid w:val="000664E5"/>
    <w:rsid w:val="0006741A"/>
    <w:rsid w:val="00071213"/>
    <w:rsid w:val="0007153F"/>
    <w:rsid w:val="00071F6C"/>
    <w:rsid w:val="00072A76"/>
    <w:rsid w:val="00072C83"/>
    <w:rsid w:val="0007490F"/>
    <w:rsid w:val="00075AF0"/>
    <w:rsid w:val="00076110"/>
    <w:rsid w:val="00076519"/>
    <w:rsid w:val="00080C95"/>
    <w:rsid w:val="00082557"/>
    <w:rsid w:val="00082A66"/>
    <w:rsid w:val="00083516"/>
    <w:rsid w:val="00084C02"/>
    <w:rsid w:val="00084DEC"/>
    <w:rsid w:val="00085DD7"/>
    <w:rsid w:val="00086739"/>
    <w:rsid w:val="00087163"/>
    <w:rsid w:val="00091368"/>
    <w:rsid w:val="000919FC"/>
    <w:rsid w:val="000921E5"/>
    <w:rsid w:val="00093025"/>
    <w:rsid w:val="0009337D"/>
    <w:rsid w:val="00093462"/>
    <w:rsid w:val="00093744"/>
    <w:rsid w:val="00094643"/>
    <w:rsid w:val="00096BE2"/>
    <w:rsid w:val="000A0014"/>
    <w:rsid w:val="000A035F"/>
    <w:rsid w:val="000A08BE"/>
    <w:rsid w:val="000A0A01"/>
    <w:rsid w:val="000A0F7C"/>
    <w:rsid w:val="000A12E8"/>
    <w:rsid w:val="000A208C"/>
    <w:rsid w:val="000A2107"/>
    <w:rsid w:val="000A36B6"/>
    <w:rsid w:val="000A428B"/>
    <w:rsid w:val="000A45A8"/>
    <w:rsid w:val="000A4C19"/>
    <w:rsid w:val="000A5573"/>
    <w:rsid w:val="000A7C56"/>
    <w:rsid w:val="000A7D31"/>
    <w:rsid w:val="000B0A9C"/>
    <w:rsid w:val="000B11FF"/>
    <w:rsid w:val="000B125C"/>
    <w:rsid w:val="000B1F83"/>
    <w:rsid w:val="000B30DC"/>
    <w:rsid w:val="000B41B9"/>
    <w:rsid w:val="000B5AF7"/>
    <w:rsid w:val="000B5C99"/>
    <w:rsid w:val="000B608A"/>
    <w:rsid w:val="000B62C3"/>
    <w:rsid w:val="000B670B"/>
    <w:rsid w:val="000B67FE"/>
    <w:rsid w:val="000B7587"/>
    <w:rsid w:val="000B7EBD"/>
    <w:rsid w:val="000C0FA8"/>
    <w:rsid w:val="000C16AD"/>
    <w:rsid w:val="000C216B"/>
    <w:rsid w:val="000C24E4"/>
    <w:rsid w:val="000C2F87"/>
    <w:rsid w:val="000C302A"/>
    <w:rsid w:val="000C3614"/>
    <w:rsid w:val="000C4802"/>
    <w:rsid w:val="000C4A28"/>
    <w:rsid w:val="000C5826"/>
    <w:rsid w:val="000C5C59"/>
    <w:rsid w:val="000C6C9F"/>
    <w:rsid w:val="000D0442"/>
    <w:rsid w:val="000D0E62"/>
    <w:rsid w:val="000D15C4"/>
    <w:rsid w:val="000D24E7"/>
    <w:rsid w:val="000D2601"/>
    <w:rsid w:val="000D260F"/>
    <w:rsid w:val="000D44C6"/>
    <w:rsid w:val="000D4750"/>
    <w:rsid w:val="000D4CEC"/>
    <w:rsid w:val="000D505E"/>
    <w:rsid w:val="000D6DB1"/>
    <w:rsid w:val="000E033C"/>
    <w:rsid w:val="000E2175"/>
    <w:rsid w:val="000E2E32"/>
    <w:rsid w:val="000E3494"/>
    <w:rsid w:val="000E3886"/>
    <w:rsid w:val="000E399C"/>
    <w:rsid w:val="000E3BDA"/>
    <w:rsid w:val="000E4DDF"/>
    <w:rsid w:val="000E4E39"/>
    <w:rsid w:val="000E5484"/>
    <w:rsid w:val="000E59D3"/>
    <w:rsid w:val="000E7105"/>
    <w:rsid w:val="000E7DEF"/>
    <w:rsid w:val="000F0CBB"/>
    <w:rsid w:val="000F0D6E"/>
    <w:rsid w:val="000F13B0"/>
    <w:rsid w:val="000F1A6A"/>
    <w:rsid w:val="000F1C1E"/>
    <w:rsid w:val="000F24FA"/>
    <w:rsid w:val="000F29D7"/>
    <w:rsid w:val="000F339B"/>
    <w:rsid w:val="000F3B9D"/>
    <w:rsid w:val="000F44FA"/>
    <w:rsid w:val="000F4EBB"/>
    <w:rsid w:val="000F561E"/>
    <w:rsid w:val="000F6B19"/>
    <w:rsid w:val="000F778D"/>
    <w:rsid w:val="000F7EC0"/>
    <w:rsid w:val="001000AB"/>
    <w:rsid w:val="001000F5"/>
    <w:rsid w:val="00100270"/>
    <w:rsid w:val="001004B1"/>
    <w:rsid w:val="001006C6"/>
    <w:rsid w:val="0010093D"/>
    <w:rsid w:val="00100C1B"/>
    <w:rsid w:val="00101598"/>
    <w:rsid w:val="00101E8B"/>
    <w:rsid w:val="0010205B"/>
    <w:rsid w:val="00102DED"/>
    <w:rsid w:val="00102EDC"/>
    <w:rsid w:val="00104B58"/>
    <w:rsid w:val="0010502E"/>
    <w:rsid w:val="001067BA"/>
    <w:rsid w:val="00110560"/>
    <w:rsid w:val="00111C63"/>
    <w:rsid w:val="00112BE2"/>
    <w:rsid w:val="00112F9F"/>
    <w:rsid w:val="00114171"/>
    <w:rsid w:val="00115B04"/>
    <w:rsid w:val="00116D19"/>
    <w:rsid w:val="00117609"/>
    <w:rsid w:val="001176EB"/>
    <w:rsid w:val="001179D0"/>
    <w:rsid w:val="00117AA3"/>
    <w:rsid w:val="00117FAB"/>
    <w:rsid w:val="0012020D"/>
    <w:rsid w:val="0012114A"/>
    <w:rsid w:val="00121B93"/>
    <w:rsid w:val="001238C3"/>
    <w:rsid w:val="00123D4E"/>
    <w:rsid w:val="0012475C"/>
    <w:rsid w:val="00125317"/>
    <w:rsid w:val="00125460"/>
    <w:rsid w:val="001256A9"/>
    <w:rsid w:val="0012603E"/>
    <w:rsid w:val="00126247"/>
    <w:rsid w:val="001263F2"/>
    <w:rsid w:val="001265E4"/>
    <w:rsid w:val="00126B01"/>
    <w:rsid w:val="00127061"/>
    <w:rsid w:val="0012783E"/>
    <w:rsid w:val="0012796A"/>
    <w:rsid w:val="001301D9"/>
    <w:rsid w:val="00130DB9"/>
    <w:rsid w:val="0013377D"/>
    <w:rsid w:val="00134ADE"/>
    <w:rsid w:val="00135389"/>
    <w:rsid w:val="00135A33"/>
    <w:rsid w:val="00135FBC"/>
    <w:rsid w:val="0013637E"/>
    <w:rsid w:val="001368E3"/>
    <w:rsid w:val="00137067"/>
    <w:rsid w:val="001376F1"/>
    <w:rsid w:val="00140313"/>
    <w:rsid w:val="001410B9"/>
    <w:rsid w:val="0014116F"/>
    <w:rsid w:val="001423D6"/>
    <w:rsid w:val="00142E95"/>
    <w:rsid w:val="00143A00"/>
    <w:rsid w:val="001449E1"/>
    <w:rsid w:val="00144BC6"/>
    <w:rsid w:val="00145BCB"/>
    <w:rsid w:val="00145F4D"/>
    <w:rsid w:val="00145F6C"/>
    <w:rsid w:val="00147143"/>
    <w:rsid w:val="001515B2"/>
    <w:rsid w:val="001516BD"/>
    <w:rsid w:val="00152144"/>
    <w:rsid w:val="001527DB"/>
    <w:rsid w:val="00152CC9"/>
    <w:rsid w:val="00153B8D"/>
    <w:rsid w:val="00153D0F"/>
    <w:rsid w:val="00153DA2"/>
    <w:rsid w:val="0015796D"/>
    <w:rsid w:val="00157A41"/>
    <w:rsid w:val="00157E0C"/>
    <w:rsid w:val="0016173D"/>
    <w:rsid w:val="00162378"/>
    <w:rsid w:val="00162844"/>
    <w:rsid w:val="00163312"/>
    <w:rsid w:val="001646D5"/>
    <w:rsid w:val="00164C63"/>
    <w:rsid w:val="00165286"/>
    <w:rsid w:val="001656A8"/>
    <w:rsid w:val="00165E6A"/>
    <w:rsid w:val="0016636C"/>
    <w:rsid w:val="00166F8D"/>
    <w:rsid w:val="001676BE"/>
    <w:rsid w:val="00167EA0"/>
    <w:rsid w:val="00171EA0"/>
    <w:rsid w:val="00172937"/>
    <w:rsid w:val="00172D2C"/>
    <w:rsid w:val="0017381D"/>
    <w:rsid w:val="00173D98"/>
    <w:rsid w:val="00174F49"/>
    <w:rsid w:val="00176142"/>
    <w:rsid w:val="0017755F"/>
    <w:rsid w:val="00177730"/>
    <w:rsid w:val="00177EA6"/>
    <w:rsid w:val="001803DF"/>
    <w:rsid w:val="00181677"/>
    <w:rsid w:val="0018266A"/>
    <w:rsid w:val="0018394F"/>
    <w:rsid w:val="001841AE"/>
    <w:rsid w:val="00184239"/>
    <w:rsid w:val="00186685"/>
    <w:rsid w:val="0018672D"/>
    <w:rsid w:val="00187C1C"/>
    <w:rsid w:val="00190142"/>
    <w:rsid w:val="00190153"/>
    <w:rsid w:val="0019193F"/>
    <w:rsid w:val="0019194F"/>
    <w:rsid w:val="00191C74"/>
    <w:rsid w:val="00191DE4"/>
    <w:rsid w:val="00191F89"/>
    <w:rsid w:val="00192223"/>
    <w:rsid w:val="0019258A"/>
    <w:rsid w:val="0019365F"/>
    <w:rsid w:val="00193A6E"/>
    <w:rsid w:val="00193C9A"/>
    <w:rsid w:val="00194762"/>
    <w:rsid w:val="00194B07"/>
    <w:rsid w:val="00194D2E"/>
    <w:rsid w:val="00194E2A"/>
    <w:rsid w:val="00195122"/>
    <w:rsid w:val="001959B2"/>
    <w:rsid w:val="00195A75"/>
    <w:rsid w:val="00195C5E"/>
    <w:rsid w:val="00196A9A"/>
    <w:rsid w:val="001973DC"/>
    <w:rsid w:val="001973F9"/>
    <w:rsid w:val="00197B3D"/>
    <w:rsid w:val="001A04F4"/>
    <w:rsid w:val="001A19F6"/>
    <w:rsid w:val="001A3191"/>
    <w:rsid w:val="001A5819"/>
    <w:rsid w:val="001A5E08"/>
    <w:rsid w:val="001A5EBE"/>
    <w:rsid w:val="001A5F45"/>
    <w:rsid w:val="001A5F54"/>
    <w:rsid w:val="001A745B"/>
    <w:rsid w:val="001A7C69"/>
    <w:rsid w:val="001A7F75"/>
    <w:rsid w:val="001B048C"/>
    <w:rsid w:val="001B1DF2"/>
    <w:rsid w:val="001B22F5"/>
    <w:rsid w:val="001B239D"/>
    <w:rsid w:val="001B2BB9"/>
    <w:rsid w:val="001B2EAB"/>
    <w:rsid w:val="001B3123"/>
    <w:rsid w:val="001B4C3A"/>
    <w:rsid w:val="001B5A9D"/>
    <w:rsid w:val="001B69A9"/>
    <w:rsid w:val="001B70E9"/>
    <w:rsid w:val="001B71D5"/>
    <w:rsid w:val="001B73D6"/>
    <w:rsid w:val="001B7BCD"/>
    <w:rsid w:val="001C1920"/>
    <w:rsid w:val="001C19C9"/>
    <w:rsid w:val="001C23B2"/>
    <w:rsid w:val="001C2DFE"/>
    <w:rsid w:val="001C3008"/>
    <w:rsid w:val="001C3061"/>
    <w:rsid w:val="001C3AC3"/>
    <w:rsid w:val="001C4670"/>
    <w:rsid w:val="001C5271"/>
    <w:rsid w:val="001C5896"/>
    <w:rsid w:val="001C5B04"/>
    <w:rsid w:val="001C5D0C"/>
    <w:rsid w:val="001C5E67"/>
    <w:rsid w:val="001C6395"/>
    <w:rsid w:val="001C6CF1"/>
    <w:rsid w:val="001C6D86"/>
    <w:rsid w:val="001C7316"/>
    <w:rsid w:val="001C7737"/>
    <w:rsid w:val="001C7FF0"/>
    <w:rsid w:val="001D0BE3"/>
    <w:rsid w:val="001D0F7E"/>
    <w:rsid w:val="001D153D"/>
    <w:rsid w:val="001D1AA8"/>
    <w:rsid w:val="001D224B"/>
    <w:rsid w:val="001D2873"/>
    <w:rsid w:val="001D2A9C"/>
    <w:rsid w:val="001D35A9"/>
    <w:rsid w:val="001D57D5"/>
    <w:rsid w:val="001D5E14"/>
    <w:rsid w:val="001D5F37"/>
    <w:rsid w:val="001D61D7"/>
    <w:rsid w:val="001D6247"/>
    <w:rsid w:val="001D645D"/>
    <w:rsid w:val="001D698B"/>
    <w:rsid w:val="001D6D5F"/>
    <w:rsid w:val="001D7BBF"/>
    <w:rsid w:val="001D7CFB"/>
    <w:rsid w:val="001D7E94"/>
    <w:rsid w:val="001E0EE6"/>
    <w:rsid w:val="001E1C1B"/>
    <w:rsid w:val="001E1D67"/>
    <w:rsid w:val="001E2CA9"/>
    <w:rsid w:val="001E2E4F"/>
    <w:rsid w:val="001E388C"/>
    <w:rsid w:val="001E3FD5"/>
    <w:rsid w:val="001E448E"/>
    <w:rsid w:val="001E4E69"/>
    <w:rsid w:val="001E50B9"/>
    <w:rsid w:val="001E5682"/>
    <w:rsid w:val="001E569A"/>
    <w:rsid w:val="001E5A5E"/>
    <w:rsid w:val="001E614C"/>
    <w:rsid w:val="001E622B"/>
    <w:rsid w:val="001E64A9"/>
    <w:rsid w:val="001E68EE"/>
    <w:rsid w:val="001E7975"/>
    <w:rsid w:val="001F0A5E"/>
    <w:rsid w:val="001F1221"/>
    <w:rsid w:val="001F15B6"/>
    <w:rsid w:val="001F1A6A"/>
    <w:rsid w:val="001F1F15"/>
    <w:rsid w:val="001F2272"/>
    <w:rsid w:val="001F2516"/>
    <w:rsid w:val="001F256D"/>
    <w:rsid w:val="001F258A"/>
    <w:rsid w:val="001F2950"/>
    <w:rsid w:val="001F2A52"/>
    <w:rsid w:val="001F2B66"/>
    <w:rsid w:val="001F4864"/>
    <w:rsid w:val="001F4AA1"/>
    <w:rsid w:val="001F4CE7"/>
    <w:rsid w:val="001F54D6"/>
    <w:rsid w:val="001F5661"/>
    <w:rsid w:val="001F5AE5"/>
    <w:rsid w:val="001F668D"/>
    <w:rsid w:val="001F7A99"/>
    <w:rsid w:val="00200278"/>
    <w:rsid w:val="0020032A"/>
    <w:rsid w:val="002008F2"/>
    <w:rsid w:val="00200BE9"/>
    <w:rsid w:val="00200E03"/>
    <w:rsid w:val="0020253B"/>
    <w:rsid w:val="00202BC8"/>
    <w:rsid w:val="002040F5"/>
    <w:rsid w:val="002041F4"/>
    <w:rsid w:val="002042A9"/>
    <w:rsid w:val="00204E88"/>
    <w:rsid w:val="0020636E"/>
    <w:rsid w:val="002064F4"/>
    <w:rsid w:val="00206DE7"/>
    <w:rsid w:val="002076B4"/>
    <w:rsid w:val="0021042A"/>
    <w:rsid w:val="00211542"/>
    <w:rsid w:val="002115B1"/>
    <w:rsid w:val="00211B8A"/>
    <w:rsid w:val="00212050"/>
    <w:rsid w:val="002124D3"/>
    <w:rsid w:val="00212654"/>
    <w:rsid w:val="00212A05"/>
    <w:rsid w:val="00212D37"/>
    <w:rsid w:val="00212DF4"/>
    <w:rsid w:val="00214073"/>
    <w:rsid w:val="0021489D"/>
    <w:rsid w:val="00214D6A"/>
    <w:rsid w:val="00214FA9"/>
    <w:rsid w:val="0021625B"/>
    <w:rsid w:val="002165BC"/>
    <w:rsid w:val="00216E7D"/>
    <w:rsid w:val="00217033"/>
    <w:rsid w:val="00217A58"/>
    <w:rsid w:val="00220A8B"/>
    <w:rsid w:val="0022141D"/>
    <w:rsid w:val="00221518"/>
    <w:rsid w:val="0022185D"/>
    <w:rsid w:val="00221B2A"/>
    <w:rsid w:val="002235AA"/>
    <w:rsid w:val="00223A7D"/>
    <w:rsid w:val="0022442B"/>
    <w:rsid w:val="00224DE4"/>
    <w:rsid w:val="0022579B"/>
    <w:rsid w:val="002257EC"/>
    <w:rsid w:val="00225B3D"/>
    <w:rsid w:val="00226636"/>
    <w:rsid w:val="00226974"/>
    <w:rsid w:val="00226C87"/>
    <w:rsid w:val="00226E9A"/>
    <w:rsid w:val="00227387"/>
    <w:rsid w:val="0022781F"/>
    <w:rsid w:val="00227932"/>
    <w:rsid w:val="00227B97"/>
    <w:rsid w:val="00227EA0"/>
    <w:rsid w:val="0023000A"/>
    <w:rsid w:val="00230417"/>
    <w:rsid w:val="00231E97"/>
    <w:rsid w:val="0023249C"/>
    <w:rsid w:val="002324AF"/>
    <w:rsid w:val="0023253D"/>
    <w:rsid w:val="0023257C"/>
    <w:rsid w:val="00232C84"/>
    <w:rsid w:val="0023303A"/>
    <w:rsid w:val="00233ACC"/>
    <w:rsid w:val="00233F4B"/>
    <w:rsid w:val="00235279"/>
    <w:rsid w:val="002364EB"/>
    <w:rsid w:val="00236580"/>
    <w:rsid w:val="00236D54"/>
    <w:rsid w:val="00236E28"/>
    <w:rsid w:val="002372B1"/>
    <w:rsid w:val="002373CB"/>
    <w:rsid w:val="002407F7"/>
    <w:rsid w:val="00240800"/>
    <w:rsid w:val="00241D76"/>
    <w:rsid w:val="002421EC"/>
    <w:rsid w:val="00242696"/>
    <w:rsid w:val="002436E0"/>
    <w:rsid w:val="00243A97"/>
    <w:rsid w:val="00243F85"/>
    <w:rsid w:val="00244608"/>
    <w:rsid w:val="00244FBF"/>
    <w:rsid w:val="00246C2F"/>
    <w:rsid w:val="002470DE"/>
    <w:rsid w:val="00247B50"/>
    <w:rsid w:val="0025050D"/>
    <w:rsid w:val="00250538"/>
    <w:rsid w:val="00251CA7"/>
    <w:rsid w:val="0025282C"/>
    <w:rsid w:val="002528C7"/>
    <w:rsid w:val="002535DB"/>
    <w:rsid w:val="0025369C"/>
    <w:rsid w:val="00253E30"/>
    <w:rsid w:val="00254488"/>
    <w:rsid w:val="00254A1F"/>
    <w:rsid w:val="002552BB"/>
    <w:rsid w:val="00255A6C"/>
    <w:rsid w:val="00255A80"/>
    <w:rsid w:val="002567DE"/>
    <w:rsid w:val="00256C82"/>
    <w:rsid w:val="00256EBB"/>
    <w:rsid w:val="00256FF4"/>
    <w:rsid w:val="0025718B"/>
    <w:rsid w:val="00257FF0"/>
    <w:rsid w:val="00260359"/>
    <w:rsid w:val="0026087D"/>
    <w:rsid w:val="00261695"/>
    <w:rsid w:val="00262949"/>
    <w:rsid w:val="00262DF2"/>
    <w:rsid w:val="002630CB"/>
    <w:rsid w:val="002632B3"/>
    <w:rsid w:val="002638BC"/>
    <w:rsid w:val="00263E92"/>
    <w:rsid w:val="002659D2"/>
    <w:rsid w:val="0026657A"/>
    <w:rsid w:val="00267A00"/>
    <w:rsid w:val="0027042B"/>
    <w:rsid w:val="00270B57"/>
    <w:rsid w:val="002728DB"/>
    <w:rsid w:val="00272A93"/>
    <w:rsid w:val="00272E1E"/>
    <w:rsid w:val="00272F4B"/>
    <w:rsid w:val="00273C90"/>
    <w:rsid w:val="00274107"/>
    <w:rsid w:val="00274735"/>
    <w:rsid w:val="00274952"/>
    <w:rsid w:val="00275311"/>
    <w:rsid w:val="0027556F"/>
    <w:rsid w:val="00275875"/>
    <w:rsid w:val="002765EA"/>
    <w:rsid w:val="00276CE3"/>
    <w:rsid w:val="00276E94"/>
    <w:rsid w:val="00280D69"/>
    <w:rsid w:val="002818D4"/>
    <w:rsid w:val="0028342C"/>
    <w:rsid w:val="00283C83"/>
    <w:rsid w:val="00283D31"/>
    <w:rsid w:val="002840B6"/>
    <w:rsid w:val="00284C66"/>
    <w:rsid w:val="00284DC3"/>
    <w:rsid w:val="00285ED1"/>
    <w:rsid w:val="002865F0"/>
    <w:rsid w:val="00287634"/>
    <w:rsid w:val="00287F4F"/>
    <w:rsid w:val="00290846"/>
    <w:rsid w:val="002912CE"/>
    <w:rsid w:val="00291C2F"/>
    <w:rsid w:val="00291CD4"/>
    <w:rsid w:val="002931D0"/>
    <w:rsid w:val="0029346C"/>
    <w:rsid w:val="00294CEE"/>
    <w:rsid w:val="00294D2A"/>
    <w:rsid w:val="00295282"/>
    <w:rsid w:val="002952D1"/>
    <w:rsid w:val="00296010"/>
    <w:rsid w:val="002961B2"/>
    <w:rsid w:val="002966E2"/>
    <w:rsid w:val="002977D3"/>
    <w:rsid w:val="002A05A1"/>
    <w:rsid w:val="002A0D5A"/>
    <w:rsid w:val="002A1717"/>
    <w:rsid w:val="002A1914"/>
    <w:rsid w:val="002A1B57"/>
    <w:rsid w:val="002A254E"/>
    <w:rsid w:val="002A2961"/>
    <w:rsid w:val="002A41F6"/>
    <w:rsid w:val="002A424C"/>
    <w:rsid w:val="002A4C95"/>
    <w:rsid w:val="002A4DE9"/>
    <w:rsid w:val="002A567D"/>
    <w:rsid w:val="002A7983"/>
    <w:rsid w:val="002A7D73"/>
    <w:rsid w:val="002B03C0"/>
    <w:rsid w:val="002B0471"/>
    <w:rsid w:val="002B088E"/>
    <w:rsid w:val="002B161A"/>
    <w:rsid w:val="002B2778"/>
    <w:rsid w:val="002B2914"/>
    <w:rsid w:val="002B2A4D"/>
    <w:rsid w:val="002B32FC"/>
    <w:rsid w:val="002B3610"/>
    <w:rsid w:val="002B3900"/>
    <w:rsid w:val="002B4F53"/>
    <w:rsid w:val="002B57FA"/>
    <w:rsid w:val="002B5BB8"/>
    <w:rsid w:val="002B6F55"/>
    <w:rsid w:val="002B7174"/>
    <w:rsid w:val="002B726A"/>
    <w:rsid w:val="002B75B1"/>
    <w:rsid w:val="002B7C96"/>
    <w:rsid w:val="002B7FD0"/>
    <w:rsid w:val="002C020B"/>
    <w:rsid w:val="002C1823"/>
    <w:rsid w:val="002C22F4"/>
    <w:rsid w:val="002C26D8"/>
    <w:rsid w:val="002C2BCC"/>
    <w:rsid w:val="002C6F51"/>
    <w:rsid w:val="002C72C6"/>
    <w:rsid w:val="002C7308"/>
    <w:rsid w:val="002C7D90"/>
    <w:rsid w:val="002D1A12"/>
    <w:rsid w:val="002D22EC"/>
    <w:rsid w:val="002D39B6"/>
    <w:rsid w:val="002D41DE"/>
    <w:rsid w:val="002D42BF"/>
    <w:rsid w:val="002D48F1"/>
    <w:rsid w:val="002D49D7"/>
    <w:rsid w:val="002D5546"/>
    <w:rsid w:val="002D56DE"/>
    <w:rsid w:val="002D6D09"/>
    <w:rsid w:val="002D6E04"/>
    <w:rsid w:val="002D6EF1"/>
    <w:rsid w:val="002D72C2"/>
    <w:rsid w:val="002D774C"/>
    <w:rsid w:val="002D7B05"/>
    <w:rsid w:val="002E04D0"/>
    <w:rsid w:val="002E0DE7"/>
    <w:rsid w:val="002E102C"/>
    <w:rsid w:val="002E1227"/>
    <w:rsid w:val="002E125B"/>
    <w:rsid w:val="002E1D6C"/>
    <w:rsid w:val="002E2074"/>
    <w:rsid w:val="002E2A9C"/>
    <w:rsid w:val="002E2D85"/>
    <w:rsid w:val="002E6114"/>
    <w:rsid w:val="002E625B"/>
    <w:rsid w:val="002E7DB8"/>
    <w:rsid w:val="002F04FB"/>
    <w:rsid w:val="002F1188"/>
    <w:rsid w:val="002F1301"/>
    <w:rsid w:val="002F1693"/>
    <w:rsid w:val="002F175C"/>
    <w:rsid w:val="002F18C7"/>
    <w:rsid w:val="002F262D"/>
    <w:rsid w:val="002F290A"/>
    <w:rsid w:val="002F34E7"/>
    <w:rsid w:val="002F3CF4"/>
    <w:rsid w:val="002F3E2B"/>
    <w:rsid w:val="002F44C3"/>
    <w:rsid w:val="002F4BB9"/>
    <w:rsid w:val="002F4E49"/>
    <w:rsid w:val="002F543A"/>
    <w:rsid w:val="002F5A12"/>
    <w:rsid w:val="003001BF"/>
    <w:rsid w:val="003009DC"/>
    <w:rsid w:val="003012AE"/>
    <w:rsid w:val="003013F5"/>
    <w:rsid w:val="003022C0"/>
    <w:rsid w:val="003024F6"/>
    <w:rsid w:val="00302658"/>
    <w:rsid w:val="003029E9"/>
    <w:rsid w:val="00303210"/>
    <w:rsid w:val="00303A6B"/>
    <w:rsid w:val="0030474F"/>
    <w:rsid w:val="00304768"/>
    <w:rsid w:val="00304A09"/>
    <w:rsid w:val="00305EF6"/>
    <w:rsid w:val="00307FB8"/>
    <w:rsid w:val="00310F36"/>
    <w:rsid w:val="00310F44"/>
    <w:rsid w:val="003111D5"/>
    <w:rsid w:val="0031173D"/>
    <w:rsid w:val="00312020"/>
    <w:rsid w:val="00312F68"/>
    <w:rsid w:val="0031351B"/>
    <w:rsid w:val="003140D9"/>
    <w:rsid w:val="003142C0"/>
    <w:rsid w:val="00316029"/>
    <w:rsid w:val="0031652F"/>
    <w:rsid w:val="00316923"/>
    <w:rsid w:val="0031708C"/>
    <w:rsid w:val="00317804"/>
    <w:rsid w:val="00320982"/>
    <w:rsid w:val="00320AEE"/>
    <w:rsid w:val="00320B31"/>
    <w:rsid w:val="00321F9E"/>
    <w:rsid w:val="00321FA2"/>
    <w:rsid w:val="0032272B"/>
    <w:rsid w:val="00322A59"/>
    <w:rsid w:val="00322CB1"/>
    <w:rsid w:val="00322EB5"/>
    <w:rsid w:val="00322F10"/>
    <w:rsid w:val="00324159"/>
    <w:rsid w:val="00326181"/>
    <w:rsid w:val="00326364"/>
    <w:rsid w:val="0032665C"/>
    <w:rsid w:val="00327395"/>
    <w:rsid w:val="00327781"/>
    <w:rsid w:val="00330A3D"/>
    <w:rsid w:val="00330ABE"/>
    <w:rsid w:val="00331059"/>
    <w:rsid w:val="0033127F"/>
    <w:rsid w:val="003319F4"/>
    <w:rsid w:val="00332121"/>
    <w:rsid w:val="00335476"/>
    <w:rsid w:val="00335F9C"/>
    <w:rsid w:val="0033692A"/>
    <w:rsid w:val="00337055"/>
    <w:rsid w:val="00337574"/>
    <w:rsid w:val="00337C9C"/>
    <w:rsid w:val="00340544"/>
    <w:rsid w:val="003407E2"/>
    <w:rsid w:val="00341F0C"/>
    <w:rsid w:val="00341F68"/>
    <w:rsid w:val="00342641"/>
    <w:rsid w:val="0034333E"/>
    <w:rsid w:val="00343734"/>
    <w:rsid w:val="0034461A"/>
    <w:rsid w:val="00344CC9"/>
    <w:rsid w:val="003451CC"/>
    <w:rsid w:val="003455CD"/>
    <w:rsid w:val="00345D1D"/>
    <w:rsid w:val="0034628E"/>
    <w:rsid w:val="00346784"/>
    <w:rsid w:val="00346B1A"/>
    <w:rsid w:val="00346ECF"/>
    <w:rsid w:val="0034746D"/>
    <w:rsid w:val="0035018C"/>
    <w:rsid w:val="0035048F"/>
    <w:rsid w:val="003506C1"/>
    <w:rsid w:val="003507B1"/>
    <w:rsid w:val="00351207"/>
    <w:rsid w:val="00351E52"/>
    <w:rsid w:val="00351E68"/>
    <w:rsid w:val="00352523"/>
    <w:rsid w:val="003529D6"/>
    <w:rsid w:val="00353059"/>
    <w:rsid w:val="003532BD"/>
    <w:rsid w:val="003536BB"/>
    <w:rsid w:val="003543B3"/>
    <w:rsid w:val="0035468E"/>
    <w:rsid w:val="003546E9"/>
    <w:rsid w:val="0035509B"/>
    <w:rsid w:val="0035606C"/>
    <w:rsid w:val="0035680C"/>
    <w:rsid w:val="00356DAF"/>
    <w:rsid w:val="00357270"/>
    <w:rsid w:val="00360D37"/>
    <w:rsid w:val="00362A61"/>
    <w:rsid w:val="00362BF8"/>
    <w:rsid w:val="00363240"/>
    <w:rsid w:val="00363BB2"/>
    <w:rsid w:val="00363DE2"/>
    <w:rsid w:val="0036405B"/>
    <w:rsid w:val="00365781"/>
    <w:rsid w:val="00366C8E"/>
    <w:rsid w:val="00366E95"/>
    <w:rsid w:val="00367A22"/>
    <w:rsid w:val="00367C05"/>
    <w:rsid w:val="00370248"/>
    <w:rsid w:val="00370C79"/>
    <w:rsid w:val="00371C03"/>
    <w:rsid w:val="00371DB0"/>
    <w:rsid w:val="00372AF8"/>
    <w:rsid w:val="00373473"/>
    <w:rsid w:val="0037431A"/>
    <w:rsid w:val="00375EFF"/>
    <w:rsid w:val="00376411"/>
    <w:rsid w:val="00376765"/>
    <w:rsid w:val="0037740A"/>
    <w:rsid w:val="003774E4"/>
    <w:rsid w:val="00377795"/>
    <w:rsid w:val="003778F6"/>
    <w:rsid w:val="00377B94"/>
    <w:rsid w:val="00380B86"/>
    <w:rsid w:val="00381190"/>
    <w:rsid w:val="003811D8"/>
    <w:rsid w:val="0038139C"/>
    <w:rsid w:val="00381715"/>
    <w:rsid w:val="00381D9A"/>
    <w:rsid w:val="00382CE8"/>
    <w:rsid w:val="00385049"/>
    <w:rsid w:val="00385591"/>
    <w:rsid w:val="003875B9"/>
    <w:rsid w:val="003879EB"/>
    <w:rsid w:val="0039030D"/>
    <w:rsid w:val="003909B2"/>
    <w:rsid w:val="00390BD5"/>
    <w:rsid w:val="0039117B"/>
    <w:rsid w:val="00391865"/>
    <w:rsid w:val="00391CAD"/>
    <w:rsid w:val="00391D85"/>
    <w:rsid w:val="00392136"/>
    <w:rsid w:val="00392D1A"/>
    <w:rsid w:val="003938CC"/>
    <w:rsid w:val="00394118"/>
    <w:rsid w:val="00394984"/>
    <w:rsid w:val="00394BCD"/>
    <w:rsid w:val="003955D1"/>
    <w:rsid w:val="003957D1"/>
    <w:rsid w:val="00395AC2"/>
    <w:rsid w:val="00395BA4"/>
    <w:rsid w:val="003967EE"/>
    <w:rsid w:val="00396F96"/>
    <w:rsid w:val="00397ADA"/>
    <w:rsid w:val="00397D37"/>
    <w:rsid w:val="003A0378"/>
    <w:rsid w:val="003A04C8"/>
    <w:rsid w:val="003A0CC6"/>
    <w:rsid w:val="003A1577"/>
    <w:rsid w:val="003A1C11"/>
    <w:rsid w:val="003A1CD8"/>
    <w:rsid w:val="003A2DA7"/>
    <w:rsid w:val="003A4053"/>
    <w:rsid w:val="003A47D8"/>
    <w:rsid w:val="003A50B1"/>
    <w:rsid w:val="003A6076"/>
    <w:rsid w:val="003A6731"/>
    <w:rsid w:val="003A6C27"/>
    <w:rsid w:val="003A6C70"/>
    <w:rsid w:val="003A6ED5"/>
    <w:rsid w:val="003A73A9"/>
    <w:rsid w:val="003A7EE9"/>
    <w:rsid w:val="003B0471"/>
    <w:rsid w:val="003B073C"/>
    <w:rsid w:val="003B1295"/>
    <w:rsid w:val="003B2045"/>
    <w:rsid w:val="003B2049"/>
    <w:rsid w:val="003B21C7"/>
    <w:rsid w:val="003B35B1"/>
    <w:rsid w:val="003B366B"/>
    <w:rsid w:val="003B3D24"/>
    <w:rsid w:val="003B449E"/>
    <w:rsid w:val="003B51FA"/>
    <w:rsid w:val="003B5B56"/>
    <w:rsid w:val="003B6C7B"/>
    <w:rsid w:val="003B713F"/>
    <w:rsid w:val="003B7358"/>
    <w:rsid w:val="003B7792"/>
    <w:rsid w:val="003B7C40"/>
    <w:rsid w:val="003C00B2"/>
    <w:rsid w:val="003C0261"/>
    <w:rsid w:val="003C0C1F"/>
    <w:rsid w:val="003C0ECA"/>
    <w:rsid w:val="003C1266"/>
    <w:rsid w:val="003C20AD"/>
    <w:rsid w:val="003C292C"/>
    <w:rsid w:val="003C3746"/>
    <w:rsid w:val="003C387E"/>
    <w:rsid w:val="003C6806"/>
    <w:rsid w:val="003C7094"/>
    <w:rsid w:val="003D0CCB"/>
    <w:rsid w:val="003D158A"/>
    <w:rsid w:val="003D264A"/>
    <w:rsid w:val="003D34C6"/>
    <w:rsid w:val="003D3761"/>
    <w:rsid w:val="003D385A"/>
    <w:rsid w:val="003D46C1"/>
    <w:rsid w:val="003D4F2C"/>
    <w:rsid w:val="003D4FC2"/>
    <w:rsid w:val="003D516B"/>
    <w:rsid w:val="003D54D5"/>
    <w:rsid w:val="003D5864"/>
    <w:rsid w:val="003D5A60"/>
    <w:rsid w:val="003D5C41"/>
    <w:rsid w:val="003D5D08"/>
    <w:rsid w:val="003D5EE3"/>
    <w:rsid w:val="003D609A"/>
    <w:rsid w:val="003D62B0"/>
    <w:rsid w:val="003D6445"/>
    <w:rsid w:val="003D67D6"/>
    <w:rsid w:val="003E0BCB"/>
    <w:rsid w:val="003E120B"/>
    <w:rsid w:val="003E174E"/>
    <w:rsid w:val="003E1B94"/>
    <w:rsid w:val="003E1C2D"/>
    <w:rsid w:val="003E2379"/>
    <w:rsid w:val="003E2C27"/>
    <w:rsid w:val="003E2CDB"/>
    <w:rsid w:val="003E351F"/>
    <w:rsid w:val="003E4195"/>
    <w:rsid w:val="003E4D54"/>
    <w:rsid w:val="003E60F9"/>
    <w:rsid w:val="003E6ED1"/>
    <w:rsid w:val="003F08AF"/>
    <w:rsid w:val="003F0E27"/>
    <w:rsid w:val="003F0E5E"/>
    <w:rsid w:val="003F1792"/>
    <w:rsid w:val="003F2D7F"/>
    <w:rsid w:val="003F3749"/>
    <w:rsid w:val="003F4646"/>
    <w:rsid w:val="003F4813"/>
    <w:rsid w:val="003F48EE"/>
    <w:rsid w:val="003F54AB"/>
    <w:rsid w:val="003F5F49"/>
    <w:rsid w:val="003F6CF3"/>
    <w:rsid w:val="003F6FFA"/>
    <w:rsid w:val="00401CB5"/>
    <w:rsid w:val="00401E80"/>
    <w:rsid w:val="0040243B"/>
    <w:rsid w:val="004026FA"/>
    <w:rsid w:val="00402F27"/>
    <w:rsid w:val="00403DD2"/>
    <w:rsid w:val="00404479"/>
    <w:rsid w:val="00404544"/>
    <w:rsid w:val="004057D4"/>
    <w:rsid w:val="00405CBD"/>
    <w:rsid w:val="00405E71"/>
    <w:rsid w:val="00406770"/>
    <w:rsid w:val="0040710B"/>
    <w:rsid w:val="0040786D"/>
    <w:rsid w:val="00410CD2"/>
    <w:rsid w:val="00410D74"/>
    <w:rsid w:val="004117A6"/>
    <w:rsid w:val="00412D12"/>
    <w:rsid w:val="00412D98"/>
    <w:rsid w:val="00412DCA"/>
    <w:rsid w:val="004135C2"/>
    <w:rsid w:val="00413CFF"/>
    <w:rsid w:val="0041406F"/>
    <w:rsid w:val="004162DE"/>
    <w:rsid w:val="00416FDA"/>
    <w:rsid w:val="004176A6"/>
    <w:rsid w:val="004208AE"/>
    <w:rsid w:val="00420CE9"/>
    <w:rsid w:val="00421474"/>
    <w:rsid w:val="004215FF"/>
    <w:rsid w:val="0042212C"/>
    <w:rsid w:val="00422F93"/>
    <w:rsid w:val="00423975"/>
    <w:rsid w:val="00424025"/>
    <w:rsid w:val="00424A6F"/>
    <w:rsid w:val="00426E6A"/>
    <w:rsid w:val="0042709A"/>
    <w:rsid w:val="00427508"/>
    <w:rsid w:val="00427751"/>
    <w:rsid w:val="00430153"/>
    <w:rsid w:val="0043291D"/>
    <w:rsid w:val="00432F21"/>
    <w:rsid w:val="0043371D"/>
    <w:rsid w:val="00433F7A"/>
    <w:rsid w:val="004344DE"/>
    <w:rsid w:val="00434A35"/>
    <w:rsid w:val="00434DBC"/>
    <w:rsid w:val="004365B4"/>
    <w:rsid w:val="00436A47"/>
    <w:rsid w:val="00437439"/>
    <w:rsid w:val="0043793C"/>
    <w:rsid w:val="00437AF5"/>
    <w:rsid w:val="00437D30"/>
    <w:rsid w:val="00437DFD"/>
    <w:rsid w:val="00437E69"/>
    <w:rsid w:val="00440259"/>
    <w:rsid w:val="00442A77"/>
    <w:rsid w:val="004436E9"/>
    <w:rsid w:val="00443716"/>
    <w:rsid w:val="00443BF7"/>
    <w:rsid w:val="00444A92"/>
    <w:rsid w:val="00444B82"/>
    <w:rsid w:val="00444C34"/>
    <w:rsid w:val="00445059"/>
    <w:rsid w:val="00445821"/>
    <w:rsid w:val="00445833"/>
    <w:rsid w:val="00445A72"/>
    <w:rsid w:val="00446490"/>
    <w:rsid w:val="004473DC"/>
    <w:rsid w:val="004474EF"/>
    <w:rsid w:val="00447861"/>
    <w:rsid w:val="00447EAB"/>
    <w:rsid w:val="004510BA"/>
    <w:rsid w:val="0045189D"/>
    <w:rsid w:val="00451E49"/>
    <w:rsid w:val="00452BFC"/>
    <w:rsid w:val="0045328C"/>
    <w:rsid w:val="00453694"/>
    <w:rsid w:val="0045382F"/>
    <w:rsid w:val="00453909"/>
    <w:rsid w:val="00453BAF"/>
    <w:rsid w:val="00454C1A"/>
    <w:rsid w:val="004556B3"/>
    <w:rsid w:val="004558E4"/>
    <w:rsid w:val="00455ECA"/>
    <w:rsid w:val="00457724"/>
    <w:rsid w:val="004601D5"/>
    <w:rsid w:val="00460267"/>
    <w:rsid w:val="00461C60"/>
    <w:rsid w:val="004635AA"/>
    <w:rsid w:val="00463770"/>
    <w:rsid w:val="004638A2"/>
    <w:rsid w:val="004644D5"/>
    <w:rsid w:val="00465056"/>
    <w:rsid w:val="004651B4"/>
    <w:rsid w:val="00465CF4"/>
    <w:rsid w:val="00465E3B"/>
    <w:rsid w:val="00466D61"/>
    <w:rsid w:val="00466E82"/>
    <w:rsid w:val="004677AF"/>
    <w:rsid w:val="004701B0"/>
    <w:rsid w:val="004705C8"/>
    <w:rsid w:val="00470CA7"/>
    <w:rsid w:val="004715CF"/>
    <w:rsid w:val="004718BE"/>
    <w:rsid w:val="004719CD"/>
    <w:rsid w:val="00473260"/>
    <w:rsid w:val="00473303"/>
    <w:rsid w:val="004734FE"/>
    <w:rsid w:val="004737F8"/>
    <w:rsid w:val="00473B87"/>
    <w:rsid w:val="00473C09"/>
    <w:rsid w:val="00473D61"/>
    <w:rsid w:val="00474379"/>
    <w:rsid w:val="00474654"/>
    <w:rsid w:val="00474A16"/>
    <w:rsid w:val="00474C78"/>
    <w:rsid w:val="00474D38"/>
    <w:rsid w:val="00475492"/>
    <w:rsid w:val="0047595E"/>
    <w:rsid w:val="00476062"/>
    <w:rsid w:val="00476890"/>
    <w:rsid w:val="00476A74"/>
    <w:rsid w:val="00476E4E"/>
    <w:rsid w:val="00477B03"/>
    <w:rsid w:val="00477B33"/>
    <w:rsid w:val="00480F69"/>
    <w:rsid w:val="00481012"/>
    <w:rsid w:val="004821D6"/>
    <w:rsid w:val="0048304A"/>
    <w:rsid w:val="0048328A"/>
    <w:rsid w:val="004842AF"/>
    <w:rsid w:val="004843DD"/>
    <w:rsid w:val="00484791"/>
    <w:rsid w:val="004849A9"/>
    <w:rsid w:val="00485B81"/>
    <w:rsid w:val="00485F16"/>
    <w:rsid w:val="004867D2"/>
    <w:rsid w:val="00486A36"/>
    <w:rsid w:val="00486AC8"/>
    <w:rsid w:val="004871E9"/>
    <w:rsid w:val="004873DA"/>
    <w:rsid w:val="004875E1"/>
    <w:rsid w:val="004876C2"/>
    <w:rsid w:val="00490551"/>
    <w:rsid w:val="004905B7"/>
    <w:rsid w:val="00490A07"/>
    <w:rsid w:val="00490D71"/>
    <w:rsid w:val="00490F21"/>
    <w:rsid w:val="00491AC9"/>
    <w:rsid w:val="00492685"/>
    <w:rsid w:val="00492A73"/>
    <w:rsid w:val="00492ED9"/>
    <w:rsid w:val="004947D3"/>
    <w:rsid w:val="004951EA"/>
    <w:rsid w:val="004953EB"/>
    <w:rsid w:val="00495679"/>
    <w:rsid w:val="00495E46"/>
    <w:rsid w:val="004964CB"/>
    <w:rsid w:val="0049779E"/>
    <w:rsid w:val="004A00AC"/>
    <w:rsid w:val="004A044D"/>
    <w:rsid w:val="004A06A8"/>
    <w:rsid w:val="004A091C"/>
    <w:rsid w:val="004A146D"/>
    <w:rsid w:val="004A1666"/>
    <w:rsid w:val="004A2808"/>
    <w:rsid w:val="004A2D63"/>
    <w:rsid w:val="004A3BD8"/>
    <w:rsid w:val="004A4661"/>
    <w:rsid w:val="004A4823"/>
    <w:rsid w:val="004A4C42"/>
    <w:rsid w:val="004A55EC"/>
    <w:rsid w:val="004A5760"/>
    <w:rsid w:val="004A5771"/>
    <w:rsid w:val="004A5B3F"/>
    <w:rsid w:val="004A5F8C"/>
    <w:rsid w:val="004A6161"/>
    <w:rsid w:val="004A668B"/>
    <w:rsid w:val="004A6B8A"/>
    <w:rsid w:val="004A6E90"/>
    <w:rsid w:val="004A7453"/>
    <w:rsid w:val="004B0068"/>
    <w:rsid w:val="004B100C"/>
    <w:rsid w:val="004B1509"/>
    <w:rsid w:val="004B1A67"/>
    <w:rsid w:val="004B21EE"/>
    <w:rsid w:val="004B2223"/>
    <w:rsid w:val="004B3610"/>
    <w:rsid w:val="004B43FF"/>
    <w:rsid w:val="004B4A71"/>
    <w:rsid w:val="004B5665"/>
    <w:rsid w:val="004B66F1"/>
    <w:rsid w:val="004B6980"/>
    <w:rsid w:val="004C00A7"/>
    <w:rsid w:val="004C02C4"/>
    <w:rsid w:val="004C17C2"/>
    <w:rsid w:val="004C2146"/>
    <w:rsid w:val="004C2628"/>
    <w:rsid w:val="004C2F77"/>
    <w:rsid w:val="004C4B63"/>
    <w:rsid w:val="004C4E85"/>
    <w:rsid w:val="004C5504"/>
    <w:rsid w:val="004C590E"/>
    <w:rsid w:val="004C5B64"/>
    <w:rsid w:val="004C6727"/>
    <w:rsid w:val="004C7C30"/>
    <w:rsid w:val="004D0AFB"/>
    <w:rsid w:val="004D1139"/>
    <w:rsid w:val="004D174C"/>
    <w:rsid w:val="004D1F97"/>
    <w:rsid w:val="004D2DF6"/>
    <w:rsid w:val="004D2FBA"/>
    <w:rsid w:val="004D323D"/>
    <w:rsid w:val="004D385D"/>
    <w:rsid w:val="004D3D97"/>
    <w:rsid w:val="004D5284"/>
    <w:rsid w:val="004D563C"/>
    <w:rsid w:val="004D6603"/>
    <w:rsid w:val="004D669E"/>
    <w:rsid w:val="004D70C8"/>
    <w:rsid w:val="004D76A2"/>
    <w:rsid w:val="004D7D41"/>
    <w:rsid w:val="004D7F08"/>
    <w:rsid w:val="004E05F0"/>
    <w:rsid w:val="004E0875"/>
    <w:rsid w:val="004E0AC6"/>
    <w:rsid w:val="004E0C12"/>
    <w:rsid w:val="004E1296"/>
    <w:rsid w:val="004E1B96"/>
    <w:rsid w:val="004E2B62"/>
    <w:rsid w:val="004E2D6D"/>
    <w:rsid w:val="004E325E"/>
    <w:rsid w:val="004E3CAF"/>
    <w:rsid w:val="004E3E6F"/>
    <w:rsid w:val="004E4726"/>
    <w:rsid w:val="004E4EA0"/>
    <w:rsid w:val="004E575B"/>
    <w:rsid w:val="004E7D91"/>
    <w:rsid w:val="004F01A5"/>
    <w:rsid w:val="004F1C48"/>
    <w:rsid w:val="004F25F5"/>
    <w:rsid w:val="004F27B7"/>
    <w:rsid w:val="004F391A"/>
    <w:rsid w:val="004F4782"/>
    <w:rsid w:val="004F5194"/>
    <w:rsid w:val="004F57EE"/>
    <w:rsid w:val="004F5A27"/>
    <w:rsid w:val="004F74E6"/>
    <w:rsid w:val="004F78B2"/>
    <w:rsid w:val="004F79B8"/>
    <w:rsid w:val="005021F5"/>
    <w:rsid w:val="00502BF5"/>
    <w:rsid w:val="0050305B"/>
    <w:rsid w:val="005032DC"/>
    <w:rsid w:val="00503EF9"/>
    <w:rsid w:val="0050406D"/>
    <w:rsid w:val="00504282"/>
    <w:rsid w:val="0050525D"/>
    <w:rsid w:val="005055FD"/>
    <w:rsid w:val="00506140"/>
    <w:rsid w:val="00506540"/>
    <w:rsid w:val="00506AA0"/>
    <w:rsid w:val="00506E64"/>
    <w:rsid w:val="00507366"/>
    <w:rsid w:val="00511377"/>
    <w:rsid w:val="005114B4"/>
    <w:rsid w:val="005115E8"/>
    <w:rsid w:val="0051185A"/>
    <w:rsid w:val="00511957"/>
    <w:rsid w:val="00511D44"/>
    <w:rsid w:val="00512287"/>
    <w:rsid w:val="00513042"/>
    <w:rsid w:val="0051367B"/>
    <w:rsid w:val="00514362"/>
    <w:rsid w:val="005146C4"/>
    <w:rsid w:val="00514877"/>
    <w:rsid w:val="0051525A"/>
    <w:rsid w:val="00515FDC"/>
    <w:rsid w:val="0051627A"/>
    <w:rsid w:val="00516E14"/>
    <w:rsid w:val="00517528"/>
    <w:rsid w:val="005179E5"/>
    <w:rsid w:val="005179FD"/>
    <w:rsid w:val="00517C72"/>
    <w:rsid w:val="00520AB0"/>
    <w:rsid w:val="00521621"/>
    <w:rsid w:val="00521DE5"/>
    <w:rsid w:val="00521E76"/>
    <w:rsid w:val="005228FE"/>
    <w:rsid w:val="00524393"/>
    <w:rsid w:val="00524ACA"/>
    <w:rsid w:val="00525D4D"/>
    <w:rsid w:val="0052607B"/>
    <w:rsid w:val="005267DA"/>
    <w:rsid w:val="00526825"/>
    <w:rsid w:val="005269D1"/>
    <w:rsid w:val="005271FA"/>
    <w:rsid w:val="005302A5"/>
    <w:rsid w:val="00530324"/>
    <w:rsid w:val="00530921"/>
    <w:rsid w:val="0053168A"/>
    <w:rsid w:val="005318A3"/>
    <w:rsid w:val="00531DF4"/>
    <w:rsid w:val="00531E69"/>
    <w:rsid w:val="005320D4"/>
    <w:rsid w:val="005324B0"/>
    <w:rsid w:val="00533338"/>
    <w:rsid w:val="005335D5"/>
    <w:rsid w:val="00533FA6"/>
    <w:rsid w:val="0053430F"/>
    <w:rsid w:val="005346F4"/>
    <w:rsid w:val="00534A62"/>
    <w:rsid w:val="00535D31"/>
    <w:rsid w:val="00535FEE"/>
    <w:rsid w:val="0053668A"/>
    <w:rsid w:val="00536956"/>
    <w:rsid w:val="00536EC9"/>
    <w:rsid w:val="00537647"/>
    <w:rsid w:val="00537C1C"/>
    <w:rsid w:val="005402CD"/>
    <w:rsid w:val="00540CAC"/>
    <w:rsid w:val="005413D0"/>
    <w:rsid w:val="005415AC"/>
    <w:rsid w:val="00541C43"/>
    <w:rsid w:val="00542D9F"/>
    <w:rsid w:val="0054329F"/>
    <w:rsid w:val="0054405F"/>
    <w:rsid w:val="005444E7"/>
    <w:rsid w:val="00544D5F"/>
    <w:rsid w:val="00545A2E"/>
    <w:rsid w:val="005468C8"/>
    <w:rsid w:val="00547C7C"/>
    <w:rsid w:val="00550769"/>
    <w:rsid w:val="005511EE"/>
    <w:rsid w:val="0055159F"/>
    <w:rsid w:val="00551B23"/>
    <w:rsid w:val="00552738"/>
    <w:rsid w:val="00553061"/>
    <w:rsid w:val="0055370B"/>
    <w:rsid w:val="00553E08"/>
    <w:rsid w:val="0055541D"/>
    <w:rsid w:val="00555452"/>
    <w:rsid w:val="005555D7"/>
    <w:rsid w:val="00555CD6"/>
    <w:rsid w:val="005601B5"/>
    <w:rsid w:val="005604E4"/>
    <w:rsid w:val="0056055A"/>
    <w:rsid w:val="005609F5"/>
    <w:rsid w:val="00561402"/>
    <w:rsid w:val="005616B6"/>
    <w:rsid w:val="00561CCE"/>
    <w:rsid w:val="005627A4"/>
    <w:rsid w:val="00562960"/>
    <w:rsid w:val="00562F1F"/>
    <w:rsid w:val="00562F70"/>
    <w:rsid w:val="00564740"/>
    <w:rsid w:val="00565DFE"/>
    <w:rsid w:val="005664BB"/>
    <w:rsid w:val="005669A1"/>
    <w:rsid w:val="00566F7F"/>
    <w:rsid w:val="00567129"/>
    <w:rsid w:val="005675B5"/>
    <w:rsid w:val="00567650"/>
    <w:rsid w:val="005709C9"/>
    <w:rsid w:val="00571315"/>
    <w:rsid w:val="00571565"/>
    <w:rsid w:val="00571790"/>
    <w:rsid w:val="00571AF3"/>
    <w:rsid w:val="00571D13"/>
    <w:rsid w:val="00573756"/>
    <w:rsid w:val="00573EFA"/>
    <w:rsid w:val="0057460C"/>
    <w:rsid w:val="00575B57"/>
    <w:rsid w:val="00575BCA"/>
    <w:rsid w:val="0057612B"/>
    <w:rsid w:val="005768F8"/>
    <w:rsid w:val="005770AA"/>
    <w:rsid w:val="00577348"/>
    <w:rsid w:val="00577B81"/>
    <w:rsid w:val="00580AA7"/>
    <w:rsid w:val="00580C87"/>
    <w:rsid w:val="0058180C"/>
    <w:rsid w:val="00581F54"/>
    <w:rsid w:val="00582959"/>
    <w:rsid w:val="00584A7A"/>
    <w:rsid w:val="005851C5"/>
    <w:rsid w:val="00585485"/>
    <w:rsid w:val="00585C0C"/>
    <w:rsid w:val="00585EDA"/>
    <w:rsid w:val="00586344"/>
    <w:rsid w:val="005864AC"/>
    <w:rsid w:val="005864FE"/>
    <w:rsid w:val="00586741"/>
    <w:rsid w:val="005879DD"/>
    <w:rsid w:val="00591EF3"/>
    <w:rsid w:val="00592DFD"/>
    <w:rsid w:val="005937A1"/>
    <w:rsid w:val="00593A12"/>
    <w:rsid w:val="00594416"/>
    <w:rsid w:val="00594ADB"/>
    <w:rsid w:val="00594C4E"/>
    <w:rsid w:val="00594EBD"/>
    <w:rsid w:val="00594EFE"/>
    <w:rsid w:val="00596513"/>
    <w:rsid w:val="005968AE"/>
    <w:rsid w:val="00596F3D"/>
    <w:rsid w:val="00597229"/>
    <w:rsid w:val="005976F7"/>
    <w:rsid w:val="005977D6"/>
    <w:rsid w:val="00597D57"/>
    <w:rsid w:val="005A0292"/>
    <w:rsid w:val="005A0B5C"/>
    <w:rsid w:val="005A0C00"/>
    <w:rsid w:val="005A1250"/>
    <w:rsid w:val="005A1EB1"/>
    <w:rsid w:val="005A28FC"/>
    <w:rsid w:val="005A2C28"/>
    <w:rsid w:val="005A2D2B"/>
    <w:rsid w:val="005A3C0A"/>
    <w:rsid w:val="005A44F0"/>
    <w:rsid w:val="005A4BDA"/>
    <w:rsid w:val="005A4E82"/>
    <w:rsid w:val="005A500A"/>
    <w:rsid w:val="005A53A3"/>
    <w:rsid w:val="005A5549"/>
    <w:rsid w:val="005A55FB"/>
    <w:rsid w:val="005A5717"/>
    <w:rsid w:val="005A6DDA"/>
    <w:rsid w:val="005A7D4C"/>
    <w:rsid w:val="005B04F5"/>
    <w:rsid w:val="005B0BB6"/>
    <w:rsid w:val="005B0DCB"/>
    <w:rsid w:val="005B0F0A"/>
    <w:rsid w:val="005B12D4"/>
    <w:rsid w:val="005B250D"/>
    <w:rsid w:val="005B2DF8"/>
    <w:rsid w:val="005B3487"/>
    <w:rsid w:val="005B34C7"/>
    <w:rsid w:val="005B3565"/>
    <w:rsid w:val="005B37B9"/>
    <w:rsid w:val="005B388F"/>
    <w:rsid w:val="005B4ABB"/>
    <w:rsid w:val="005B4B3D"/>
    <w:rsid w:val="005B4E7C"/>
    <w:rsid w:val="005B4EC9"/>
    <w:rsid w:val="005B51DF"/>
    <w:rsid w:val="005B55E7"/>
    <w:rsid w:val="005B62D3"/>
    <w:rsid w:val="005B6BAB"/>
    <w:rsid w:val="005B71AD"/>
    <w:rsid w:val="005B7AB5"/>
    <w:rsid w:val="005C0774"/>
    <w:rsid w:val="005C0F5D"/>
    <w:rsid w:val="005C1553"/>
    <w:rsid w:val="005C17A1"/>
    <w:rsid w:val="005C18BA"/>
    <w:rsid w:val="005C1BC4"/>
    <w:rsid w:val="005C21E0"/>
    <w:rsid w:val="005C2354"/>
    <w:rsid w:val="005C2592"/>
    <w:rsid w:val="005C26B5"/>
    <w:rsid w:val="005C2ADA"/>
    <w:rsid w:val="005C2FF2"/>
    <w:rsid w:val="005C32EB"/>
    <w:rsid w:val="005C3311"/>
    <w:rsid w:val="005C3A32"/>
    <w:rsid w:val="005C3CB7"/>
    <w:rsid w:val="005C66D9"/>
    <w:rsid w:val="005C673D"/>
    <w:rsid w:val="005D0208"/>
    <w:rsid w:val="005D0642"/>
    <w:rsid w:val="005D079E"/>
    <w:rsid w:val="005D07E3"/>
    <w:rsid w:val="005D0EEA"/>
    <w:rsid w:val="005D158D"/>
    <w:rsid w:val="005D1BA5"/>
    <w:rsid w:val="005D1EF8"/>
    <w:rsid w:val="005D21B7"/>
    <w:rsid w:val="005D27D1"/>
    <w:rsid w:val="005D29C1"/>
    <w:rsid w:val="005D2DB7"/>
    <w:rsid w:val="005D2F15"/>
    <w:rsid w:val="005D3A0D"/>
    <w:rsid w:val="005D4231"/>
    <w:rsid w:val="005D4B20"/>
    <w:rsid w:val="005D4E6E"/>
    <w:rsid w:val="005D4FDB"/>
    <w:rsid w:val="005D5195"/>
    <w:rsid w:val="005D542F"/>
    <w:rsid w:val="005D594B"/>
    <w:rsid w:val="005D5B92"/>
    <w:rsid w:val="005D6330"/>
    <w:rsid w:val="005D7D62"/>
    <w:rsid w:val="005E1B1C"/>
    <w:rsid w:val="005E1CBB"/>
    <w:rsid w:val="005E279A"/>
    <w:rsid w:val="005E32B5"/>
    <w:rsid w:val="005E43F4"/>
    <w:rsid w:val="005E46B4"/>
    <w:rsid w:val="005E523D"/>
    <w:rsid w:val="005E5BC0"/>
    <w:rsid w:val="005E69AD"/>
    <w:rsid w:val="005E6A0A"/>
    <w:rsid w:val="005F0127"/>
    <w:rsid w:val="005F2B34"/>
    <w:rsid w:val="005F3299"/>
    <w:rsid w:val="005F3D35"/>
    <w:rsid w:val="005F4302"/>
    <w:rsid w:val="005F522E"/>
    <w:rsid w:val="005F57A3"/>
    <w:rsid w:val="005F5978"/>
    <w:rsid w:val="005F683D"/>
    <w:rsid w:val="005F73B4"/>
    <w:rsid w:val="005F7EEF"/>
    <w:rsid w:val="006003A5"/>
    <w:rsid w:val="006015D0"/>
    <w:rsid w:val="00601787"/>
    <w:rsid w:val="00601D21"/>
    <w:rsid w:val="006024DC"/>
    <w:rsid w:val="00602566"/>
    <w:rsid w:val="00602705"/>
    <w:rsid w:val="006028DA"/>
    <w:rsid w:val="0060290C"/>
    <w:rsid w:val="00602A86"/>
    <w:rsid w:val="00603F62"/>
    <w:rsid w:val="006048BB"/>
    <w:rsid w:val="00605AC9"/>
    <w:rsid w:val="00605B96"/>
    <w:rsid w:val="00605FC6"/>
    <w:rsid w:val="006066C4"/>
    <w:rsid w:val="00606878"/>
    <w:rsid w:val="00606AEB"/>
    <w:rsid w:val="006073BD"/>
    <w:rsid w:val="00607737"/>
    <w:rsid w:val="00607F9A"/>
    <w:rsid w:val="00610807"/>
    <w:rsid w:val="00611192"/>
    <w:rsid w:val="00611B84"/>
    <w:rsid w:val="00611C91"/>
    <w:rsid w:val="00613BCF"/>
    <w:rsid w:val="0061585A"/>
    <w:rsid w:val="0061601C"/>
    <w:rsid w:val="006161B8"/>
    <w:rsid w:val="0061654F"/>
    <w:rsid w:val="00616575"/>
    <w:rsid w:val="00616B02"/>
    <w:rsid w:val="00616DFD"/>
    <w:rsid w:val="006170F4"/>
    <w:rsid w:val="006207E5"/>
    <w:rsid w:val="006213ED"/>
    <w:rsid w:val="00621CB8"/>
    <w:rsid w:val="00622249"/>
    <w:rsid w:val="006229CC"/>
    <w:rsid w:val="006235F1"/>
    <w:rsid w:val="00623BA7"/>
    <w:rsid w:val="00624F07"/>
    <w:rsid w:val="00625B5B"/>
    <w:rsid w:val="00626C28"/>
    <w:rsid w:val="00626D24"/>
    <w:rsid w:val="0062756E"/>
    <w:rsid w:val="006279B6"/>
    <w:rsid w:val="0063001A"/>
    <w:rsid w:val="00630034"/>
    <w:rsid w:val="00630C63"/>
    <w:rsid w:val="00631426"/>
    <w:rsid w:val="00631C70"/>
    <w:rsid w:val="006324CE"/>
    <w:rsid w:val="006328A4"/>
    <w:rsid w:val="006328AB"/>
    <w:rsid w:val="00632C6F"/>
    <w:rsid w:val="00633C7A"/>
    <w:rsid w:val="00634857"/>
    <w:rsid w:val="00634921"/>
    <w:rsid w:val="006349AC"/>
    <w:rsid w:val="0063504D"/>
    <w:rsid w:val="00635131"/>
    <w:rsid w:val="0063531A"/>
    <w:rsid w:val="00635352"/>
    <w:rsid w:val="006353A9"/>
    <w:rsid w:val="00635CD0"/>
    <w:rsid w:val="00635F22"/>
    <w:rsid w:val="0063664F"/>
    <w:rsid w:val="0063670F"/>
    <w:rsid w:val="00636EDE"/>
    <w:rsid w:val="00637115"/>
    <w:rsid w:val="006371B1"/>
    <w:rsid w:val="006371E2"/>
    <w:rsid w:val="006411A8"/>
    <w:rsid w:val="00641581"/>
    <w:rsid w:val="0064199D"/>
    <w:rsid w:val="00641FF9"/>
    <w:rsid w:val="006420F5"/>
    <w:rsid w:val="00642798"/>
    <w:rsid w:val="00642B97"/>
    <w:rsid w:val="00642E93"/>
    <w:rsid w:val="00643044"/>
    <w:rsid w:val="00644169"/>
    <w:rsid w:val="006451BC"/>
    <w:rsid w:val="00646935"/>
    <w:rsid w:val="00646FFF"/>
    <w:rsid w:val="006477D0"/>
    <w:rsid w:val="00647DA4"/>
    <w:rsid w:val="00650348"/>
    <w:rsid w:val="006513B6"/>
    <w:rsid w:val="00651980"/>
    <w:rsid w:val="00651D80"/>
    <w:rsid w:val="006534A2"/>
    <w:rsid w:val="006537CF"/>
    <w:rsid w:val="00654121"/>
    <w:rsid w:val="00654AF8"/>
    <w:rsid w:val="00654BCB"/>
    <w:rsid w:val="0065518F"/>
    <w:rsid w:val="00655522"/>
    <w:rsid w:val="0065686E"/>
    <w:rsid w:val="00656ADA"/>
    <w:rsid w:val="0066064F"/>
    <w:rsid w:val="00660753"/>
    <w:rsid w:val="0066159B"/>
    <w:rsid w:val="00661AD6"/>
    <w:rsid w:val="00661B58"/>
    <w:rsid w:val="00663EC3"/>
    <w:rsid w:val="00664E6B"/>
    <w:rsid w:val="00664FCD"/>
    <w:rsid w:val="00665479"/>
    <w:rsid w:val="006654F1"/>
    <w:rsid w:val="006657C5"/>
    <w:rsid w:val="006657D8"/>
    <w:rsid w:val="00665BB6"/>
    <w:rsid w:val="006664D1"/>
    <w:rsid w:val="006673C7"/>
    <w:rsid w:val="00667E9A"/>
    <w:rsid w:val="00670799"/>
    <w:rsid w:val="00671B7C"/>
    <w:rsid w:val="006728AE"/>
    <w:rsid w:val="00673B0D"/>
    <w:rsid w:val="006743ED"/>
    <w:rsid w:val="006747E8"/>
    <w:rsid w:val="00674907"/>
    <w:rsid w:val="00674B48"/>
    <w:rsid w:val="00674B93"/>
    <w:rsid w:val="00676DF0"/>
    <w:rsid w:val="006771F3"/>
    <w:rsid w:val="00677355"/>
    <w:rsid w:val="006778B7"/>
    <w:rsid w:val="00677C73"/>
    <w:rsid w:val="00680315"/>
    <w:rsid w:val="006805DA"/>
    <w:rsid w:val="00680DE3"/>
    <w:rsid w:val="006818D3"/>
    <w:rsid w:val="00682F7B"/>
    <w:rsid w:val="00683318"/>
    <w:rsid w:val="00683BF4"/>
    <w:rsid w:val="00683D4A"/>
    <w:rsid w:val="00684832"/>
    <w:rsid w:val="006848B6"/>
    <w:rsid w:val="00684D1C"/>
    <w:rsid w:val="00684F21"/>
    <w:rsid w:val="00685416"/>
    <w:rsid w:val="00685658"/>
    <w:rsid w:val="00685818"/>
    <w:rsid w:val="006860B4"/>
    <w:rsid w:val="006863A7"/>
    <w:rsid w:val="00690971"/>
    <w:rsid w:val="00690BD8"/>
    <w:rsid w:val="006917D1"/>
    <w:rsid w:val="0069197B"/>
    <w:rsid w:val="00692590"/>
    <w:rsid w:val="00693DC8"/>
    <w:rsid w:val="006944A4"/>
    <w:rsid w:val="006945C7"/>
    <w:rsid w:val="00694BB4"/>
    <w:rsid w:val="00694D6E"/>
    <w:rsid w:val="00695105"/>
    <w:rsid w:val="006951BF"/>
    <w:rsid w:val="006952CB"/>
    <w:rsid w:val="00696414"/>
    <w:rsid w:val="0069668E"/>
    <w:rsid w:val="00697454"/>
    <w:rsid w:val="00697CE1"/>
    <w:rsid w:val="006A0138"/>
    <w:rsid w:val="006A015C"/>
    <w:rsid w:val="006A2071"/>
    <w:rsid w:val="006A3125"/>
    <w:rsid w:val="006A3B75"/>
    <w:rsid w:val="006A4788"/>
    <w:rsid w:val="006A4BA7"/>
    <w:rsid w:val="006A4DB6"/>
    <w:rsid w:val="006A4F61"/>
    <w:rsid w:val="006A5148"/>
    <w:rsid w:val="006A5D09"/>
    <w:rsid w:val="006A6326"/>
    <w:rsid w:val="006A63B4"/>
    <w:rsid w:val="006A6832"/>
    <w:rsid w:val="006A6976"/>
    <w:rsid w:val="006B0417"/>
    <w:rsid w:val="006B0474"/>
    <w:rsid w:val="006B12FB"/>
    <w:rsid w:val="006B13BA"/>
    <w:rsid w:val="006B14FF"/>
    <w:rsid w:val="006B17F0"/>
    <w:rsid w:val="006B1A3B"/>
    <w:rsid w:val="006B3752"/>
    <w:rsid w:val="006B3AA7"/>
    <w:rsid w:val="006B3B58"/>
    <w:rsid w:val="006B3CCF"/>
    <w:rsid w:val="006B3D78"/>
    <w:rsid w:val="006B440D"/>
    <w:rsid w:val="006B4CE4"/>
    <w:rsid w:val="006B5208"/>
    <w:rsid w:val="006B5C5D"/>
    <w:rsid w:val="006B72EA"/>
    <w:rsid w:val="006B7902"/>
    <w:rsid w:val="006B7DEB"/>
    <w:rsid w:val="006B7E13"/>
    <w:rsid w:val="006C072D"/>
    <w:rsid w:val="006C0B3A"/>
    <w:rsid w:val="006C120E"/>
    <w:rsid w:val="006C22FE"/>
    <w:rsid w:val="006C2396"/>
    <w:rsid w:val="006C2991"/>
    <w:rsid w:val="006C2B51"/>
    <w:rsid w:val="006C2C30"/>
    <w:rsid w:val="006C2DB6"/>
    <w:rsid w:val="006C39B9"/>
    <w:rsid w:val="006C54E7"/>
    <w:rsid w:val="006C5560"/>
    <w:rsid w:val="006C63A1"/>
    <w:rsid w:val="006C66BB"/>
    <w:rsid w:val="006C6A25"/>
    <w:rsid w:val="006C6BF6"/>
    <w:rsid w:val="006D04B0"/>
    <w:rsid w:val="006D0AF6"/>
    <w:rsid w:val="006D1E6E"/>
    <w:rsid w:val="006D1EF3"/>
    <w:rsid w:val="006D2CEF"/>
    <w:rsid w:val="006D31C3"/>
    <w:rsid w:val="006D4036"/>
    <w:rsid w:val="006D4D49"/>
    <w:rsid w:val="006D51CC"/>
    <w:rsid w:val="006D59FC"/>
    <w:rsid w:val="006D67A2"/>
    <w:rsid w:val="006D7AFC"/>
    <w:rsid w:val="006D7F01"/>
    <w:rsid w:val="006E0219"/>
    <w:rsid w:val="006E0872"/>
    <w:rsid w:val="006E0B02"/>
    <w:rsid w:val="006E17E6"/>
    <w:rsid w:val="006E2CB7"/>
    <w:rsid w:val="006E3185"/>
    <w:rsid w:val="006E4C45"/>
    <w:rsid w:val="006E7925"/>
    <w:rsid w:val="006F0100"/>
    <w:rsid w:val="006F0AA2"/>
    <w:rsid w:val="006F0DBB"/>
    <w:rsid w:val="006F0FBF"/>
    <w:rsid w:val="006F1DC5"/>
    <w:rsid w:val="006F31D5"/>
    <w:rsid w:val="006F397B"/>
    <w:rsid w:val="006F3C3F"/>
    <w:rsid w:val="006F3DB2"/>
    <w:rsid w:val="006F50D7"/>
    <w:rsid w:val="006F510F"/>
    <w:rsid w:val="006F5268"/>
    <w:rsid w:val="006F5848"/>
    <w:rsid w:val="006F5A98"/>
    <w:rsid w:val="006F6EC9"/>
    <w:rsid w:val="006F6F13"/>
    <w:rsid w:val="006F74B2"/>
    <w:rsid w:val="007001EC"/>
    <w:rsid w:val="007006D3"/>
    <w:rsid w:val="007017F3"/>
    <w:rsid w:val="0070184A"/>
    <w:rsid w:val="00701ABF"/>
    <w:rsid w:val="00701D90"/>
    <w:rsid w:val="007025D4"/>
    <w:rsid w:val="007029FA"/>
    <w:rsid w:val="00702A9B"/>
    <w:rsid w:val="00702D50"/>
    <w:rsid w:val="007035E4"/>
    <w:rsid w:val="00706AAF"/>
    <w:rsid w:val="00706E7B"/>
    <w:rsid w:val="00707604"/>
    <w:rsid w:val="0070770E"/>
    <w:rsid w:val="00707D11"/>
    <w:rsid w:val="0071054F"/>
    <w:rsid w:val="00711115"/>
    <w:rsid w:val="0071255B"/>
    <w:rsid w:val="007125C7"/>
    <w:rsid w:val="007127C3"/>
    <w:rsid w:val="007139BA"/>
    <w:rsid w:val="00713E51"/>
    <w:rsid w:val="00714102"/>
    <w:rsid w:val="007148E4"/>
    <w:rsid w:val="0071495A"/>
    <w:rsid w:val="00715FEF"/>
    <w:rsid w:val="00716073"/>
    <w:rsid w:val="00716475"/>
    <w:rsid w:val="00716EC2"/>
    <w:rsid w:val="00720408"/>
    <w:rsid w:val="00721379"/>
    <w:rsid w:val="0072188F"/>
    <w:rsid w:val="00721C39"/>
    <w:rsid w:val="00721F08"/>
    <w:rsid w:val="00722220"/>
    <w:rsid w:val="00722590"/>
    <w:rsid w:val="00722D18"/>
    <w:rsid w:val="00723540"/>
    <w:rsid w:val="00723DE6"/>
    <w:rsid w:val="00724ADA"/>
    <w:rsid w:val="00724E93"/>
    <w:rsid w:val="007253E0"/>
    <w:rsid w:val="00725CAC"/>
    <w:rsid w:val="007266CF"/>
    <w:rsid w:val="007279F7"/>
    <w:rsid w:val="00730166"/>
    <w:rsid w:val="00730991"/>
    <w:rsid w:val="00730C94"/>
    <w:rsid w:val="007312D0"/>
    <w:rsid w:val="007312E1"/>
    <w:rsid w:val="0073151A"/>
    <w:rsid w:val="00731A2E"/>
    <w:rsid w:val="00731E84"/>
    <w:rsid w:val="0073220B"/>
    <w:rsid w:val="00733175"/>
    <w:rsid w:val="007335E2"/>
    <w:rsid w:val="00734380"/>
    <w:rsid w:val="0073467C"/>
    <w:rsid w:val="00736172"/>
    <w:rsid w:val="00736BDB"/>
    <w:rsid w:val="00736DDA"/>
    <w:rsid w:val="007373C6"/>
    <w:rsid w:val="007374BE"/>
    <w:rsid w:val="0074000E"/>
    <w:rsid w:val="00740FA8"/>
    <w:rsid w:val="0074158A"/>
    <w:rsid w:val="00741CB1"/>
    <w:rsid w:val="0074237C"/>
    <w:rsid w:val="0074386D"/>
    <w:rsid w:val="00743E6F"/>
    <w:rsid w:val="00743EEF"/>
    <w:rsid w:val="00744507"/>
    <w:rsid w:val="00744A6A"/>
    <w:rsid w:val="00744B87"/>
    <w:rsid w:val="007452F2"/>
    <w:rsid w:val="0074534A"/>
    <w:rsid w:val="007461FA"/>
    <w:rsid w:val="00746E1D"/>
    <w:rsid w:val="0074703E"/>
    <w:rsid w:val="00750A5C"/>
    <w:rsid w:val="00750A97"/>
    <w:rsid w:val="00750FA1"/>
    <w:rsid w:val="00751355"/>
    <w:rsid w:val="00751471"/>
    <w:rsid w:val="007517A4"/>
    <w:rsid w:val="0075197B"/>
    <w:rsid w:val="00753454"/>
    <w:rsid w:val="00755107"/>
    <w:rsid w:val="00755B5E"/>
    <w:rsid w:val="007566DE"/>
    <w:rsid w:val="00757360"/>
    <w:rsid w:val="007573E4"/>
    <w:rsid w:val="007574AF"/>
    <w:rsid w:val="007576AE"/>
    <w:rsid w:val="00757B08"/>
    <w:rsid w:val="00757D15"/>
    <w:rsid w:val="007603E8"/>
    <w:rsid w:val="00761158"/>
    <w:rsid w:val="0076149A"/>
    <w:rsid w:val="007615F7"/>
    <w:rsid w:val="007617C4"/>
    <w:rsid w:val="007620D3"/>
    <w:rsid w:val="007626D0"/>
    <w:rsid w:val="00762729"/>
    <w:rsid w:val="0076312E"/>
    <w:rsid w:val="007637B3"/>
    <w:rsid w:val="007639FC"/>
    <w:rsid w:val="00764FEF"/>
    <w:rsid w:val="00765191"/>
    <w:rsid w:val="00765C19"/>
    <w:rsid w:val="00765F31"/>
    <w:rsid w:val="0076658D"/>
    <w:rsid w:val="0076753D"/>
    <w:rsid w:val="0076756E"/>
    <w:rsid w:val="00767B89"/>
    <w:rsid w:val="007702E8"/>
    <w:rsid w:val="007708EB"/>
    <w:rsid w:val="00770B8D"/>
    <w:rsid w:val="00770E0C"/>
    <w:rsid w:val="00770FFD"/>
    <w:rsid w:val="00771B5D"/>
    <w:rsid w:val="00771C4E"/>
    <w:rsid w:val="00772513"/>
    <w:rsid w:val="0077260A"/>
    <w:rsid w:val="00773C98"/>
    <w:rsid w:val="00774681"/>
    <w:rsid w:val="00774AF3"/>
    <w:rsid w:val="00774DAE"/>
    <w:rsid w:val="00775178"/>
    <w:rsid w:val="007761E1"/>
    <w:rsid w:val="00776EC6"/>
    <w:rsid w:val="0078043D"/>
    <w:rsid w:val="00780C93"/>
    <w:rsid w:val="007811AF"/>
    <w:rsid w:val="0078190C"/>
    <w:rsid w:val="00782014"/>
    <w:rsid w:val="0078287E"/>
    <w:rsid w:val="007829AC"/>
    <w:rsid w:val="00782C7D"/>
    <w:rsid w:val="007831E6"/>
    <w:rsid w:val="007836A9"/>
    <w:rsid w:val="00783A00"/>
    <w:rsid w:val="00784583"/>
    <w:rsid w:val="00785454"/>
    <w:rsid w:val="00786A14"/>
    <w:rsid w:val="00786A61"/>
    <w:rsid w:val="00786D33"/>
    <w:rsid w:val="00786FA3"/>
    <w:rsid w:val="00787083"/>
    <w:rsid w:val="00787210"/>
    <w:rsid w:val="00787AA4"/>
    <w:rsid w:val="00787BC0"/>
    <w:rsid w:val="00787CA3"/>
    <w:rsid w:val="00787E6E"/>
    <w:rsid w:val="00790BD7"/>
    <w:rsid w:val="00792939"/>
    <w:rsid w:val="00792F33"/>
    <w:rsid w:val="007934AB"/>
    <w:rsid w:val="007936BE"/>
    <w:rsid w:val="00793A5D"/>
    <w:rsid w:val="00795C7D"/>
    <w:rsid w:val="00796F0E"/>
    <w:rsid w:val="00797179"/>
    <w:rsid w:val="00797868"/>
    <w:rsid w:val="007A1D70"/>
    <w:rsid w:val="007A375B"/>
    <w:rsid w:val="007A3CF5"/>
    <w:rsid w:val="007A3FAF"/>
    <w:rsid w:val="007A4559"/>
    <w:rsid w:val="007A524B"/>
    <w:rsid w:val="007A5280"/>
    <w:rsid w:val="007A54C9"/>
    <w:rsid w:val="007A5D00"/>
    <w:rsid w:val="007A66C4"/>
    <w:rsid w:val="007A6F7F"/>
    <w:rsid w:val="007A7257"/>
    <w:rsid w:val="007A72EC"/>
    <w:rsid w:val="007A7CEB"/>
    <w:rsid w:val="007A7FD5"/>
    <w:rsid w:val="007B0205"/>
    <w:rsid w:val="007B0600"/>
    <w:rsid w:val="007B169A"/>
    <w:rsid w:val="007B1C1F"/>
    <w:rsid w:val="007B1FC0"/>
    <w:rsid w:val="007B28FF"/>
    <w:rsid w:val="007B2E30"/>
    <w:rsid w:val="007B33E8"/>
    <w:rsid w:val="007B4665"/>
    <w:rsid w:val="007B4AA8"/>
    <w:rsid w:val="007B52F2"/>
    <w:rsid w:val="007B55B3"/>
    <w:rsid w:val="007B5623"/>
    <w:rsid w:val="007B581D"/>
    <w:rsid w:val="007B5861"/>
    <w:rsid w:val="007B5AE3"/>
    <w:rsid w:val="007B5F65"/>
    <w:rsid w:val="007B6695"/>
    <w:rsid w:val="007B672D"/>
    <w:rsid w:val="007B6982"/>
    <w:rsid w:val="007B6F78"/>
    <w:rsid w:val="007B7CE9"/>
    <w:rsid w:val="007B7EAB"/>
    <w:rsid w:val="007C1DDD"/>
    <w:rsid w:val="007C1E57"/>
    <w:rsid w:val="007C28CA"/>
    <w:rsid w:val="007C3ABD"/>
    <w:rsid w:val="007C45A1"/>
    <w:rsid w:val="007C4A05"/>
    <w:rsid w:val="007C4C3A"/>
    <w:rsid w:val="007C5558"/>
    <w:rsid w:val="007C55D6"/>
    <w:rsid w:val="007C5635"/>
    <w:rsid w:val="007C6256"/>
    <w:rsid w:val="007C6527"/>
    <w:rsid w:val="007C65CB"/>
    <w:rsid w:val="007C7094"/>
    <w:rsid w:val="007C74C3"/>
    <w:rsid w:val="007C7F33"/>
    <w:rsid w:val="007D0074"/>
    <w:rsid w:val="007D026B"/>
    <w:rsid w:val="007D05A6"/>
    <w:rsid w:val="007D080E"/>
    <w:rsid w:val="007D13A1"/>
    <w:rsid w:val="007D13AA"/>
    <w:rsid w:val="007D1B2B"/>
    <w:rsid w:val="007D1D3C"/>
    <w:rsid w:val="007D22CF"/>
    <w:rsid w:val="007D3205"/>
    <w:rsid w:val="007D333A"/>
    <w:rsid w:val="007D353A"/>
    <w:rsid w:val="007D39D0"/>
    <w:rsid w:val="007D39D5"/>
    <w:rsid w:val="007D3C9D"/>
    <w:rsid w:val="007D3FE8"/>
    <w:rsid w:val="007D4005"/>
    <w:rsid w:val="007D56E6"/>
    <w:rsid w:val="007D5D7A"/>
    <w:rsid w:val="007D5DF3"/>
    <w:rsid w:val="007D6226"/>
    <w:rsid w:val="007D6BE4"/>
    <w:rsid w:val="007D7190"/>
    <w:rsid w:val="007D7209"/>
    <w:rsid w:val="007D7340"/>
    <w:rsid w:val="007E06FB"/>
    <w:rsid w:val="007E16DC"/>
    <w:rsid w:val="007E202D"/>
    <w:rsid w:val="007E20E3"/>
    <w:rsid w:val="007E2191"/>
    <w:rsid w:val="007E2333"/>
    <w:rsid w:val="007E3235"/>
    <w:rsid w:val="007E3613"/>
    <w:rsid w:val="007E39F9"/>
    <w:rsid w:val="007E3A89"/>
    <w:rsid w:val="007E3AB0"/>
    <w:rsid w:val="007E4304"/>
    <w:rsid w:val="007E4C92"/>
    <w:rsid w:val="007E5309"/>
    <w:rsid w:val="007E5D55"/>
    <w:rsid w:val="007E6880"/>
    <w:rsid w:val="007E68EE"/>
    <w:rsid w:val="007E6E30"/>
    <w:rsid w:val="007E79B6"/>
    <w:rsid w:val="007E7EC9"/>
    <w:rsid w:val="007E7F52"/>
    <w:rsid w:val="007F055E"/>
    <w:rsid w:val="007F0C03"/>
    <w:rsid w:val="007F33FF"/>
    <w:rsid w:val="007F3D55"/>
    <w:rsid w:val="007F4AD4"/>
    <w:rsid w:val="007F4C88"/>
    <w:rsid w:val="007F4CDF"/>
    <w:rsid w:val="007F52B3"/>
    <w:rsid w:val="007F5F1F"/>
    <w:rsid w:val="007F6480"/>
    <w:rsid w:val="007F6CA5"/>
    <w:rsid w:val="007F6CEB"/>
    <w:rsid w:val="007F7050"/>
    <w:rsid w:val="0080018C"/>
    <w:rsid w:val="0080080B"/>
    <w:rsid w:val="008008D1"/>
    <w:rsid w:val="00800BB4"/>
    <w:rsid w:val="00800F26"/>
    <w:rsid w:val="008011C7"/>
    <w:rsid w:val="00801668"/>
    <w:rsid w:val="008027B2"/>
    <w:rsid w:val="008028E8"/>
    <w:rsid w:val="00803038"/>
    <w:rsid w:val="00804CB6"/>
    <w:rsid w:val="00804EF9"/>
    <w:rsid w:val="008053CA"/>
    <w:rsid w:val="008066DE"/>
    <w:rsid w:val="00806DA2"/>
    <w:rsid w:val="00807E24"/>
    <w:rsid w:val="0081136B"/>
    <w:rsid w:val="00811D27"/>
    <w:rsid w:val="0081392B"/>
    <w:rsid w:val="008149A5"/>
    <w:rsid w:val="00814F5C"/>
    <w:rsid w:val="00815041"/>
    <w:rsid w:val="00816BA9"/>
    <w:rsid w:val="00817A98"/>
    <w:rsid w:val="00817C03"/>
    <w:rsid w:val="00817CD1"/>
    <w:rsid w:val="00817D6F"/>
    <w:rsid w:val="00817F20"/>
    <w:rsid w:val="00820B83"/>
    <w:rsid w:val="00820FCD"/>
    <w:rsid w:val="0082257D"/>
    <w:rsid w:val="008226B1"/>
    <w:rsid w:val="0082287B"/>
    <w:rsid w:val="008240D2"/>
    <w:rsid w:val="00824134"/>
    <w:rsid w:val="00824D57"/>
    <w:rsid w:val="00825146"/>
    <w:rsid w:val="00825B61"/>
    <w:rsid w:val="00825F8E"/>
    <w:rsid w:val="00826CDE"/>
    <w:rsid w:val="008275F8"/>
    <w:rsid w:val="00830448"/>
    <w:rsid w:val="0083046D"/>
    <w:rsid w:val="00830593"/>
    <w:rsid w:val="00831B67"/>
    <w:rsid w:val="0083278B"/>
    <w:rsid w:val="00832DF6"/>
    <w:rsid w:val="0083310B"/>
    <w:rsid w:val="00834577"/>
    <w:rsid w:val="008346B9"/>
    <w:rsid w:val="008349FF"/>
    <w:rsid w:val="00835161"/>
    <w:rsid w:val="00835DFB"/>
    <w:rsid w:val="00835F1B"/>
    <w:rsid w:val="00837FA2"/>
    <w:rsid w:val="008401B2"/>
    <w:rsid w:val="008401CC"/>
    <w:rsid w:val="008407B0"/>
    <w:rsid w:val="0084097C"/>
    <w:rsid w:val="00840A0F"/>
    <w:rsid w:val="00841708"/>
    <w:rsid w:val="00841BAD"/>
    <w:rsid w:val="00842BE1"/>
    <w:rsid w:val="00842F95"/>
    <w:rsid w:val="008436C8"/>
    <w:rsid w:val="00843DFB"/>
    <w:rsid w:val="0084517D"/>
    <w:rsid w:val="00845AA9"/>
    <w:rsid w:val="008464E7"/>
    <w:rsid w:val="00846579"/>
    <w:rsid w:val="008471B3"/>
    <w:rsid w:val="00847C74"/>
    <w:rsid w:val="00850349"/>
    <w:rsid w:val="0085103E"/>
    <w:rsid w:val="0085153F"/>
    <w:rsid w:val="00851B1A"/>
    <w:rsid w:val="00851CF5"/>
    <w:rsid w:val="008524CD"/>
    <w:rsid w:val="008525B8"/>
    <w:rsid w:val="008529A7"/>
    <w:rsid w:val="00853293"/>
    <w:rsid w:val="00853532"/>
    <w:rsid w:val="0085367A"/>
    <w:rsid w:val="00853680"/>
    <w:rsid w:val="00853775"/>
    <w:rsid w:val="00853968"/>
    <w:rsid w:val="00853D5E"/>
    <w:rsid w:val="00853DF5"/>
    <w:rsid w:val="00853EB5"/>
    <w:rsid w:val="00854902"/>
    <w:rsid w:val="00855BE4"/>
    <w:rsid w:val="00855DAC"/>
    <w:rsid w:val="008572E3"/>
    <w:rsid w:val="008577CA"/>
    <w:rsid w:val="008602B0"/>
    <w:rsid w:val="0086090C"/>
    <w:rsid w:val="008614B8"/>
    <w:rsid w:val="00861EEB"/>
    <w:rsid w:val="0086243B"/>
    <w:rsid w:val="008633D3"/>
    <w:rsid w:val="00863E43"/>
    <w:rsid w:val="0086520A"/>
    <w:rsid w:val="008668D8"/>
    <w:rsid w:val="008669F0"/>
    <w:rsid w:val="008679DD"/>
    <w:rsid w:val="008701A9"/>
    <w:rsid w:val="008707EE"/>
    <w:rsid w:val="0087139D"/>
    <w:rsid w:val="008713FD"/>
    <w:rsid w:val="008716AA"/>
    <w:rsid w:val="0087296D"/>
    <w:rsid w:val="00872B64"/>
    <w:rsid w:val="00872FE7"/>
    <w:rsid w:val="00873B5B"/>
    <w:rsid w:val="00874049"/>
    <w:rsid w:val="008741B2"/>
    <w:rsid w:val="008750BA"/>
    <w:rsid w:val="00875281"/>
    <w:rsid w:val="00875E71"/>
    <w:rsid w:val="00876B26"/>
    <w:rsid w:val="00877AD0"/>
    <w:rsid w:val="00880183"/>
    <w:rsid w:val="008801AC"/>
    <w:rsid w:val="0088022C"/>
    <w:rsid w:val="00880D21"/>
    <w:rsid w:val="008823B7"/>
    <w:rsid w:val="00882607"/>
    <w:rsid w:val="008828E3"/>
    <w:rsid w:val="00883590"/>
    <w:rsid w:val="00884284"/>
    <w:rsid w:val="00884887"/>
    <w:rsid w:val="00885244"/>
    <w:rsid w:val="0088530E"/>
    <w:rsid w:val="00885B00"/>
    <w:rsid w:val="00885CE7"/>
    <w:rsid w:val="00886557"/>
    <w:rsid w:val="0088666F"/>
    <w:rsid w:val="00886B03"/>
    <w:rsid w:val="00886C27"/>
    <w:rsid w:val="00886F7D"/>
    <w:rsid w:val="0088716F"/>
    <w:rsid w:val="0088762E"/>
    <w:rsid w:val="008909BB"/>
    <w:rsid w:val="00890D4F"/>
    <w:rsid w:val="00891452"/>
    <w:rsid w:val="00892AEC"/>
    <w:rsid w:val="00893D01"/>
    <w:rsid w:val="00894511"/>
    <w:rsid w:val="008946AB"/>
    <w:rsid w:val="00894778"/>
    <w:rsid w:val="008951B1"/>
    <w:rsid w:val="00895698"/>
    <w:rsid w:val="00895A53"/>
    <w:rsid w:val="00895D66"/>
    <w:rsid w:val="00896BEB"/>
    <w:rsid w:val="00897273"/>
    <w:rsid w:val="00897604"/>
    <w:rsid w:val="00897B06"/>
    <w:rsid w:val="00897FFD"/>
    <w:rsid w:val="008A1A4A"/>
    <w:rsid w:val="008A2A87"/>
    <w:rsid w:val="008A32DC"/>
    <w:rsid w:val="008A3E76"/>
    <w:rsid w:val="008A488A"/>
    <w:rsid w:val="008A49C9"/>
    <w:rsid w:val="008A53C4"/>
    <w:rsid w:val="008A5D78"/>
    <w:rsid w:val="008A6309"/>
    <w:rsid w:val="008A7007"/>
    <w:rsid w:val="008A74E2"/>
    <w:rsid w:val="008B2381"/>
    <w:rsid w:val="008B24B2"/>
    <w:rsid w:val="008B29F8"/>
    <w:rsid w:val="008B2ED0"/>
    <w:rsid w:val="008B3405"/>
    <w:rsid w:val="008B45D4"/>
    <w:rsid w:val="008B4B85"/>
    <w:rsid w:val="008B4DD8"/>
    <w:rsid w:val="008B4ED7"/>
    <w:rsid w:val="008B6474"/>
    <w:rsid w:val="008B7036"/>
    <w:rsid w:val="008B7B11"/>
    <w:rsid w:val="008C0238"/>
    <w:rsid w:val="008C0280"/>
    <w:rsid w:val="008C1146"/>
    <w:rsid w:val="008C1BB8"/>
    <w:rsid w:val="008C21D1"/>
    <w:rsid w:val="008C24CB"/>
    <w:rsid w:val="008C25AE"/>
    <w:rsid w:val="008C2D9C"/>
    <w:rsid w:val="008C3097"/>
    <w:rsid w:val="008C4261"/>
    <w:rsid w:val="008C543D"/>
    <w:rsid w:val="008C5566"/>
    <w:rsid w:val="008C57AB"/>
    <w:rsid w:val="008C5E3D"/>
    <w:rsid w:val="008C5E95"/>
    <w:rsid w:val="008C62D3"/>
    <w:rsid w:val="008C6EBE"/>
    <w:rsid w:val="008C7366"/>
    <w:rsid w:val="008C775C"/>
    <w:rsid w:val="008C77D8"/>
    <w:rsid w:val="008C7881"/>
    <w:rsid w:val="008D0020"/>
    <w:rsid w:val="008D0791"/>
    <w:rsid w:val="008D20D8"/>
    <w:rsid w:val="008D21BD"/>
    <w:rsid w:val="008D246D"/>
    <w:rsid w:val="008D26BD"/>
    <w:rsid w:val="008D318E"/>
    <w:rsid w:val="008D33F0"/>
    <w:rsid w:val="008D3634"/>
    <w:rsid w:val="008D3B2B"/>
    <w:rsid w:val="008D4254"/>
    <w:rsid w:val="008D4DA5"/>
    <w:rsid w:val="008D5531"/>
    <w:rsid w:val="008D554D"/>
    <w:rsid w:val="008D55D9"/>
    <w:rsid w:val="008D560B"/>
    <w:rsid w:val="008D594F"/>
    <w:rsid w:val="008D6946"/>
    <w:rsid w:val="008D7169"/>
    <w:rsid w:val="008D787E"/>
    <w:rsid w:val="008E0A70"/>
    <w:rsid w:val="008E0A76"/>
    <w:rsid w:val="008E0E42"/>
    <w:rsid w:val="008E0F68"/>
    <w:rsid w:val="008E1C68"/>
    <w:rsid w:val="008E249A"/>
    <w:rsid w:val="008E2B62"/>
    <w:rsid w:val="008E2F7C"/>
    <w:rsid w:val="008E347F"/>
    <w:rsid w:val="008E3DB5"/>
    <w:rsid w:val="008E4EE2"/>
    <w:rsid w:val="008E4F3C"/>
    <w:rsid w:val="008E6649"/>
    <w:rsid w:val="008E6B7A"/>
    <w:rsid w:val="008E7303"/>
    <w:rsid w:val="008E73B1"/>
    <w:rsid w:val="008E7DAE"/>
    <w:rsid w:val="008F07AC"/>
    <w:rsid w:val="008F1F58"/>
    <w:rsid w:val="008F20EC"/>
    <w:rsid w:val="008F2B74"/>
    <w:rsid w:val="008F3A0E"/>
    <w:rsid w:val="008F3DFC"/>
    <w:rsid w:val="008F47F7"/>
    <w:rsid w:val="008F540A"/>
    <w:rsid w:val="008F62AD"/>
    <w:rsid w:val="008F780D"/>
    <w:rsid w:val="0090017B"/>
    <w:rsid w:val="00900750"/>
    <w:rsid w:val="009015DC"/>
    <w:rsid w:val="00901725"/>
    <w:rsid w:val="00901B89"/>
    <w:rsid w:val="00901DD3"/>
    <w:rsid w:val="00902349"/>
    <w:rsid w:val="00902662"/>
    <w:rsid w:val="00903C1A"/>
    <w:rsid w:val="00903C97"/>
    <w:rsid w:val="009049CE"/>
    <w:rsid w:val="00905B69"/>
    <w:rsid w:val="00906B87"/>
    <w:rsid w:val="00907280"/>
    <w:rsid w:val="009109EB"/>
    <w:rsid w:val="009114FA"/>
    <w:rsid w:val="00912190"/>
    <w:rsid w:val="0091229C"/>
    <w:rsid w:val="009123DB"/>
    <w:rsid w:val="0091375F"/>
    <w:rsid w:val="00914098"/>
    <w:rsid w:val="00914349"/>
    <w:rsid w:val="009146EE"/>
    <w:rsid w:val="00914BA6"/>
    <w:rsid w:val="009155CC"/>
    <w:rsid w:val="00915D9D"/>
    <w:rsid w:val="00915E2E"/>
    <w:rsid w:val="0091668F"/>
    <w:rsid w:val="00917F07"/>
    <w:rsid w:val="00920B5A"/>
    <w:rsid w:val="00921538"/>
    <w:rsid w:val="00921E49"/>
    <w:rsid w:val="00921EA7"/>
    <w:rsid w:val="009227A4"/>
    <w:rsid w:val="009230A6"/>
    <w:rsid w:val="00924D62"/>
    <w:rsid w:val="009252CE"/>
    <w:rsid w:val="00925378"/>
    <w:rsid w:val="0092569B"/>
    <w:rsid w:val="00925F80"/>
    <w:rsid w:val="00930524"/>
    <w:rsid w:val="0093096E"/>
    <w:rsid w:val="00930CEC"/>
    <w:rsid w:val="00931539"/>
    <w:rsid w:val="00931EF8"/>
    <w:rsid w:val="009320F4"/>
    <w:rsid w:val="009322F2"/>
    <w:rsid w:val="0093332A"/>
    <w:rsid w:val="0093371A"/>
    <w:rsid w:val="00933DD3"/>
    <w:rsid w:val="00934766"/>
    <w:rsid w:val="00934D37"/>
    <w:rsid w:val="0093525E"/>
    <w:rsid w:val="0093621E"/>
    <w:rsid w:val="009400B3"/>
    <w:rsid w:val="00940169"/>
    <w:rsid w:val="0094094E"/>
    <w:rsid w:val="0094161C"/>
    <w:rsid w:val="009419D4"/>
    <w:rsid w:val="00941C4E"/>
    <w:rsid w:val="0094277D"/>
    <w:rsid w:val="00942AE3"/>
    <w:rsid w:val="0094376F"/>
    <w:rsid w:val="00943B60"/>
    <w:rsid w:val="00945718"/>
    <w:rsid w:val="009458FE"/>
    <w:rsid w:val="00945C09"/>
    <w:rsid w:val="00946002"/>
    <w:rsid w:val="009464D2"/>
    <w:rsid w:val="009469BD"/>
    <w:rsid w:val="00947338"/>
    <w:rsid w:val="00950976"/>
    <w:rsid w:val="009512E4"/>
    <w:rsid w:val="0095162D"/>
    <w:rsid w:val="009516B4"/>
    <w:rsid w:val="009516F8"/>
    <w:rsid w:val="009518B6"/>
    <w:rsid w:val="009528E3"/>
    <w:rsid w:val="009531AE"/>
    <w:rsid w:val="00953EA6"/>
    <w:rsid w:val="00954680"/>
    <w:rsid w:val="0095485D"/>
    <w:rsid w:val="009567B6"/>
    <w:rsid w:val="009570AF"/>
    <w:rsid w:val="00960269"/>
    <w:rsid w:val="00960DAF"/>
    <w:rsid w:val="009629EB"/>
    <w:rsid w:val="009634FD"/>
    <w:rsid w:val="00963A8A"/>
    <w:rsid w:val="00963CD3"/>
    <w:rsid w:val="00964622"/>
    <w:rsid w:val="00965062"/>
    <w:rsid w:val="00965760"/>
    <w:rsid w:val="00965919"/>
    <w:rsid w:val="009664CD"/>
    <w:rsid w:val="00966BC3"/>
    <w:rsid w:val="00967248"/>
    <w:rsid w:val="00967C98"/>
    <w:rsid w:val="00971DCF"/>
    <w:rsid w:val="009721A3"/>
    <w:rsid w:val="0097292D"/>
    <w:rsid w:val="00972EA0"/>
    <w:rsid w:val="00973199"/>
    <w:rsid w:val="00973D62"/>
    <w:rsid w:val="00974072"/>
    <w:rsid w:val="009744EF"/>
    <w:rsid w:val="0097490A"/>
    <w:rsid w:val="00974F85"/>
    <w:rsid w:val="00975D47"/>
    <w:rsid w:val="0097651A"/>
    <w:rsid w:val="009768C5"/>
    <w:rsid w:val="00977AF8"/>
    <w:rsid w:val="00980784"/>
    <w:rsid w:val="009809BE"/>
    <w:rsid w:val="00981838"/>
    <w:rsid w:val="00982451"/>
    <w:rsid w:val="009827D0"/>
    <w:rsid w:val="00982D89"/>
    <w:rsid w:val="009832DB"/>
    <w:rsid w:val="009838E5"/>
    <w:rsid w:val="009838EB"/>
    <w:rsid w:val="00984CB4"/>
    <w:rsid w:val="009862A3"/>
    <w:rsid w:val="0098680C"/>
    <w:rsid w:val="00987172"/>
    <w:rsid w:val="00987672"/>
    <w:rsid w:val="00987F8F"/>
    <w:rsid w:val="00990435"/>
    <w:rsid w:val="00990629"/>
    <w:rsid w:val="00990BEB"/>
    <w:rsid w:val="009919F3"/>
    <w:rsid w:val="00991CDA"/>
    <w:rsid w:val="009920BD"/>
    <w:rsid w:val="0099246B"/>
    <w:rsid w:val="00992692"/>
    <w:rsid w:val="00992B12"/>
    <w:rsid w:val="00992B33"/>
    <w:rsid w:val="00993022"/>
    <w:rsid w:val="00993866"/>
    <w:rsid w:val="00993C68"/>
    <w:rsid w:val="009941C9"/>
    <w:rsid w:val="009950AD"/>
    <w:rsid w:val="00996120"/>
    <w:rsid w:val="00996261"/>
    <w:rsid w:val="00997E5D"/>
    <w:rsid w:val="00997EA3"/>
    <w:rsid w:val="00997FBB"/>
    <w:rsid w:val="009A02E6"/>
    <w:rsid w:val="009A0E33"/>
    <w:rsid w:val="009A0F0C"/>
    <w:rsid w:val="009A1140"/>
    <w:rsid w:val="009A1491"/>
    <w:rsid w:val="009A281D"/>
    <w:rsid w:val="009A2DAC"/>
    <w:rsid w:val="009A2E96"/>
    <w:rsid w:val="009A406B"/>
    <w:rsid w:val="009A4837"/>
    <w:rsid w:val="009A6230"/>
    <w:rsid w:val="009A65F0"/>
    <w:rsid w:val="009A6978"/>
    <w:rsid w:val="009A69FD"/>
    <w:rsid w:val="009A6F61"/>
    <w:rsid w:val="009A7292"/>
    <w:rsid w:val="009A7B8C"/>
    <w:rsid w:val="009A7E6A"/>
    <w:rsid w:val="009B083A"/>
    <w:rsid w:val="009B0CD3"/>
    <w:rsid w:val="009B0F2D"/>
    <w:rsid w:val="009B1E33"/>
    <w:rsid w:val="009B1E78"/>
    <w:rsid w:val="009B399F"/>
    <w:rsid w:val="009B40AD"/>
    <w:rsid w:val="009B4E48"/>
    <w:rsid w:val="009B5354"/>
    <w:rsid w:val="009B5CB6"/>
    <w:rsid w:val="009B5CB8"/>
    <w:rsid w:val="009B5E0E"/>
    <w:rsid w:val="009B60C7"/>
    <w:rsid w:val="009B6488"/>
    <w:rsid w:val="009B6510"/>
    <w:rsid w:val="009B6D1B"/>
    <w:rsid w:val="009B732A"/>
    <w:rsid w:val="009C0B95"/>
    <w:rsid w:val="009C14E7"/>
    <w:rsid w:val="009C1B56"/>
    <w:rsid w:val="009C209D"/>
    <w:rsid w:val="009C2D0F"/>
    <w:rsid w:val="009C3359"/>
    <w:rsid w:val="009C3486"/>
    <w:rsid w:val="009C44E7"/>
    <w:rsid w:val="009C455D"/>
    <w:rsid w:val="009C4594"/>
    <w:rsid w:val="009C4603"/>
    <w:rsid w:val="009C5031"/>
    <w:rsid w:val="009C5EB8"/>
    <w:rsid w:val="009C5FBE"/>
    <w:rsid w:val="009C6B87"/>
    <w:rsid w:val="009C710A"/>
    <w:rsid w:val="009D09BB"/>
    <w:rsid w:val="009D0C57"/>
    <w:rsid w:val="009D0C6F"/>
    <w:rsid w:val="009D0F83"/>
    <w:rsid w:val="009D1213"/>
    <w:rsid w:val="009D12E3"/>
    <w:rsid w:val="009D171D"/>
    <w:rsid w:val="009D2699"/>
    <w:rsid w:val="009D34BB"/>
    <w:rsid w:val="009D36AA"/>
    <w:rsid w:val="009D541B"/>
    <w:rsid w:val="009D77DA"/>
    <w:rsid w:val="009D7904"/>
    <w:rsid w:val="009E0300"/>
    <w:rsid w:val="009E0EC2"/>
    <w:rsid w:val="009E1638"/>
    <w:rsid w:val="009E1F7B"/>
    <w:rsid w:val="009E206D"/>
    <w:rsid w:val="009E213D"/>
    <w:rsid w:val="009E216A"/>
    <w:rsid w:val="009E2ED1"/>
    <w:rsid w:val="009E36EE"/>
    <w:rsid w:val="009E3F87"/>
    <w:rsid w:val="009E3FBF"/>
    <w:rsid w:val="009E50E1"/>
    <w:rsid w:val="009E6270"/>
    <w:rsid w:val="009F17E2"/>
    <w:rsid w:val="009F228C"/>
    <w:rsid w:val="009F2351"/>
    <w:rsid w:val="009F3746"/>
    <w:rsid w:val="009F3D5C"/>
    <w:rsid w:val="009F427F"/>
    <w:rsid w:val="009F45EF"/>
    <w:rsid w:val="009F495C"/>
    <w:rsid w:val="009F5294"/>
    <w:rsid w:val="009F6B7D"/>
    <w:rsid w:val="009F6DEC"/>
    <w:rsid w:val="009F71AD"/>
    <w:rsid w:val="009F78D4"/>
    <w:rsid w:val="009F7D24"/>
    <w:rsid w:val="009F7FF9"/>
    <w:rsid w:val="00A000EA"/>
    <w:rsid w:val="00A007CF"/>
    <w:rsid w:val="00A01133"/>
    <w:rsid w:val="00A017A4"/>
    <w:rsid w:val="00A02D01"/>
    <w:rsid w:val="00A03567"/>
    <w:rsid w:val="00A048CC"/>
    <w:rsid w:val="00A053F1"/>
    <w:rsid w:val="00A0611A"/>
    <w:rsid w:val="00A06773"/>
    <w:rsid w:val="00A06880"/>
    <w:rsid w:val="00A06C6F"/>
    <w:rsid w:val="00A0751B"/>
    <w:rsid w:val="00A10627"/>
    <w:rsid w:val="00A108CF"/>
    <w:rsid w:val="00A127E4"/>
    <w:rsid w:val="00A128D7"/>
    <w:rsid w:val="00A12CED"/>
    <w:rsid w:val="00A135B4"/>
    <w:rsid w:val="00A154E4"/>
    <w:rsid w:val="00A16D3C"/>
    <w:rsid w:val="00A17271"/>
    <w:rsid w:val="00A17B3C"/>
    <w:rsid w:val="00A20524"/>
    <w:rsid w:val="00A209BF"/>
    <w:rsid w:val="00A2102C"/>
    <w:rsid w:val="00A2113C"/>
    <w:rsid w:val="00A21987"/>
    <w:rsid w:val="00A21A2F"/>
    <w:rsid w:val="00A21E84"/>
    <w:rsid w:val="00A22268"/>
    <w:rsid w:val="00A22BBF"/>
    <w:rsid w:val="00A22C01"/>
    <w:rsid w:val="00A238E1"/>
    <w:rsid w:val="00A23AE4"/>
    <w:rsid w:val="00A23C52"/>
    <w:rsid w:val="00A240E5"/>
    <w:rsid w:val="00A24386"/>
    <w:rsid w:val="00A2503D"/>
    <w:rsid w:val="00A2506F"/>
    <w:rsid w:val="00A2529D"/>
    <w:rsid w:val="00A25591"/>
    <w:rsid w:val="00A30060"/>
    <w:rsid w:val="00A300BA"/>
    <w:rsid w:val="00A300D3"/>
    <w:rsid w:val="00A30A1B"/>
    <w:rsid w:val="00A316ED"/>
    <w:rsid w:val="00A31982"/>
    <w:rsid w:val="00A32455"/>
    <w:rsid w:val="00A32760"/>
    <w:rsid w:val="00A32A46"/>
    <w:rsid w:val="00A3427F"/>
    <w:rsid w:val="00A34893"/>
    <w:rsid w:val="00A34CE7"/>
    <w:rsid w:val="00A34F41"/>
    <w:rsid w:val="00A35E47"/>
    <w:rsid w:val="00A3605B"/>
    <w:rsid w:val="00A36237"/>
    <w:rsid w:val="00A36533"/>
    <w:rsid w:val="00A36678"/>
    <w:rsid w:val="00A36761"/>
    <w:rsid w:val="00A36E20"/>
    <w:rsid w:val="00A36FD2"/>
    <w:rsid w:val="00A37522"/>
    <w:rsid w:val="00A4127E"/>
    <w:rsid w:val="00A41569"/>
    <w:rsid w:val="00A41C09"/>
    <w:rsid w:val="00A41C5E"/>
    <w:rsid w:val="00A41F4A"/>
    <w:rsid w:val="00A42980"/>
    <w:rsid w:val="00A43428"/>
    <w:rsid w:val="00A435CA"/>
    <w:rsid w:val="00A43679"/>
    <w:rsid w:val="00A4373E"/>
    <w:rsid w:val="00A43F64"/>
    <w:rsid w:val="00A4464C"/>
    <w:rsid w:val="00A447A2"/>
    <w:rsid w:val="00A4513B"/>
    <w:rsid w:val="00A4583D"/>
    <w:rsid w:val="00A4703A"/>
    <w:rsid w:val="00A47946"/>
    <w:rsid w:val="00A508BC"/>
    <w:rsid w:val="00A509EC"/>
    <w:rsid w:val="00A50AF1"/>
    <w:rsid w:val="00A51142"/>
    <w:rsid w:val="00A517EA"/>
    <w:rsid w:val="00A52BFF"/>
    <w:rsid w:val="00A530F3"/>
    <w:rsid w:val="00A5373F"/>
    <w:rsid w:val="00A545D3"/>
    <w:rsid w:val="00A5692A"/>
    <w:rsid w:val="00A5699B"/>
    <w:rsid w:val="00A56EBB"/>
    <w:rsid w:val="00A56F1D"/>
    <w:rsid w:val="00A57F29"/>
    <w:rsid w:val="00A605A1"/>
    <w:rsid w:val="00A607B0"/>
    <w:rsid w:val="00A6153D"/>
    <w:rsid w:val="00A61792"/>
    <w:rsid w:val="00A617A4"/>
    <w:rsid w:val="00A61AFB"/>
    <w:rsid w:val="00A62282"/>
    <w:rsid w:val="00A625FD"/>
    <w:rsid w:val="00A62937"/>
    <w:rsid w:val="00A629B9"/>
    <w:rsid w:val="00A6321C"/>
    <w:rsid w:val="00A633F8"/>
    <w:rsid w:val="00A634E5"/>
    <w:rsid w:val="00A63A33"/>
    <w:rsid w:val="00A64221"/>
    <w:rsid w:val="00A64E12"/>
    <w:rsid w:val="00A6590C"/>
    <w:rsid w:val="00A670C2"/>
    <w:rsid w:val="00A67CF8"/>
    <w:rsid w:val="00A70E8A"/>
    <w:rsid w:val="00A713D8"/>
    <w:rsid w:val="00A715E5"/>
    <w:rsid w:val="00A7211F"/>
    <w:rsid w:val="00A72157"/>
    <w:rsid w:val="00A72572"/>
    <w:rsid w:val="00A72A93"/>
    <w:rsid w:val="00A731B2"/>
    <w:rsid w:val="00A73A80"/>
    <w:rsid w:val="00A73C29"/>
    <w:rsid w:val="00A74B24"/>
    <w:rsid w:val="00A74CEF"/>
    <w:rsid w:val="00A754F4"/>
    <w:rsid w:val="00A76CB3"/>
    <w:rsid w:val="00A77103"/>
    <w:rsid w:val="00A7762C"/>
    <w:rsid w:val="00A77A88"/>
    <w:rsid w:val="00A82C4D"/>
    <w:rsid w:val="00A82F94"/>
    <w:rsid w:val="00A8360C"/>
    <w:rsid w:val="00A83EC4"/>
    <w:rsid w:val="00A84485"/>
    <w:rsid w:val="00A849BA"/>
    <w:rsid w:val="00A850E6"/>
    <w:rsid w:val="00A858AF"/>
    <w:rsid w:val="00A85FE5"/>
    <w:rsid w:val="00A867DE"/>
    <w:rsid w:val="00A901E2"/>
    <w:rsid w:val="00A90837"/>
    <w:rsid w:val="00A90E46"/>
    <w:rsid w:val="00A90F92"/>
    <w:rsid w:val="00A91493"/>
    <w:rsid w:val="00A91CCF"/>
    <w:rsid w:val="00A92507"/>
    <w:rsid w:val="00A934B7"/>
    <w:rsid w:val="00A93584"/>
    <w:rsid w:val="00A93AA0"/>
    <w:rsid w:val="00A94268"/>
    <w:rsid w:val="00A947ED"/>
    <w:rsid w:val="00A95BC9"/>
    <w:rsid w:val="00A96087"/>
    <w:rsid w:val="00A9635C"/>
    <w:rsid w:val="00A96A43"/>
    <w:rsid w:val="00A96B41"/>
    <w:rsid w:val="00A96CEB"/>
    <w:rsid w:val="00A96CFC"/>
    <w:rsid w:val="00A96E76"/>
    <w:rsid w:val="00A9728E"/>
    <w:rsid w:val="00A975DC"/>
    <w:rsid w:val="00AA01B8"/>
    <w:rsid w:val="00AA09A3"/>
    <w:rsid w:val="00AA0B99"/>
    <w:rsid w:val="00AA0E21"/>
    <w:rsid w:val="00AA0EB8"/>
    <w:rsid w:val="00AA1B0C"/>
    <w:rsid w:val="00AA1D7C"/>
    <w:rsid w:val="00AA209C"/>
    <w:rsid w:val="00AA21D2"/>
    <w:rsid w:val="00AA2A3F"/>
    <w:rsid w:val="00AA32C8"/>
    <w:rsid w:val="00AA3BFB"/>
    <w:rsid w:val="00AA3D79"/>
    <w:rsid w:val="00AA476B"/>
    <w:rsid w:val="00AA4A56"/>
    <w:rsid w:val="00AA52D4"/>
    <w:rsid w:val="00AA57FA"/>
    <w:rsid w:val="00AA74C8"/>
    <w:rsid w:val="00AA78EC"/>
    <w:rsid w:val="00AA7F84"/>
    <w:rsid w:val="00AB05BB"/>
    <w:rsid w:val="00AB0DBA"/>
    <w:rsid w:val="00AB18B3"/>
    <w:rsid w:val="00AB3046"/>
    <w:rsid w:val="00AB42AB"/>
    <w:rsid w:val="00AB4BF0"/>
    <w:rsid w:val="00AB54C6"/>
    <w:rsid w:val="00AB62A9"/>
    <w:rsid w:val="00AB6474"/>
    <w:rsid w:val="00AB6A78"/>
    <w:rsid w:val="00AB6A82"/>
    <w:rsid w:val="00AB6C83"/>
    <w:rsid w:val="00AB7C7E"/>
    <w:rsid w:val="00AC0013"/>
    <w:rsid w:val="00AC1E51"/>
    <w:rsid w:val="00AC35E3"/>
    <w:rsid w:val="00AC3978"/>
    <w:rsid w:val="00AC3B44"/>
    <w:rsid w:val="00AC3CCA"/>
    <w:rsid w:val="00AC43AF"/>
    <w:rsid w:val="00AC4A94"/>
    <w:rsid w:val="00AC624C"/>
    <w:rsid w:val="00AC6485"/>
    <w:rsid w:val="00AC6947"/>
    <w:rsid w:val="00AC6B25"/>
    <w:rsid w:val="00AC6D9E"/>
    <w:rsid w:val="00AC7901"/>
    <w:rsid w:val="00AC7EA6"/>
    <w:rsid w:val="00AD061E"/>
    <w:rsid w:val="00AD090F"/>
    <w:rsid w:val="00AD0C9B"/>
    <w:rsid w:val="00AD14B1"/>
    <w:rsid w:val="00AD1A03"/>
    <w:rsid w:val="00AD2120"/>
    <w:rsid w:val="00AD23BB"/>
    <w:rsid w:val="00AD26F6"/>
    <w:rsid w:val="00AD288A"/>
    <w:rsid w:val="00AD476A"/>
    <w:rsid w:val="00AD4CBB"/>
    <w:rsid w:val="00AD6DAC"/>
    <w:rsid w:val="00AD6DFE"/>
    <w:rsid w:val="00AD7615"/>
    <w:rsid w:val="00AD76D9"/>
    <w:rsid w:val="00AD7A27"/>
    <w:rsid w:val="00AD7F71"/>
    <w:rsid w:val="00AE0430"/>
    <w:rsid w:val="00AE04C2"/>
    <w:rsid w:val="00AE0661"/>
    <w:rsid w:val="00AE2250"/>
    <w:rsid w:val="00AE306F"/>
    <w:rsid w:val="00AE3376"/>
    <w:rsid w:val="00AE3835"/>
    <w:rsid w:val="00AE42A1"/>
    <w:rsid w:val="00AE42E2"/>
    <w:rsid w:val="00AE4D34"/>
    <w:rsid w:val="00AE4E4F"/>
    <w:rsid w:val="00AE4FBC"/>
    <w:rsid w:val="00AE58D8"/>
    <w:rsid w:val="00AE594F"/>
    <w:rsid w:val="00AE5F9B"/>
    <w:rsid w:val="00AE62FD"/>
    <w:rsid w:val="00AE6EA6"/>
    <w:rsid w:val="00AE748B"/>
    <w:rsid w:val="00AF03D6"/>
    <w:rsid w:val="00AF0443"/>
    <w:rsid w:val="00AF057E"/>
    <w:rsid w:val="00AF15BE"/>
    <w:rsid w:val="00AF1D2E"/>
    <w:rsid w:val="00AF278E"/>
    <w:rsid w:val="00AF3771"/>
    <w:rsid w:val="00AF3D82"/>
    <w:rsid w:val="00AF40D4"/>
    <w:rsid w:val="00AF4116"/>
    <w:rsid w:val="00AF4199"/>
    <w:rsid w:val="00AF512D"/>
    <w:rsid w:val="00AF5199"/>
    <w:rsid w:val="00AF539E"/>
    <w:rsid w:val="00AF6447"/>
    <w:rsid w:val="00AF6536"/>
    <w:rsid w:val="00AF6BAF"/>
    <w:rsid w:val="00AF6EAE"/>
    <w:rsid w:val="00AF7502"/>
    <w:rsid w:val="00AF7C57"/>
    <w:rsid w:val="00B0192C"/>
    <w:rsid w:val="00B02820"/>
    <w:rsid w:val="00B0309D"/>
    <w:rsid w:val="00B056AE"/>
    <w:rsid w:val="00B05D53"/>
    <w:rsid w:val="00B0602B"/>
    <w:rsid w:val="00B06464"/>
    <w:rsid w:val="00B064E7"/>
    <w:rsid w:val="00B06540"/>
    <w:rsid w:val="00B0725D"/>
    <w:rsid w:val="00B076F4"/>
    <w:rsid w:val="00B102D2"/>
    <w:rsid w:val="00B108CC"/>
    <w:rsid w:val="00B10B49"/>
    <w:rsid w:val="00B11132"/>
    <w:rsid w:val="00B1174C"/>
    <w:rsid w:val="00B1212B"/>
    <w:rsid w:val="00B12A8E"/>
    <w:rsid w:val="00B137CC"/>
    <w:rsid w:val="00B138F4"/>
    <w:rsid w:val="00B13943"/>
    <w:rsid w:val="00B13C70"/>
    <w:rsid w:val="00B143DC"/>
    <w:rsid w:val="00B14441"/>
    <w:rsid w:val="00B147EE"/>
    <w:rsid w:val="00B152E4"/>
    <w:rsid w:val="00B158A7"/>
    <w:rsid w:val="00B16D9C"/>
    <w:rsid w:val="00B17DBE"/>
    <w:rsid w:val="00B2072A"/>
    <w:rsid w:val="00B209CB"/>
    <w:rsid w:val="00B20AFC"/>
    <w:rsid w:val="00B20BC9"/>
    <w:rsid w:val="00B2102C"/>
    <w:rsid w:val="00B213AE"/>
    <w:rsid w:val="00B21AAE"/>
    <w:rsid w:val="00B21B51"/>
    <w:rsid w:val="00B22C9F"/>
    <w:rsid w:val="00B232A7"/>
    <w:rsid w:val="00B233B8"/>
    <w:rsid w:val="00B24057"/>
    <w:rsid w:val="00B240DB"/>
    <w:rsid w:val="00B251B1"/>
    <w:rsid w:val="00B2642B"/>
    <w:rsid w:val="00B26E72"/>
    <w:rsid w:val="00B2769C"/>
    <w:rsid w:val="00B27E53"/>
    <w:rsid w:val="00B30A41"/>
    <w:rsid w:val="00B31D16"/>
    <w:rsid w:val="00B3277E"/>
    <w:rsid w:val="00B327C0"/>
    <w:rsid w:val="00B336A2"/>
    <w:rsid w:val="00B34022"/>
    <w:rsid w:val="00B348FD"/>
    <w:rsid w:val="00B3540E"/>
    <w:rsid w:val="00B3597E"/>
    <w:rsid w:val="00B40022"/>
    <w:rsid w:val="00B40132"/>
    <w:rsid w:val="00B40446"/>
    <w:rsid w:val="00B412D7"/>
    <w:rsid w:val="00B41ED5"/>
    <w:rsid w:val="00B4323D"/>
    <w:rsid w:val="00B44297"/>
    <w:rsid w:val="00B446C7"/>
    <w:rsid w:val="00B4528A"/>
    <w:rsid w:val="00B457E9"/>
    <w:rsid w:val="00B45933"/>
    <w:rsid w:val="00B45B86"/>
    <w:rsid w:val="00B46810"/>
    <w:rsid w:val="00B46839"/>
    <w:rsid w:val="00B47AD0"/>
    <w:rsid w:val="00B5046F"/>
    <w:rsid w:val="00B504BC"/>
    <w:rsid w:val="00B52960"/>
    <w:rsid w:val="00B53422"/>
    <w:rsid w:val="00B53818"/>
    <w:rsid w:val="00B5472A"/>
    <w:rsid w:val="00B54A44"/>
    <w:rsid w:val="00B557DB"/>
    <w:rsid w:val="00B558EF"/>
    <w:rsid w:val="00B55F62"/>
    <w:rsid w:val="00B5740D"/>
    <w:rsid w:val="00B57E4B"/>
    <w:rsid w:val="00B57E99"/>
    <w:rsid w:val="00B61576"/>
    <w:rsid w:val="00B6168B"/>
    <w:rsid w:val="00B61AFF"/>
    <w:rsid w:val="00B61B12"/>
    <w:rsid w:val="00B6259A"/>
    <w:rsid w:val="00B62677"/>
    <w:rsid w:val="00B632EE"/>
    <w:rsid w:val="00B637EB"/>
    <w:rsid w:val="00B640B4"/>
    <w:rsid w:val="00B646FF"/>
    <w:rsid w:val="00B6482B"/>
    <w:rsid w:val="00B65207"/>
    <w:rsid w:val="00B65447"/>
    <w:rsid w:val="00B659FB"/>
    <w:rsid w:val="00B661BC"/>
    <w:rsid w:val="00B6676E"/>
    <w:rsid w:val="00B67091"/>
    <w:rsid w:val="00B670CB"/>
    <w:rsid w:val="00B67B39"/>
    <w:rsid w:val="00B67D1E"/>
    <w:rsid w:val="00B70B8B"/>
    <w:rsid w:val="00B70F4D"/>
    <w:rsid w:val="00B70FAD"/>
    <w:rsid w:val="00B715F8"/>
    <w:rsid w:val="00B71BCF"/>
    <w:rsid w:val="00B71DB2"/>
    <w:rsid w:val="00B72085"/>
    <w:rsid w:val="00B72155"/>
    <w:rsid w:val="00B72193"/>
    <w:rsid w:val="00B72906"/>
    <w:rsid w:val="00B72F79"/>
    <w:rsid w:val="00B73788"/>
    <w:rsid w:val="00B73EB6"/>
    <w:rsid w:val="00B74733"/>
    <w:rsid w:val="00B74910"/>
    <w:rsid w:val="00B74EF3"/>
    <w:rsid w:val="00B759D4"/>
    <w:rsid w:val="00B76BB3"/>
    <w:rsid w:val="00B80804"/>
    <w:rsid w:val="00B80848"/>
    <w:rsid w:val="00B81562"/>
    <w:rsid w:val="00B817ED"/>
    <w:rsid w:val="00B8214E"/>
    <w:rsid w:val="00B821AB"/>
    <w:rsid w:val="00B82DE0"/>
    <w:rsid w:val="00B837BC"/>
    <w:rsid w:val="00B8440A"/>
    <w:rsid w:val="00B84830"/>
    <w:rsid w:val="00B84F4B"/>
    <w:rsid w:val="00B85347"/>
    <w:rsid w:val="00B85580"/>
    <w:rsid w:val="00B85990"/>
    <w:rsid w:val="00B85A64"/>
    <w:rsid w:val="00B861F0"/>
    <w:rsid w:val="00B86303"/>
    <w:rsid w:val="00B86F4E"/>
    <w:rsid w:val="00B8706F"/>
    <w:rsid w:val="00B87D82"/>
    <w:rsid w:val="00B91417"/>
    <w:rsid w:val="00B918BF"/>
    <w:rsid w:val="00B92E94"/>
    <w:rsid w:val="00B94572"/>
    <w:rsid w:val="00B95D42"/>
    <w:rsid w:val="00B96647"/>
    <w:rsid w:val="00B969F7"/>
    <w:rsid w:val="00B96C6F"/>
    <w:rsid w:val="00B97389"/>
    <w:rsid w:val="00B97F29"/>
    <w:rsid w:val="00BA028E"/>
    <w:rsid w:val="00BA0451"/>
    <w:rsid w:val="00BA073D"/>
    <w:rsid w:val="00BA07EC"/>
    <w:rsid w:val="00BA0E84"/>
    <w:rsid w:val="00BA1593"/>
    <w:rsid w:val="00BA15A4"/>
    <w:rsid w:val="00BA178B"/>
    <w:rsid w:val="00BA2B7E"/>
    <w:rsid w:val="00BA357C"/>
    <w:rsid w:val="00BA3DF1"/>
    <w:rsid w:val="00BA40A3"/>
    <w:rsid w:val="00BA45FD"/>
    <w:rsid w:val="00BA4ABE"/>
    <w:rsid w:val="00BA58D3"/>
    <w:rsid w:val="00BA5CDA"/>
    <w:rsid w:val="00BA5D63"/>
    <w:rsid w:val="00BA660D"/>
    <w:rsid w:val="00BA6B95"/>
    <w:rsid w:val="00BA6F27"/>
    <w:rsid w:val="00BA7429"/>
    <w:rsid w:val="00BA7812"/>
    <w:rsid w:val="00BA794A"/>
    <w:rsid w:val="00BB04B5"/>
    <w:rsid w:val="00BB0D0D"/>
    <w:rsid w:val="00BB2643"/>
    <w:rsid w:val="00BB279F"/>
    <w:rsid w:val="00BB2DEA"/>
    <w:rsid w:val="00BB2FC8"/>
    <w:rsid w:val="00BB3384"/>
    <w:rsid w:val="00BB3AA9"/>
    <w:rsid w:val="00BB3DF0"/>
    <w:rsid w:val="00BB4022"/>
    <w:rsid w:val="00BB4236"/>
    <w:rsid w:val="00BB5977"/>
    <w:rsid w:val="00BB6D91"/>
    <w:rsid w:val="00BB7E89"/>
    <w:rsid w:val="00BC1292"/>
    <w:rsid w:val="00BC13A7"/>
    <w:rsid w:val="00BC1725"/>
    <w:rsid w:val="00BC1CC7"/>
    <w:rsid w:val="00BC2349"/>
    <w:rsid w:val="00BC325B"/>
    <w:rsid w:val="00BC3AC8"/>
    <w:rsid w:val="00BC4A2E"/>
    <w:rsid w:val="00BC4D93"/>
    <w:rsid w:val="00BC6478"/>
    <w:rsid w:val="00BC6BC9"/>
    <w:rsid w:val="00BC72AA"/>
    <w:rsid w:val="00BC7A04"/>
    <w:rsid w:val="00BD0034"/>
    <w:rsid w:val="00BD1967"/>
    <w:rsid w:val="00BD1B6C"/>
    <w:rsid w:val="00BD2145"/>
    <w:rsid w:val="00BD22D3"/>
    <w:rsid w:val="00BD2475"/>
    <w:rsid w:val="00BD2C64"/>
    <w:rsid w:val="00BD3F7C"/>
    <w:rsid w:val="00BD4102"/>
    <w:rsid w:val="00BD41ED"/>
    <w:rsid w:val="00BD4C6C"/>
    <w:rsid w:val="00BD56E0"/>
    <w:rsid w:val="00BD63E1"/>
    <w:rsid w:val="00BD765C"/>
    <w:rsid w:val="00BD7C39"/>
    <w:rsid w:val="00BD7F53"/>
    <w:rsid w:val="00BE0496"/>
    <w:rsid w:val="00BE0541"/>
    <w:rsid w:val="00BE0FBD"/>
    <w:rsid w:val="00BE22A4"/>
    <w:rsid w:val="00BE255F"/>
    <w:rsid w:val="00BE293E"/>
    <w:rsid w:val="00BE2977"/>
    <w:rsid w:val="00BE31B4"/>
    <w:rsid w:val="00BE31BE"/>
    <w:rsid w:val="00BE3409"/>
    <w:rsid w:val="00BE373F"/>
    <w:rsid w:val="00BE3FB0"/>
    <w:rsid w:val="00BE4E3E"/>
    <w:rsid w:val="00BE5719"/>
    <w:rsid w:val="00BE5AB0"/>
    <w:rsid w:val="00BE5F49"/>
    <w:rsid w:val="00BE7B06"/>
    <w:rsid w:val="00BE7F8F"/>
    <w:rsid w:val="00BF030A"/>
    <w:rsid w:val="00BF13EB"/>
    <w:rsid w:val="00BF1C74"/>
    <w:rsid w:val="00BF24DE"/>
    <w:rsid w:val="00BF2ADA"/>
    <w:rsid w:val="00BF32E7"/>
    <w:rsid w:val="00BF34F4"/>
    <w:rsid w:val="00BF3742"/>
    <w:rsid w:val="00BF4318"/>
    <w:rsid w:val="00BF438D"/>
    <w:rsid w:val="00BF58BE"/>
    <w:rsid w:val="00BF5AEC"/>
    <w:rsid w:val="00BF6902"/>
    <w:rsid w:val="00BF6A97"/>
    <w:rsid w:val="00BF6D5D"/>
    <w:rsid w:val="00BF6F9B"/>
    <w:rsid w:val="00BF7200"/>
    <w:rsid w:val="00BF765D"/>
    <w:rsid w:val="00C00044"/>
    <w:rsid w:val="00C00104"/>
    <w:rsid w:val="00C002D8"/>
    <w:rsid w:val="00C00A44"/>
    <w:rsid w:val="00C00B16"/>
    <w:rsid w:val="00C01D92"/>
    <w:rsid w:val="00C0317C"/>
    <w:rsid w:val="00C039AF"/>
    <w:rsid w:val="00C03E5E"/>
    <w:rsid w:val="00C050ED"/>
    <w:rsid w:val="00C058DE"/>
    <w:rsid w:val="00C05CB4"/>
    <w:rsid w:val="00C0600E"/>
    <w:rsid w:val="00C063A8"/>
    <w:rsid w:val="00C06691"/>
    <w:rsid w:val="00C068ED"/>
    <w:rsid w:val="00C06A9C"/>
    <w:rsid w:val="00C0713E"/>
    <w:rsid w:val="00C108DC"/>
    <w:rsid w:val="00C11651"/>
    <w:rsid w:val="00C1178C"/>
    <w:rsid w:val="00C11982"/>
    <w:rsid w:val="00C11EB7"/>
    <w:rsid w:val="00C123CA"/>
    <w:rsid w:val="00C12DD7"/>
    <w:rsid w:val="00C1340A"/>
    <w:rsid w:val="00C136CA"/>
    <w:rsid w:val="00C1391C"/>
    <w:rsid w:val="00C1478C"/>
    <w:rsid w:val="00C155E1"/>
    <w:rsid w:val="00C15A24"/>
    <w:rsid w:val="00C1637C"/>
    <w:rsid w:val="00C166FE"/>
    <w:rsid w:val="00C1676C"/>
    <w:rsid w:val="00C17A06"/>
    <w:rsid w:val="00C20B91"/>
    <w:rsid w:val="00C2111F"/>
    <w:rsid w:val="00C21147"/>
    <w:rsid w:val="00C223AD"/>
    <w:rsid w:val="00C23025"/>
    <w:rsid w:val="00C231FC"/>
    <w:rsid w:val="00C23FE9"/>
    <w:rsid w:val="00C2483D"/>
    <w:rsid w:val="00C2485C"/>
    <w:rsid w:val="00C2584C"/>
    <w:rsid w:val="00C25FB4"/>
    <w:rsid w:val="00C26056"/>
    <w:rsid w:val="00C26952"/>
    <w:rsid w:val="00C26BEC"/>
    <w:rsid w:val="00C26DB6"/>
    <w:rsid w:val="00C27756"/>
    <w:rsid w:val="00C27860"/>
    <w:rsid w:val="00C279AA"/>
    <w:rsid w:val="00C27F2A"/>
    <w:rsid w:val="00C3067A"/>
    <w:rsid w:val="00C308ED"/>
    <w:rsid w:val="00C30B2D"/>
    <w:rsid w:val="00C31BA7"/>
    <w:rsid w:val="00C31C83"/>
    <w:rsid w:val="00C31DF1"/>
    <w:rsid w:val="00C322D2"/>
    <w:rsid w:val="00C32603"/>
    <w:rsid w:val="00C32835"/>
    <w:rsid w:val="00C32F62"/>
    <w:rsid w:val="00C33FFF"/>
    <w:rsid w:val="00C34E7D"/>
    <w:rsid w:val="00C36165"/>
    <w:rsid w:val="00C369F0"/>
    <w:rsid w:val="00C3701C"/>
    <w:rsid w:val="00C373BE"/>
    <w:rsid w:val="00C40447"/>
    <w:rsid w:val="00C41C8B"/>
    <w:rsid w:val="00C41CB6"/>
    <w:rsid w:val="00C41D40"/>
    <w:rsid w:val="00C42633"/>
    <w:rsid w:val="00C4284B"/>
    <w:rsid w:val="00C42DEB"/>
    <w:rsid w:val="00C43BC4"/>
    <w:rsid w:val="00C4423B"/>
    <w:rsid w:val="00C448F2"/>
    <w:rsid w:val="00C44AED"/>
    <w:rsid w:val="00C46367"/>
    <w:rsid w:val="00C46FAD"/>
    <w:rsid w:val="00C47486"/>
    <w:rsid w:val="00C50377"/>
    <w:rsid w:val="00C504DA"/>
    <w:rsid w:val="00C507DF"/>
    <w:rsid w:val="00C50BF6"/>
    <w:rsid w:val="00C51401"/>
    <w:rsid w:val="00C51610"/>
    <w:rsid w:val="00C518FC"/>
    <w:rsid w:val="00C51AAE"/>
    <w:rsid w:val="00C520F6"/>
    <w:rsid w:val="00C52353"/>
    <w:rsid w:val="00C529A4"/>
    <w:rsid w:val="00C534D4"/>
    <w:rsid w:val="00C53998"/>
    <w:rsid w:val="00C556AF"/>
    <w:rsid w:val="00C567A5"/>
    <w:rsid w:val="00C57252"/>
    <w:rsid w:val="00C57DE9"/>
    <w:rsid w:val="00C60095"/>
    <w:rsid w:val="00C61062"/>
    <w:rsid w:val="00C62D0E"/>
    <w:rsid w:val="00C62E53"/>
    <w:rsid w:val="00C637A6"/>
    <w:rsid w:val="00C63ABE"/>
    <w:rsid w:val="00C650CF"/>
    <w:rsid w:val="00C6565D"/>
    <w:rsid w:val="00C656BA"/>
    <w:rsid w:val="00C6582F"/>
    <w:rsid w:val="00C66093"/>
    <w:rsid w:val="00C67132"/>
    <w:rsid w:val="00C671E1"/>
    <w:rsid w:val="00C674A6"/>
    <w:rsid w:val="00C67879"/>
    <w:rsid w:val="00C7104B"/>
    <w:rsid w:val="00C717D8"/>
    <w:rsid w:val="00C71C52"/>
    <w:rsid w:val="00C71F45"/>
    <w:rsid w:val="00C71F67"/>
    <w:rsid w:val="00C72EC3"/>
    <w:rsid w:val="00C72EE5"/>
    <w:rsid w:val="00C7387C"/>
    <w:rsid w:val="00C73CDC"/>
    <w:rsid w:val="00C764D1"/>
    <w:rsid w:val="00C76849"/>
    <w:rsid w:val="00C77A5C"/>
    <w:rsid w:val="00C77AD1"/>
    <w:rsid w:val="00C8033F"/>
    <w:rsid w:val="00C805F3"/>
    <w:rsid w:val="00C812AC"/>
    <w:rsid w:val="00C815E1"/>
    <w:rsid w:val="00C816A2"/>
    <w:rsid w:val="00C81CFB"/>
    <w:rsid w:val="00C81DA8"/>
    <w:rsid w:val="00C8249E"/>
    <w:rsid w:val="00C824F5"/>
    <w:rsid w:val="00C82FA0"/>
    <w:rsid w:val="00C8400F"/>
    <w:rsid w:val="00C842F1"/>
    <w:rsid w:val="00C85118"/>
    <w:rsid w:val="00C86461"/>
    <w:rsid w:val="00C86ADE"/>
    <w:rsid w:val="00C86C71"/>
    <w:rsid w:val="00C8713D"/>
    <w:rsid w:val="00C87298"/>
    <w:rsid w:val="00C9019D"/>
    <w:rsid w:val="00C913FC"/>
    <w:rsid w:val="00C9176C"/>
    <w:rsid w:val="00C91E36"/>
    <w:rsid w:val="00C926ED"/>
    <w:rsid w:val="00C92DD3"/>
    <w:rsid w:val="00C93906"/>
    <w:rsid w:val="00C93BE3"/>
    <w:rsid w:val="00C94511"/>
    <w:rsid w:val="00C94623"/>
    <w:rsid w:val="00C94E85"/>
    <w:rsid w:val="00C94F3F"/>
    <w:rsid w:val="00C94FC1"/>
    <w:rsid w:val="00C95A73"/>
    <w:rsid w:val="00C95DB3"/>
    <w:rsid w:val="00C964BB"/>
    <w:rsid w:val="00C964D2"/>
    <w:rsid w:val="00C9694D"/>
    <w:rsid w:val="00C969D5"/>
    <w:rsid w:val="00C96C8D"/>
    <w:rsid w:val="00C97460"/>
    <w:rsid w:val="00CA03EC"/>
    <w:rsid w:val="00CA1148"/>
    <w:rsid w:val="00CA1264"/>
    <w:rsid w:val="00CA12D6"/>
    <w:rsid w:val="00CA18FA"/>
    <w:rsid w:val="00CA21B9"/>
    <w:rsid w:val="00CA24A1"/>
    <w:rsid w:val="00CA2CC1"/>
    <w:rsid w:val="00CA3186"/>
    <w:rsid w:val="00CA32CF"/>
    <w:rsid w:val="00CA33B7"/>
    <w:rsid w:val="00CA38EF"/>
    <w:rsid w:val="00CA3A2E"/>
    <w:rsid w:val="00CA5398"/>
    <w:rsid w:val="00CA5940"/>
    <w:rsid w:val="00CA5F1A"/>
    <w:rsid w:val="00CA5F77"/>
    <w:rsid w:val="00CA7B2E"/>
    <w:rsid w:val="00CA7F58"/>
    <w:rsid w:val="00CB07B4"/>
    <w:rsid w:val="00CB11E8"/>
    <w:rsid w:val="00CB1C1F"/>
    <w:rsid w:val="00CB1E32"/>
    <w:rsid w:val="00CB1FFA"/>
    <w:rsid w:val="00CB3644"/>
    <w:rsid w:val="00CB3A6B"/>
    <w:rsid w:val="00CB3BA4"/>
    <w:rsid w:val="00CB48BC"/>
    <w:rsid w:val="00CB5E4F"/>
    <w:rsid w:val="00CB685B"/>
    <w:rsid w:val="00CB69F9"/>
    <w:rsid w:val="00CB719E"/>
    <w:rsid w:val="00CC00E1"/>
    <w:rsid w:val="00CC0BC2"/>
    <w:rsid w:val="00CC1B6F"/>
    <w:rsid w:val="00CC1F45"/>
    <w:rsid w:val="00CC26E4"/>
    <w:rsid w:val="00CC2702"/>
    <w:rsid w:val="00CC3334"/>
    <w:rsid w:val="00CC3B81"/>
    <w:rsid w:val="00CC40CB"/>
    <w:rsid w:val="00CC4FF4"/>
    <w:rsid w:val="00CC5772"/>
    <w:rsid w:val="00CC5FD7"/>
    <w:rsid w:val="00CC6FAF"/>
    <w:rsid w:val="00CD100A"/>
    <w:rsid w:val="00CD12B7"/>
    <w:rsid w:val="00CD1425"/>
    <w:rsid w:val="00CD1957"/>
    <w:rsid w:val="00CD26B8"/>
    <w:rsid w:val="00CD28C7"/>
    <w:rsid w:val="00CD2F8E"/>
    <w:rsid w:val="00CD314D"/>
    <w:rsid w:val="00CD3709"/>
    <w:rsid w:val="00CD403D"/>
    <w:rsid w:val="00CD455C"/>
    <w:rsid w:val="00CD54F8"/>
    <w:rsid w:val="00CD5CBC"/>
    <w:rsid w:val="00CD6A38"/>
    <w:rsid w:val="00CE0836"/>
    <w:rsid w:val="00CE0858"/>
    <w:rsid w:val="00CE1661"/>
    <w:rsid w:val="00CE1BD6"/>
    <w:rsid w:val="00CE2773"/>
    <w:rsid w:val="00CE3D45"/>
    <w:rsid w:val="00CE3EF8"/>
    <w:rsid w:val="00CE3F07"/>
    <w:rsid w:val="00CE427A"/>
    <w:rsid w:val="00CE50D6"/>
    <w:rsid w:val="00CE5241"/>
    <w:rsid w:val="00CE5C5B"/>
    <w:rsid w:val="00CE63F8"/>
    <w:rsid w:val="00CE6621"/>
    <w:rsid w:val="00CF0D09"/>
    <w:rsid w:val="00CF15B3"/>
    <w:rsid w:val="00CF2295"/>
    <w:rsid w:val="00CF2AE0"/>
    <w:rsid w:val="00CF2B85"/>
    <w:rsid w:val="00CF3222"/>
    <w:rsid w:val="00CF393A"/>
    <w:rsid w:val="00CF4114"/>
    <w:rsid w:val="00CF43AF"/>
    <w:rsid w:val="00CF482C"/>
    <w:rsid w:val="00CF49A8"/>
    <w:rsid w:val="00CF4CF9"/>
    <w:rsid w:val="00CF52E9"/>
    <w:rsid w:val="00CF55E8"/>
    <w:rsid w:val="00CF67B4"/>
    <w:rsid w:val="00CF740E"/>
    <w:rsid w:val="00D00518"/>
    <w:rsid w:val="00D0145E"/>
    <w:rsid w:val="00D018A4"/>
    <w:rsid w:val="00D023D4"/>
    <w:rsid w:val="00D02A17"/>
    <w:rsid w:val="00D03F64"/>
    <w:rsid w:val="00D107FB"/>
    <w:rsid w:val="00D108B0"/>
    <w:rsid w:val="00D10944"/>
    <w:rsid w:val="00D113FA"/>
    <w:rsid w:val="00D11777"/>
    <w:rsid w:val="00D12155"/>
    <w:rsid w:val="00D12586"/>
    <w:rsid w:val="00D12B2A"/>
    <w:rsid w:val="00D12BE5"/>
    <w:rsid w:val="00D13186"/>
    <w:rsid w:val="00D13EDA"/>
    <w:rsid w:val="00D146D2"/>
    <w:rsid w:val="00D149F4"/>
    <w:rsid w:val="00D158E4"/>
    <w:rsid w:val="00D16216"/>
    <w:rsid w:val="00D16BAA"/>
    <w:rsid w:val="00D1706D"/>
    <w:rsid w:val="00D171E2"/>
    <w:rsid w:val="00D208E0"/>
    <w:rsid w:val="00D20AEC"/>
    <w:rsid w:val="00D2167D"/>
    <w:rsid w:val="00D21C08"/>
    <w:rsid w:val="00D21DD3"/>
    <w:rsid w:val="00D230F9"/>
    <w:rsid w:val="00D23290"/>
    <w:rsid w:val="00D23AE1"/>
    <w:rsid w:val="00D252BE"/>
    <w:rsid w:val="00D25D40"/>
    <w:rsid w:val="00D26116"/>
    <w:rsid w:val="00D26178"/>
    <w:rsid w:val="00D263EB"/>
    <w:rsid w:val="00D267AD"/>
    <w:rsid w:val="00D26CD3"/>
    <w:rsid w:val="00D270CC"/>
    <w:rsid w:val="00D275B3"/>
    <w:rsid w:val="00D309D6"/>
    <w:rsid w:val="00D30B9A"/>
    <w:rsid w:val="00D30EB6"/>
    <w:rsid w:val="00D31124"/>
    <w:rsid w:val="00D3143A"/>
    <w:rsid w:val="00D3185D"/>
    <w:rsid w:val="00D32DAE"/>
    <w:rsid w:val="00D332D0"/>
    <w:rsid w:val="00D33573"/>
    <w:rsid w:val="00D371F3"/>
    <w:rsid w:val="00D37C7F"/>
    <w:rsid w:val="00D40582"/>
    <w:rsid w:val="00D40A1E"/>
    <w:rsid w:val="00D40EA1"/>
    <w:rsid w:val="00D40FCA"/>
    <w:rsid w:val="00D4168D"/>
    <w:rsid w:val="00D4196F"/>
    <w:rsid w:val="00D41C0E"/>
    <w:rsid w:val="00D41E72"/>
    <w:rsid w:val="00D42688"/>
    <w:rsid w:val="00D434AC"/>
    <w:rsid w:val="00D447C1"/>
    <w:rsid w:val="00D45760"/>
    <w:rsid w:val="00D45A6B"/>
    <w:rsid w:val="00D45B6A"/>
    <w:rsid w:val="00D4659C"/>
    <w:rsid w:val="00D46781"/>
    <w:rsid w:val="00D4771E"/>
    <w:rsid w:val="00D4772C"/>
    <w:rsid w:val="00D47735"/>
    <w:rsid w:val="00D47C4A"/>
    <w:rsid w:val="00D5096F"/>
    <w:rsid w:val="00D51AC7"/>
    <w:rsid w:val="00D522A8"/>
    <w:rsid w:val="00D52B0A"/>
    <w:rsid w:val="00D52CA1"/>
    <w:rsid w:val="00D536B5"/>
    <w:rsid w:val="00D5421F"/>
    <w:rsid w:val="00D54292"/>
    <w:rsid w:val="00D54A23"/>
    <w:rsid w:val="00D55291"/>
    <w:rsid w:val="00D5546C"/>
    <w:rsid w:val="00D55716"/>
    <w:rsid w:val="00D56295"/>
    <w:rsid w:val="00D564C0"/>
    <w:rsid w:val="00D564FF"/>
    <w:rsid w:val="00D56790"/>
    <w:rsid w:val="00D56CAF"/>
    <w:rsid w:val="00D574A7"/>
    <w:rsid w:val="00D57A6F"/>
    <w:rsid w:val="00D57C75"/>
    <w:rsid w:val="00D60F0D"/>
    <w:rsid w:val="00D6155B"/>
    <w:rsid w:val="00D6182A"/>
    <w:rsid w:val="00D61B5B"/>
    <w:rsid w:val="00D64036"/>
    <w:rsid w:val="00D6547C"/>
    <w:rsid w:val="00D65A18"/>
    <w:rsid w:val="00D65E48"/>
    <w:rsid w:val="00D66E22"/>
    <w:rsid w:val="00D67308"/>
    <w:rsid w:val="00D709D3"/>
    <w:rsid w:val="00D70E76"/>
    <w:rsid w:val="00D71815"/>
    <w:rsid w:val="00D71D8E"/>
    <w:rsid w:val="00D7200F"/>
    <w:rsid w:val="00D727BC"/>
    <w:rsid w:val="00D728B7"/>
    <w:rsid w:val="00D72D5A"/>
    <w:rsid w:val="00D732F3"/>
    <w:rsid w:val="00D74FE7"/>
    <w:rsid w:val="00D753A6"/>
    <w:rsid w:val="00D754D6"/>
    <w:rsid w:val="00D75F4C"/>
    <w:rsid w:val="00D76871"/>
    <w:rsid w:val="00D76B80"/>
    <w:rsid w:val="00D76F6A"/>
    <w:rsid w:val="00D8041E"/>
    <w:rsid w:val="00D814B5"/>
    <w:rsid w:val="00D82BA0"/>
    <w:rsid w:val="00D8331D"/>
    <w:rsid w:val="00D83442"/>
    <w:rsid w:val="00D83C99"/>
    <w:rsid w:val="00D844A1"/>
    <w:rsid w:val="00D84675"/>
    <w:rsid w:val="00D850AA"/>
    <w:rsid w:val="00D85C40"/>
    <w:rsid w:val="00D85D25"/>
    <w:rsid w:val="00D8618F"/>
    <w:rsid w:val="00D86668"/>
    <w:rsid w:val="00D86A3F"/>
    <w:rsid w:val="00D86B30"/>
    <w:rsid w:val="00D86B90"/>
    <w:rsid w:val="00D86F99"/>
    <w:rsid w:val="00D87AEB"/>
    <w:rsid w:val="00D87C26"/>
    <w:rsid w:val="00D90C32"/>
    <w:rsid w:val="00D90ED8"/>
    <w:rsid w:val="00D9195D"/>
    <w:rsid w:val="00D91F17"/>
    <w:rsid w:val="00D92F42"/>
    <w:rsid w:val="00D93E32"/>
    <w:rsid w:val="00D943A8"/>
    <w:rsid w:val="00D96019"/>
    <w:rsid w:val="00D967B7"/>
    <w:rsid w:val="00D968D4"/>
    <w:rsid w:val="00D9735B"/>
    <w:rsid w:val="00DA0B90"/>
    <w:rsid w:val="00DA0FD2"/>
    <w:rsid w:val="00DA1102"/>
    <w:rsid w:val="00DA136E"/>
    <w:rsid w:val="00DA238B"/>
    <w:rsid w:val="00DA312D"/>
    <w:rsid w:val="00DA3960"/>
    <w:rsid w:val="00DA3B98"/>
    <w:rsid w:val="00DA478B"/>
    <w:rsid w:val="00DA4A7F"/>
    <w:rsid w:val="00DA4D15"/>
    <w:rsid w:val="00DA5AA0"/>
    <w:rsid w:val="00DA5DD4"/>
    <w:rsid w:val="00DA6E8A"/>
    <w:rsid w:val="00DA729A"/>
    <w:rsid w:val="00DB03D9"/>
    <w:rsid w:val="00DB07E7"/>
    <w:rsid w:val="00DB1293"/>
    <w:rsid w:val="00DB17B1"/>
    <w:rsid w:val="00DB1A38"/>
    <w:rsid w:val="00DB1B1B"/>
    <w:rsid w:val="00DB220B"/>
    <w:rsid w:val="00DB28E6"/>
    <w:rsid w:val="00DB39DF"/>
    <w:rsid w:val="00DB4266"/>
    <w:rsid w:val="00DB4BB2"/>
    <w:rsid w:val="00DB5C30"/>
    <w:rsid w:val="00DB6B00"/>
    <w:rsid w:val="00DC22EE"/>
    <w:rsid w:val="00DC2C0D"/>
    <w:rsid w:val="00DC2E57"/>
    <w:rsid w:val="00DC39EC"/>
    <w:rsid w:val="00DC41AF"/>
    <w:rsid w:val="00DC43AF"/>
    <w:rsid w:val="00DC466B"/>
    <w:rsid w:val="00DC51AC"/>
    <w:rsid w:val="00DC5819"/>
    <w:rsid w:val="00DC620B"/>
    <w:rsid w:val="00DC69D3"/>
    <w:rsid w:val="00DC6CD1"/>
    <w:rsid w:val="00DC7E08"/>
    <w:rsid w:val="00DD0364"/>
    <w:rsid w:val="00DD0447"/>
    <w:rsid w:val="00DD088B"/>
    <w:rsid w:val="00DD1BA6"/>
    <w:rsid w:val="00DD1E54"/>
    <w:rsid w:val="00DD29C7"/>
    <w:rsid w:val="00DD2E43"/>
    <w:rsid w:val="00DD33A3"/>
    <w:rsid w:val="00DD3CC5"/>
    <w:rsid w:val="00DD4754"/>
    <w:rsid w:val="00DD48FC"/>
    <w:rsid w:val="00DD785E"/>
    <w:rsid w:val="00DE0720"/>
    <w:rsid w:val="00DE0A2E"/>
    <w:rsid w:val="00DE0BBE"/>
    <w:rsid w:val="00DE106F"/>
    <w:rsid w:val="00DE1AC9"/>
    <w:rsid w:val="00DE235F"/>
    <w:rsid w:val="00DE24B9"/>
    <w:rsid w:val="00DE2B83"/>
    <w:rsid w:val="00DE30A4"/>
    <w:rsid w:val="00DE3704"/>
    <w:rsid w:val="00DE41D3"/>
    <w:rsid w:val="00DE502A"/>
    <w:rsid w:val="00DE50A0"/>
    <w:rsid w:val="00DE51DB"/>
    <w:rsid w:val="00DE56FC"/>
    <w:rsid w:val="00DE64A1"/>
    <w:rsid w:val="00DE68EB"/>
    <w:rsid w:val="00DE6DBE"/>
    <w:rsid w:val="00DE76CE"/>
    <w:rsid w:val="00DF0BEF"/>
    <w:rsid w:val="00DF189D"/>
    <w:rsid w:val="00DF19FA"/>
    <w:rsid w:val="00DF26CF"/>
    <w:rsid w:val="00DF33D6"/>
    <w:rsid w:val="00DF35B2"/>
    <w:rsid w:val="00DF5EF9"/>
    <w:rsid w:val="00DF734A"/>
    <w:rsid w:val="00DF735C"/>
    <w:rsid w:val="00E00089"/>
    <w:rsid w:val="00E00D8F"/>
    <w:rsid w:val="00E01A3A"/>
    <w:rsid w:val="00E021E7"/>
    <w:rsid w:val="00E024DC"/>
    <w:rsid w:val="00E02B22"/>
    <w:rsid w:val="00E035FE"/>
    <w:rsid w:val="00E039AF"/>
    <w:rsid w:val="00E03D41"/>
    <w:rsid w:val="00E03EBC"/>
    <w:rsid w:val="00E04182"/>
    <w:rsid w:val="00E04867"/>
    <w:rsid w:val="00E04F62"/>
    <w:rsid w:val="00E057F3"/>
    <w:rsid w:val="00E05EDE"/>
    <w:rsid w:val="00E060F6"/>
    <w:rsid w:val="00E065CE"/>
    <w:rsid w:val="00E06B0A"/>
    <w:rsid w:val="00E07AF7"/>
    <w:rsid w:val="00E11A41"/>
    <w:rsid w:val="00E11F8F"/>
    <w:rsid w:val="00E12342"/>
    <w:rsid w:val="00E13318"/>
    <w:rsid w:val="00E13A58"/>
    <w:rsid w:val="00E13F29"/>
    <w:rsid w:val="00E14096"/>
    <w:rsid w:val="00E15B77"/>
    <w:rsid w:val="00E17799"/>
    <w:rsid w:val="00E206CC"/>
    <w:rsid w:val="00E20B95"/>
    <w:rsid w:val="00E21A2D"/>
    <w:rsid w:val="00E220AC"/>
    <w:rsid w:val="00E23162"/>
    <w:rsid w:val="00E234B2"/>
    <w:rsid w:val="00E23C09"/>
    <w:rsid w:val="00E23DDF"/>
    <w:rsid w:val="00E240AB"/>
    <w:rsid w:val="00E24901"/>
    <w:rsid w:val="00E2572E"/>
    <w:rsid w:val="00E25C46"/>
    <w:rsid w:val="00E25FDB"/>
    <w:rsid w:val="00E26130"/>
    <w:rsid w:val="00E26219"/>
    <w:rsid w:val="00E262A3"/>
    <w:rsid w:val="00E268B5"/>
    <w:rsid w:val="00E26C42"/>
    <w:rsid w:val="00E26FA7"/>
    <w:rsid w:val="00E27C11"/>
    <w:rsid w:val="00E300CB"/>
    <w:rsid w:val="00E311BB"/>
    <w:rsid w:val="00E32256"/>
    <w:rsid w:val="00E32879"/>
    <w:rsid w:val="00E3290F"/>
    <w:rsid w:val="00E32A0E"/>
    <w:rsid w:val="00E32D0D"/>
    <w:rsid w:val="00E3314B"/>
    <w:rsid w:val="00E341D7"/>
    <w:rsid w:val="00E34824"/>
    <w:rsid w:val="00E359EE"/>
    <w:rsid w:val="00E3608A"/>
    <w:rsid w:val="00E3660F"/>
    <w:rsid w:val="00E3715C"/>
    <w:rsid w:val="00E3728B"/>
    <w:rsid w:val="00E37803"/>
    <w:rsid w:val="00E37C15"/>
    <w:rsid w:val="00E40983"/>
    <w:rsid w:val="00E41817"/>
    <w:rsid w:val="00E41E55"/>
    <w:rsid w:val="00E43690"/>
    <w:rsid w:val="00E436FF"/>
    <w:rsid w:val="00E43D1C"/>
    <w:rsid w:val="00E44158"/>
    <w:rsid w:val="00E44FFD"/>
    <w:rsid w:val="00E45654"/>
    <w:rsid w:val="00E462E1"/>
    <w:rsid w:val="00E46437"/>
    <w:rsid w:val="00E46C28"/>
    <w:rsid w:val="00E46E58"/>
    <w:rsid w:val="00E47659"/>
    <w:rsid w:val="00E476BE"/>
    <w:rsid w:val="00E5052B"/>
    <w:rsid w:val="00E51143"/>
    <w:rsid w:val="00E51F2D"/>
    <w:rsid w:val="00E53265"/>
    <w:rsid w:val="00E533DD"/>
    <w:rsid w:val="00E53761"/>
    <w:rsid w:val="00E5388B"/>
    <w:rsid w:val="00E54380"/>
    <w:rsid w:val="00E552EF"/>
    <w:rsid w:val="00E558EB"/>
    <w:rsid w:val="00E55A4A"/>
    <w:rsid w:val="00E55B40"/>
    <w:rsid w:val="00E55B85"/>
    <w:rsid w:val="00E55E2B"/>
    <w:rsid w:val="00E56593"/>
    <w:rsid w:val="00E572C8"/>
    <w:rsid w:val="00E57AA2"/>
    <w:rsid w:val="00E60C15"/>
    <w:rsid w:val="00E61F9A"/>
    <w:rsid w:val="00E62450"/>
    <w:rsid w:val="00E62471"/>
    <w:rsid w:val="00E62B94"/>
    <w:rsid w:val="00E62D11"/>
    <w:rsid w:val="00E634B1"/>
    <w:rsid w:val="00E64BBA"/>
    <w:rsid w:val="00E656D1"/>
    <w:rsid w:val="00E65AE2"/>
    <w:rsid w:val="00E66601"/>
    <w:rsid w:val="00E66BE5"/>
    <w:rsid w:val="00E678FF"/>
    <w:rsid w:val="00E705F2"/>
    <w:rsid w:val="00E7091E"/>
    <w:rsid w:val="00E719BF"/>
    <w:rsid w:val="00E721AF"/>
    <w:rsid w:val="00E72888"/>
    <w:rsid w:val="00E7341E"/>
    <w:rsid w:val="00E735AC"/>
    <w:rsid w:val="00E746A9"/>
    <w:rsid w:val="00E76DBB"/>
    <w:rsid w:val="00E770D9"/>
    <w:rsid w:val="00E77D0B"/>
    <w:rsid w:val="00E77FA9"/>
    <w:rsid w:val="00E82547"/>
    <w:rsid w:val="00E82867"/>
    <w:rsid w:val="00E82DF9"/>
    <w:rsid w:val="00E82E10"/>
    <w:rsid w:val="00E83BA7"/>
    <w:rsid w:val="00E83FC6"/>
    <w:rsid w:val="00E84F50"/>
    <w:rsid w:val="00E858F5"/>
    <w:rsid w:val="00E866AE"/>
    <w:rsid w:val="00E86CE8"/>
    <w:rsid w:val="00E8734C"/>
    <w:rsid w:val="00E874E1"/>
    <w:rsid w:val="00E90ECB"/>
    <w:rsid w:val="00E91A88"/>
    <w:rsid w:val="00E92110"/>
    <w:rsid w:val="00E923BC"/>
    <w:rsid w:val="00E938C1"/>
    <w:rsid w:val="00E94032"/>
    <w:rsid w:val="00E940C9"/>
    <w:rsid w:val="00E94589"/>
    <w:rsid w:val="00E9519B"/>
    <w:rsid w:val="00E95929"/>
    <w:rsid w:val="00E95BE0"/>
    <w:rsid w:val="00E970A6"/>
    <w:rsid w:val="00E973F2"/>
    <w:rsid w:val="00E97CA6"/>
    <w:rsid w:val="00E97CCC"/>
    <w:rsid w:val="00E97CDB"/>
    <w:rsid w:val="00EA03AF"/>
    <w:rsid w:val="00EA03F7"/>
    <w:rsid w:val="00EA08BC"/>
    <w:rsid w:val="00EA11F2"/>
    <w:rsid w:val="00EA164E"/>
    <w:rsid w:val="00EA1FE5"/>
    <w:rsid w:val="00EA2D38"/>
    <w:rsid w:val="00EA4648"/>
    <w:rsid w:val="00EA59C1"/>
    <w:rsid w:val="00EA671A"/>
    <w:rsid w:val="00EA717F"/>
    <w:rsid w:val="00EA7319"/>
    <w:rsid w:val="00EA7633"/>
    <w:rsid w:val="00EB07E9"/>
    <w:rsid w:val="00EB09AB"/>
    <w:rsid w:val="00EB0CF8"/>
    <w:rsid w:val="00EB13CF"/>
    <w:rsid w:val="00EB153B"/>
    <w:rsid w:val="00EB2B88"/>
    <w:rsid w:val="00EB3380"/>
    <w:rsid w:val="00EB3753"/>
    <w:rsid w:val="00EB3F80"/>
    <w:rsid w:val="00EB528E"/>
    <w:rsid w:val="00EB6420"/>
    <w:rsid w:val="00EB69E1"/>
    <w:rsid w:val="00EB749A"/>
    <w:rsid w:val="00EC08A8"/>
    <w:rsid w:val="00EC1040"/>
    <w:rsid w:val="00EC1CEC"/>
    <w:rsid w:val="00EC25BB"/>
    <w:rsid w:val="00EC2D5C"/>
    <w:rsid w:val="00EC3426"/>
    <w:rsid w:val="00EC3858"/>
    <w:rsid w:val="00EC3993"/>
    <w:rsid w:val="00EC3AAF"/>
    <w:rsid w:val="00EC4E9E"/>
    <w:rsid w:val="00EC54DB"/>
    <w:rsid w:val="00EC5DF2"/>
    <w:rsid w:val="00EC6236"/>
    <w:rsid w:val="00EC6D6E"/>
    <w:rsid w:val="00ED1AD2"/>
    <w:rsid w:val="00ED1D0C"/>
    <w:rsid w:val="00ED2035"/>
    <w:rsid w:val="00ED21C0"/>
    <w:rsid w:val="00ED2816"/>
    <w:rsid w:val="00ED29B0"/>
    <w:rsid w:val="00ED31C8"/>
    <w:rsid w:val="00ED3CEF"/>
    <w:rsid w:val="00ED53D2"/>
    <w:rsid w:val="00ED5C31"/>
    <w:rsid w:val="00ED5DF6"/>
    <w:rsid w:val="00ED5FCA"/>
    <w:rsid w:val="00EE0CC8"/>
    <w:rsid w:val="00EE165C"/>
    <w:rsid w:val="00EE2067"/>
    <w:rsid w:val="00EE221F"/>
    <w:rsid w:val="00EE3197"/>
    <w:rsid w:val="00EE3C6B"/>
    <w:rsid w:val="00EE3CCC"/>
    <w:rsid w:val="00EE3E31"/>
    <w:rsid w:val="00EE3FB4"/>
    <w:rsid w:val="00EE43FD"/>
    <w:rsid w:val="00EE45FB"/>
    <w:rsid w:val="00EE47FA"/>
    <w:rsid w:val="00EE6976"/>
    <w:rsid w:val="00EE7649"/>
    <w:rsid w:val="00EE7BCC"/>
    <w:rsid w:val="00EF0EBA"/>
    <w:rsid w:val="00EF0FD2"/>
    <w:rsid w:val="00EF10FB"/>
    <w:rsid w:val="00EF1174"/>
    <w:rsid w:val="00EF21DD"/>
    <w:rsid w:val="00EF2258"/>
    <w:rsid w:val="00EF2F87"/>
    <w:rsid w:val="00EF311D"/>
    <w:rsid w:val="00EF4BE2"/>
    <w:rsid w:val="00EF4F83"/>
    <w:rsid w:val="00EF55C0"/>
    <w:rsid w:val="00EF5F79"/>
    <w:rsid w:val="00EF73DB"/>
    <w:rsid w:val="00EF7506"/>
    <w:rsid w:val="00EF7582"/>
    <w:rsid w:val="00EF7EEC"/>
    <w:rsid w:val="00F00A8C"/>
    <w:rsid w:val="00F01419"/>
    <w:rsid w:val="00F02DD8"/>
    <w:rsid w:val="00F043EB"/>
    <w:rsid w:val="00F073D4"/>
    <w:rsid w:val="00F07C3F"/>
    <w:rsid w:val="00F10C1B"/>
    <w:rsid w:val="00F10C42"/>
    <w:rsid w:val="00F112C8"/>
    <w:rsid w:val="00F1274B"/>
    <w:rsid w:val="00F14B80"/>
    <w:rsid w:val="00F1580C"/>
    <w:rsid w:val="00F15D9A"/>
    <w:rsid w:val="00F15DCB"/>
    <w:rsid w:val="00F161AD"/>
    <w:rsid w:val="00F1681C"/>
    <w:rsid w:val="00F16E65"/>
    <w:rsid w:val="00F1795B"/>
    <w:rsid w:val="00F20305"/>
    <w:rsid w:val="00F20430"/>
    <w:rsid w:val="00F20D0C"/>
    <w:rsid w:val="00F20E8E"/>
    <w:rsid w:val="00F2168A"/>
    <w:rsid w:val="00F21A09"/>
    <w:rsid w:val="00F21C2E"/>
    <w:rsid w:val="00F21E0D"/>
    <w:rsid w:val="00F2242E"/>
    <w:rsid w:val="00F22A28"/>
    <w:rsid w:val="00F22B09"/>
    <w:rsid w:val="00F22FC4"/>
    <w:rsid w:val="00F22FDF"/>
    <w:rsid w:val="00F234A2"/>
    <w:rsid w:val="00F2357D"/>
    <w:rsid w:val="00F23974"/>
    <w:rsid w:val="00F25062"/>
    <w:rsid w:val="00F253EB"/>
    <w:rsid w:val="00F259C0"/>
    <w:rsid w:val="00F2637D"/>
    <w:rsid w:val="00F267D5"/>
    <w:rsid w:val="00F2704F"/>
    <w:rsid w:val="00F275CB"/>
    <w:rsid w:val="00F27883"/>
    <w:rsid w:val="00F27B3E"/>
    <w:rsid w:val="00F3029B"/>
    <w:rsid w:val="00F31A9E"/>
    <w:rsid w:val="00F31E45"/>
    <w:rsid w:val="00F31FEF"/>
    <w:rsid w:val="00F327B6"/>
    <w:rsid w:val="00F33507"/>
    <w:rsid w:val="00F33C64"/>
    <w:rsid w:val="00F344A0"/>
    <w:rsid w:val="00F345F7"/>
    <w:rsid w:val="00F35DAF"/>
    <w:rsid w:val="00F3625D"/>
    <w:rsid w:val="00F3676A"/>
    <w:rsid w:val="00F36F2B"/>
    <w:rsid w:val="00F37577"/>
    <w:rsid w:val="00F3787D"/>
    <w:rsid w:val="00F37A9E"/>
    <w:rsid w:val="00F37E1A"/>
    <w:rsid w:val="00F40409"/>
    <w:rsid w:val="00F4166B"/>
    <w:rsid w:val="00F4198C"/>
    <w:rsid w:val="00F421DC"/>
    <w:rsid w:val="00F43A1D"/>
    <w:rsid w:val="00F43B73"/>
    <w:rsid w:val="00F43C00"/>
    <w:rsid w:val="00F43D58"/>
    <w:rsid w:val="00F43DBE"/>
    <w:rsid w:val="00F44180"/>
    <w:rsid w:val="00F44261"/>
    <w:rsid w:val="00F45011"/>
    <w:rsid w:val="00F4558F"/>
    <w:rsid w:val="00F4635D"/>
    <w:rsid w:val="00F472A5"/>
    <w:rsid w:val="00F47DDC"/>
    <w:rsid w:val="00F47E88"/>
    <w:rsid w:val="00F52903"/>
    <w:rsid w:val="00F52ABD"/>
    <w:rsid w:val="00F53443"/>
    <w:rsid w:val="00F535BA"/>
    <w:rsid w:val="00F53D11"/>
    <w:rsid w:val="00F54ADF"/>
    <w:rsid w:val="00F54D13"/>
    <w:rsid w:val="00F54F0B"/>
    <w:rsid w:val="00F5536B"/>
    <w:rsid w:val="00F5597F"/>
    <w:rsid w:val="00F55D71"/>
    <w:rsid w:val="00F564D2"/>
    <w:rsid w:val="00F56CC6"/>
    <w:rsid w:val="00F57229"/>
    <w:rsid w:val="00F575BD"/>
    <w:rsid w:val="00F60777"/>
    <w:rsid w:val="00F608F7"/>
    <w:rsid w:val="00F609CC"/>
    <w:rsid w:val="00F61281"/>
    <w:rsid w:val="00F6129B"/>
    <w:rsid w:val="00F61379"/>
    <w:rsid w:val="00F61C65"/>
    <w:rsid w:val="00F624A0"/>
    <w:rsid w:val="00F62B2D"/>
    <w:rsid w:val="00F6356A"/>
    <w:rsid w:val="00F64599"/>
    <w:rsid w:val="00F64774"/>
    <w:rsid w:val="00F64A41"/>
    <w:rsid w:val="00F659FA"/>
    <w:rsid w:val="00F65C4C"/>
    <w:rsid w:val="00F66C3C"/>
    <w:rsid w:val="00F706DA"/>
    <w:rsid w:val="00F7162C"/>
    <w:rsid w:val="00F71844"/>
    <w:rsid w:val="00F72109"/>
    <w:rsid w:val="00F7277E"/>
    <w:rsid w:val="00F72B6B"/>
    <w:rsid w:val="00F72FA3"/>
    <w:rsid w:val="00F7316C"/>
    <w:rsid w:val="00F735D3"/>
    <w:rsid w:val="00F749BD"/>
    <w:rsid w:val="00F758A2"/>
    <w:rsid w:val="00F76012"/>
    <w:rsid w:val="00F76367"/>
    <w:rsid w:val="00F765A9"/>
    <w:rsid w:val="00F76AFE"/>
    <w:rsid w:val="00F80B32"/>
    <w:rsid w:val="00F81E9D"/>
    <w:rsid w:val="00F822BD"/>
    <w:rsid w:val="00F82618"/>
    <w:rsid w:val="00F82A20"/>
    <w:rsid w:val="00F8303B"/>
    <w:rsid w:val="00F83675"/>
    <w:rsid w:val="00F838B7"/>
    <w:rsid w:val="00F84375"/>
    <w:rsid w:val="00F84853"/>
    <w:rsid w:val="00F84BB9"/>
    <w:rsid w:val="00F85A40"/>
    <w:rsid w:val="00F86474"/>
    <w:rsid w:val="00F874D5"/>
    <w:rsid w:val="00F87FDB"/>
    <w:rsid w:val="00F913DB"/>
    <w:rsid w:val="00F914D7"/>
    <w:rsid w:val="00F91BC9"/>
    <w:rsid w:val="00F92282"/>
    <w:rsid w:val="00F922A9"/>
    <w:rsid w:val="00F9292E"/>
    <w:rsid w:val="00F935E6"/>
    <w:rsid w:val="00F93625"/>
    <w:rsid w:val="00F94747"/>
    <w:rsid w:val="00F94A84"/>
    <w:rsid w:val="00F94B57"/>
    <w:rsid w:val="00F95E68"/>
    <w:rsid w:val="00F963D7"/>
    <w:rsid w:val="00F965D1"/>
    <w:rsid w:val="00F96817"/>
    <w:rsid w:val="00F97427"/>
    <w:rsid w:val="00F97753"/>
    <w:rsid w:val="00F9780D"/>
    <w:rsid w:val="00F97E5D"/>
    <w:rsid w:val="00FA08E2"/>
    <w:rsid w:val="00FA09C7"/>
    <w:rsid w:val="00FA2311"/>
    <w:rsid w:val="00FA2384"/>
    <w:rsid w:val="00FA2673"/>
    <w:rsid w:val="00FA4556"/>
    <w:rsid w:val="00FA4CB6"/>
    <w:rsid w:val="00FA5C25"/>
    <w:rsid w:val="00FA5E00"/>
    <w:rsid w:val="00FA6548"/>
    <w:rsid w:val="00FA68A0"/>
    <w:rsid w:val="00FA6A4F"/>
    <w:rsid w:val="00FA6B65"/>
    <w:rsid w:val="00FA6C0A"/>
    <w:rsid w:val="00FA71AD"/>
    <w:rsid w:val="00FA7B1A"/>
    <w:rsid w:val="00FA7B4E"/>
    <w:rsid w:val="00FB0B7D"/>
    <w:rsid w:val="00FB0CF2"/>
    <w:rsid w:val="00FB0DDF"/>
    <w:rsid w:val="00FB1980"/>
    <w:rsid w:val="00FB214E"/>
    <w:rsid w:val="00FB30DC"/>
    <w:rsid w:val="00FB354A"/>
    <w:rsid w:val="00FB387E"/>
    <w:rsid w:val="00FB3BF3"/>
    <w:rsid w:val="00FB4AE0"/>
    <w:rsid w:val="00FB596E"/>
    <w:rsid w:val="00FB627A"/>
    <w:rsid w:val="00FB648E"/>
    <w:rsid w:val="00FB73E0"/>
    <w:rsid w:val="00FC0865"/>
    <w:rsid w:val="00FC1D32"/>
    <w:rsid w:val="00FC1F1E"/>
    <w:rsid w:val="00FC30BF"/>
    <w:rsid w:val="00FC33AC"/>
    <w:rsid w:val="00FC371A"/>
    <w:rsid w:val="00FC38B1"/>
    <w:rsid w:val="00FC3D73"/>
    <w:rsid w:val="00FC3D84"/>
    <w:rsid w:val="00FC3E89"/>
    <w:rsid w:val="00FC440E"/>
    <w:rsid w:val="00FC4925"/>
    <w:rsid w:val="00FC52CF"/>
    <w:rsid w:val="00FC54C6"/>
    <w:rsid w:val="00FC5A81"/>
    <w:rsid w:val="00FC6A00"/>
    <w:rsid w:val="00FC7AFA"/>
    <w:rsid w:val="00FD0314"/>
    <w:rsid w:val="00FD040B"/>
    <w:rsid w:val="00FD087B"/>
    <w:rsid w:val="00FD1A3F"/>
    <w:rsid w:val="00FD1AFE"/>
    <w:rsid w:val="00FD1D9F"/>
    <w:rsid w:val="00FD2900"/>
    <w:rsid w:val="00FD2EEE"/>
    <w:rsid w:val="00FD3BCD"/>
    <w:rsid w:val="00FD43BF"/>
    <w:rsid w:val="00FD5A3C"/>
    <w:rsid w:val="00FD72DF"/>
    <w:rsid w:val="00FD78C7"/>
    <w:rsid w:val="00FD7AB2"/>
    <w:rsid w:val="00FE1740"/>
    <w:rsid w:val="00FE1F8B"/>
    <w:rsid w:val="00FE2356"/>
    <w:rsid w:val="00FE23DA"/>
    <w:rsid w:val="00FE2FA2"/>
    <w:rsid w:val="00FE3178"/>
    <w:rsid w:val="00FE3235"/>
    <w:rsid w:val="00FE4146"/>
    <w:rsid w:val="00FE445F"/>
    <w:rsid w:val="00FE4466"/>
    <w:rsid w:val="00FE4E2C"/>
    <w:rsid w:val="00FE5768"/>
    <w:rsid w:val="00FE5E04"/>
    <w:rsid w:val="00FE69D5"/>
    <w:rsid w:val="00FE6C84"/>
    <w:rsid w:val="00FE7927"/>
    <w:rsid w:val="00FE7E8E"/>
    <w:rsid w:val="00FF031A"/>
    <w:rsid w:val="00FF0936"/>
    <w:rsid w:val="00FF14C7"/>
    <w:rsid w:val="00FF1781"/>
    <w:rsid w:val="00FF2CF3"/>
    <w:rsid w:val="00FF316E"/>
    <w:rsid w:val="00FF3AF3"/>
    <w:rsid w:val="00FF3E2F"/>
    <w:rsid w:val="00FF44EA"/>
    <w:rsid w:val="00FF4D03"/>
    <w:rsid w:val="00FF61CB"/>
    <w:rsid w:val="00FF6980"/>
    <w:rsid w:val="00FF6C37"/>
    <w:rsid w:val="00FF7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E684"/>
  <w15:docId w15:val="{71DA82A2-14AD-406A-B33A-A4F70CEA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paragraph" w:styleId="Titolo1">
    <w:name w:val="heading 1"/>
    <w:basedOn w:val="Normale"/>
    <w:next w:val="Normale"/>
    <w:link w:val="Titolo1Carattere"/>
    <w:uiPriority w:val="9"/>
    <w:qFormat/>
    <w:rsid w:val="009C45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9C45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9C45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9C45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9C4594"/>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unhideWhenUsed/>
    <w:qFormat/>
    <w:rsid w:val="009C459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2190"/>
    <w:pPr>
      <w:ind w:left="720"/>
      <w:contextualSpacing/>
    </w:pPr>
  </w:style>
  <w:style w:type="character" w:styleId="Testosegnaposto">
    <w:name w:val="Placeholder Text"/>
    <w:basedOn w:val="Carpredefinitoparagrafo"/>
    <w:uiPriority w:val="99"/>
    <w:semiHidden/>
    <w:rsid w:val="000D15C4"/>
    <w:rPr>
      <w:color w:val="808080"/>
    </w:rPr>
  </w:style>
  <w:style w:type="paragraph" w:styleId="Testonotaapidipagina">
    <w:name w:val="footnote text"/>
    <w:basedOn w:val="Normale"/>
    <w:link w:val="TestonotaapidipaginaCarattere"/>
    <w:uiPriority w:val="99"/>
    <w:unhideWhenUsed/>
    <w:rsid w:val="000D15C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D15C4"/>
    <w:rPr>
      <w:sz w:val="20"/>
      <w:szCs w:val="20"/>
    </w:rPr>
  </w:style>
  <w:style w:type="character" w:styleId="Rimandonotaapidipagina">
    <w:name w:val="footnote reference"/>
    <w:basedOn w:val="Carpredefinitoparagrafo"/>
    <w:uiPriority w:val="99"/>
    <w:semiHidden/>
    <w:unhideWhenUsed/>
    <w:rsid w:val="000D15C4"/>
    <w:rPr>
      <w:vertAlign w:val="superscript"/>
    </w:rPr>
  </w:style>
  <w:style w:type="paragraph" w:styleId="Intestazione">
    <w:name w:val="header"/>
    <w:basedOn w:val="Normale"/>
    <w:link w:val="IntestazioneCarattere"/>
    <w:uiPriority w:val="99"/>
    <w:unhideWhenUsed/>
    <w:rsid w:val="000D15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15C4"/>
  </w:style>
  <w:style w:type="paragraph" w:styleId="Pidipagina">
    <w:name w:val="footer"/>
    <w:basedOn w:val="Normale"/>
    <w:link w:val="PidipaginaCarattere"/>
    <w:uiPriority w:val="99"/>
    <w:unhideWhenUsed/>
    <w:rsid w:val="000D15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15C4"/>
  </w:style>
  <w:style w:type="character" w:styleId="Rimandocommento">
    <w:name w:val="annotation reference"/>
    <w:basedOn w:val="Carpredefinitoparagrafo"/>
    <w:uiPriority w:val="99"/>
    <w:semiHidden/>
    <w:unhideWhenUsed/>
    <w:rsid w:val="005D27D1"/>
    <w:rPr>
      <w:sz w:val="16"/>
      <w:szCs w:val="16"/>
    </w:rPr>
  </w:style>
  <w:style w:type="paragraph" w:styleId="Testocommento">
    <w:name w:val="annotation text"/>
    <w:basedOn w:val="Normale"/>
    <w:link w:val="TestocommentoCarattere"/>
    <w:uiPriority w:val="99"/>
    <w:unhideWhenUsed/>
    <w:rsid w:val="005D27D1"/>
    <w:pPr>
      <w:spacing w:line="240" w:lineRule="auto"/>
    </w:pPr>
    <w:rPr>
      <w:sz w:val="20"/>
      <w:szCs w:val="20"/>
    </w:rPr>
  </w:style>
  <w:style w:type="character" w:customStyle="1" w:styleId="TestocommentoCarattere">
    <w:name w:val="Testo commento Carattere"/>
    <w:basedOn w:val="Carpredefinitoparagrafo"/>
    <w:link w:val="Testocommento"/>
    <w:uiPriority w:val="99"/>
    <w:rsid w:val="005D27D1"/>
    <w:rPr>
      <w:sz w:val="20"/>
      <w:szCs w:val="20"/>
    </w:rPr>
  </w:style>
  <w:style w:type="paragraph" w:styleId="Soggettocommento">
    <w:name w:val="annotation subject"/>
    <w:basedOn w:val="Testocommento"/>
    <w:next w:val="Testocommento"/>
    <w:link w:val="SoggettocommentoCarattere"/>
    <w:uiPriority w:val="99"/>
    <w:semiHidden/>
    <w:unhideWhenUsed/>
    <w:rsid w:val="005D27D1"/>
    <w:rPr>
      <w:b/>
      <w:bCs/>
    </w:rPr>
  </w:style>
  <w:style w:type="character" w:customStyle="1" w:styleId="SoggettocommentoCarattere">
    <w:name w:val="Soggetto commento Carattere"/>
    <w:basedOn w:val="TestocommentoCarattere"/>
    <w:link w:val="Soggettocommento"/>
    <w:uiPriority w:val="99"/>
    <w:semiHidden/>
    <w:rsid w:val="005D27D1"/>
    <w:rPr>
      <w:b/>
      <w:bCs/>
      <w:sz w:val="20"/>
      <w:szCs w:val="20"/>
    </w:rPr>
  </w:style>
  <w:style w:type="paragraph" w:styleId="Didascalia">
    <w:name w:val="caption"/>
    <w:basedOn w:val="Normale"/>
    <w:next w:val="Normale"/>
    <w:uiPriority w:val="35"/>
    <w:unhideWhenUsed/>
    <w:qFormat/>
    <w:rsid w:val="001F2B66"/>
    <w:pPr>
      <w:spacing w:after="200" w:line="240" w:lineRule="auto"/>
    </w:pPr>
    <w:rPr>
      <w:i/>
      <w:iCs/>
      <w:color w:val="44546A" w:themeColor="text2"/>
      <w:sz w:val="18"/>
      <w:szCs w:val="18"/>
    </w:rPr>
  </w:style>
  <w:style w:type="table" w:styleId="Grigliatabella">
    <w:name w:val="Table Grid"/>
    <w:basedOn w:val="Tabellanormale"/>
    <w:uiPriority w:val="39"/>
    <w:rsid w:val="00597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1">
    <w:name w:val="Grid Table 4 Accent 1"/>
    <w:basedOn w:val="Tabellanormale"/>
    <w:uiPriority w:val="49"/>
    <w:rsid w:val="0034678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Enfasicorsivo">
    <w:name w:val="Emphasis"/>
    <w:basedOn w:val="Carpredefinitoparagrafo"/>
    <w:uiPriority w:val="20"/>
    <w:qFormat/>
    <w:rsid w:val="00BC6BC9"/>
    <w:rPr>
      <w:i/>
      <w:iCs/>
    </w:rPr>
  </w:style>
  <w:style w:type="paragraph" w:styleId="NormaleWeb">
    <w:name w:val="Normal (Web)"/>
    <w:basedOn w:val="Normale"/>
    <w:uiPriority w:val="99"/>
    <w:semiHidden/>
    <w:unhideWhenUsed/>
    <w:rsid w:val="00680D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80DE3"/>
    <w:rPr>
      <w:b/>
      <w:bCs/>
    </w:rPr>
  </w:style>
  <w:style w:type="paragraph" w:styleId="Revisione">
    <w:name w:val="Revision"/>
    <w:hidden/>
    <w:uiPriority w:val="99"/>
    <w:semiHidden/>
    <w:rsid w:val="00D21DD3"/>
    <w:pPr>
      <w:spacing w:after="0" w:line="240" w:lineRule="auto"/>
    </w:pPr>
  </w:style>
  <w:style w:type="character" w:styleId="Collegamentoipertestuale">
    <w:name w:val="Hyperlink"/>
    <w:basedOn w:val="Carpredefinitoparagrafo"/>
    <w:uiPriority w:val="99"/>
    <w:unhideWhenUsed/>
    <w:rsid w:val="00842BE1"/>
    <w:rPr>
      <w:color w:val="0563C1" w:themeColor="hyperlink"/>
      <w:u w:val="single"/>
    </w:rPr>
  </w:style>
  <w:style w:type="character" w:styleId="Menzionenonrisolta">
    <w:name w:val="Unresolved Mention"/>
    <w:basedOn w:val="Carpredefinitoparagrafo"/>
    <w:uiPriority w:val="99"/>
    <w:semiHidden/>
    <w:unhideWhenUsed/>
    <w:rsid w:val="00842BE1"/>
    <w:rPr>
      <w:color w:val="605E5C"/>
      <w:shd w:val="clear" w:color="auto" w:fill="E1DFDD"/>
    </w:rPr>
  </w:style>
  <w:style w:type="paragraph" w:styleId="Testofumetto">
    <w:name w:val="Balloon Text"/>
    <w:basedOn w:val="Normale"/>
    <w:link w:val="TestofumettoCarattere"/>
    <w:uiPriority w:val="99"/>
    <w:semiHidden/>
    <w:unhideWhenUsed/>
    <w:rsid w:val="00B848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4830"/>
    <w:rPr>
      <w:rFonts w:ascii="Segoe UI" w:hAnsi="Segoe UI" w:cs="Segoe UI"/>
      <w:sz w:val="18"/>
      <w:szCs w:val="18"/>
    </w:rPr>
  </w:style>
  <w:style w:type="character" w:customStyle="1" w:styleId="Titolo2Carattere">
    <w:name w:val="Titolo 2 Carattere"/>
    <w:basedOn w:val="Carpredefinitoparagrafo"/>
    <w:link w:val="Titolo2"/>
    <w:uiPriority w:val="9"/>
    <w:rsid w:val="009C4594"/>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9C4594"/>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rsid w:val="009C4594"/>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9C4594"/>
    <w:rPr>
      <w:rFonts w:asciiTheme="majorHAnsi" w:eastAsiaTheme="majorEastAsia" w:hAnsiTheme="majorHAnsi" w:cstheme="majorBidi"/>
      <w:color w:val="2F5496" w:themeColor="accent1" w:themeShade="BF"/>
    </w:rPr>
  </w:style>
  <w:style w:type="character" w:customStyle="1" w:styleId="Titolo1Carattere">
    <w:name w:val="Titolo 1 Carattere"/>
    <w:basedOn w:val="Carpredefinitoparagrafo"/>
    <w:link w:val="Titolo1"/>
    <w:uiPriority w:val="9"/>
    <w:rsid w:val="009C4594"/>
    <w:rPr>
      <w:rFonts w:asciiTheme="majorHAnsi" w:eastAsiaTheme="majorEastAsia" w:hAnsiTheme="majorHAnsi" w:cstheme="majorBidi"/>
      <w:color w:val="2F5496" w:themeColor="accent1" w:themeShade="BF"/>
      <w:sz w:val="32"/>
      <w:szCs w:val="32"/>
    </w:rPr>
  </w:style>
  <w:style w:type="character" w:customStyle="1" w:styleId="Titolo6Carattere">
    <w:name w:val="Titolo 6 Carattere"/>
    <w:basedOn w:val="Carpredefinitoparagrafo"/>
    <w:link w:val="Titolo6"/>
    <w:uiPriority w:val="9"/>
    <w:rsid w:val="009C459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4865">
      <w:bodyDiv w:val="1"/>
      <w:marLeft w:val="0"/>
      <w:marRight w:val="0"/>
      <w:marTop w:val="0"/>
      <w:marBottom w:val="0"/>
      <w:divBdr>
        <w:top w:val="none" w:sz="0" w:space="0" w:color="auto"/>
        <w:left w:val="none" w:sz="0" w:space="0" w:color="auto"/>
        <w:bottom w:val="none" w:sz="0" w:space="0" w:color="auto"/>
        <w:right w:val="none" w:sz="0" w:space="0" w:color="auto"/>
      </w:divBdr>
    </w:div>
    <w:div w:id="24411384">
      <w:bodyDiv w:val="1"/>
      <w:marLeft w:val="0"/>
      <w:marRight w:val="0"/>
      <w:marTop w:val="0"/>
      <w:marBottom w:val="0"/>
      <w:divBdr>
        <w:top w:val="none" w:sz="0" w:space="0" w:color="auto"/>
        <w:left w:val="none" w:sz="0" w:space="0" w:color="auto"/>
        <w:bottom w:val="none" w:sz="0" w:space="0" w:color="auto"/>
        <w:right w:val="none" w:sz="0" w:space="0" w:color="auto"/>
      </w:divBdr>
    </w:div>
    <w:div w:id="30690246">
      <w:bodyDiv w:val="1"/>
      <w:marLeft w:val="0"/>
      <w:marRight w:val="0"/>
      <w:marTop w:val="0"/>
      <w:marBottom w:val="0"/>
      <w:divBdr>
        <w:top w:val="none" w:sz="0" w:space="0" w:color="auto"/>
        <w:left w:val="none" w:sz="0" w:space="0" w:color="auto"/>
        <w:bottom w:val="none" w:sz="0" w:space="0" w:color="auto"/>
        <w:right w:val="none" w:sz="0" w:space="0" w:color="auto"/>
      </w:divBdr>
    </w:div>
    <w:div w:id="33967136">
      <w:bodyDiv w:val="1"/>
      <w:marLeft w:val="0"/>
      <w:marRight w:val="0"/>
      <w:marTop w:val="0"/>
      <w:marBottom w:val="0"/>
      <w:divBdr>
        <w:top w:val="none" w:sz="0" w:space="0" w:color="auto"/>
        <w:left w:val="none" w:sz="0" w:space="0" w:color="auto"/>
        <w:bottom w:val="none" w:sz="0" w:space="0" w:color="auto"/>
        <w:right w:val="none" w:sz="0" w:space="0" w:color="auto"/>
      </w:divBdr>
    </w:div>
    <w:div w:id="93600879">
      <w:bodyDiv w:val="1"/>
      <w:marLeft w:val="0"/>
      <w:marRight w:val="0"/>
      <w:marTop w:val="0"/>
      <w:marBottom w:val="0"/>
      <w:divBdr>
        <w:top w:val="none" w:sz="0" w:space="0" w:color="auto"/>
        <w:left w:val="none" w:sz="0" w:space="0" w:color="auto"/>
        <w:bottom w:val="none" w:sz="0" w:space="0" w:color="auto"/>
        <w:right w:val="none" w:sz="0" w:space="0" w:color="auto"/>
      </w:divBdr>
    </w:div>
    <w:div w:id="106240119">
      <w:bodyDiv w:val="1"/>
      <w:marLeft w:val="0"/>
      <w:marRight w:val="0"/>
      <w:marTop w:val="0"/>
      <w:marBottom w:val="0"/>
      <w:divBdr>
        <w:top w:val="none" w:sz="0" w:space="0" w:color="auto"/>
        <w:left w:val="none" w:sz="0" w:space="0" w:color="auto"/>
        <w:bottom w:val="none" w:sz="0" w:space="0" w:color="auto"/>
        <w:right w:val="none" w:sz="0" w:space="0" w:color="auto"/>
      </w:divBdr>
    </w:div>
    <w:div w:id="111092393">
      <w:bodyDiv w:val="1"/>
      <w:marLeft w:val="0"/>
      <w:marRight w:val="0"/>
      <w:marTop w:val="0"/>
      <w:marBottom w:val="0"/>
      <w:divBdr>
        <w:top w:val="none" w:sz="0" w:space="0" w:color="auto"/>
        <w:left w:val="none" w:sz="0" w:space="0" w:color="auto"/>
        <w:bottom w:val="none" w:sz="0" w:space="0" w:color="auto"/>
        <w:right w:val="none" w:sz="0" w:space="0" w:color="auto"/>
      </w:divBdr>
    </w:div>
    <w:div w:id="125903535">
      <w:bodyDiv w:val="1"/>
      <w:marLeft w:val="0"/>
      <w:marRight w:val="0"/>
      <w:marTop w:val="0"/>
      <w:marBottom w:val="0"/>
      <w:divBdr>
        <w:top w:val="none" w:sz="0" w:space="0" w:color="auto"/>
        <w:left w:val="none" w:sz="0" w:space="0" w:color="auto"/>
        <w:bottom w:val="none" w:sz="0" w:space="0" w:color="auto"/>
        <w:right w:val="none" w:sz="0" w:space="0" w:color="auto"/>
      </w:divBdr>
    </w:div>
    <w:div w:id="179928170">
      <w:bodyDiv w:val="1"/>
      <w:marLeft w:val="0"/>
      <w:marRight w:val="0"/>
      <w:marTop w:val="0"/>
      <w:marBottom w:val="0"/>
      <w:divBdr>
        <w:top w:val="none" w:sz="0" w:space="0" w:color="auto"/>
        <w:left w:val="none" w:sz="0" w:space="0" w:color="auto"/>
        <w:bottom w:val="none" w:sz="0" w:space="0" w:color="auto"/>
        <w:right w:val="none" w:sz="0" w:space="0" w:color="auto"/>
      </w:divBdr>
    </w:div>
    <w:div w:id="183372745">
      <w:bodyDiv w:val="1"/>
      <w:marLeft w:val="0"/>
      <w:marRight w:val="0"/>
      <w:marTop w:val="0"/>
      <w:marBottom w:val="0"/>
      <w:divBdr>
        <w:top w:val="none" w:sz="0" w:space="0" w:color="auto"/>
        <w:left w:val="none" w:sz="0" w:space="0" w:color="auto"/>
        <w:bottom w:val="none" w:sz="0" w:space="0" w:color="auto"/>
        <w:right w:val="none" w:sz="0" w:space="0" w:color="auto"/>
      </w:divBdr>
    </w:div>
    <w:div w:id="184247335">
      <w:bodyDiv w:val="1"/>
      <w:marLeft w:val="0"/>
      <w:marRight w:val="0"/>
      <w:marTop w:val="0"/>
      <w:marBottom w:val="0"/>
      <w:divBdr>
        <w:top w:val="none" w:sz="0" w:space="0" w:color="auto"/>
        <w:left w:val="none" w:sz="0" w:space="0" w:color="auto"/>
        <w:bottom w:val="none" w:sz="0" w:space="0" w:color="auto"/>
        <w:right w:val="none" w:sz="0" w:space="0" w:color="auto"/>
      </w:divBdr>
    </w:div>
    <w:div w:id="208303802">
      <w:bodyDiv w:val="1"/>
      <w:marLeft w:val="0"/>
      <w:marRight w:val="0"/>
      <w:marTop w:val="0"/>
      <w:marBottom w:val="0"/>
      <w:divBdr>
        <w:top w:val="none" w:sz="0" w:space="0" w:color="auto"/>
        <w:left w:val="none" w:sz="0" w:space="0" w:color="auto"/>
        <w:bottom w:val="none" w:sz="0" w:space="0" w:color="auto"/>
        <w:right w:val="none" w:sz="0" w:space="0" w:color="auto"/>
      </w:divBdr>
    </w:div>
    <w:div w:id="222762455">
      <w:bodyDiv w:val="1"/>
      <w:marLeft w:val="0"/>
      <w:marRight w:val="0"/>
      <w:marTop w:val="0"/>
      <w:marBottom w:val="0"/>
      <w:divBdr>
        <w:top w:val="none" w:sz="0" w:space="0" w:color="auto"/>
        <w:left w:val="none" w:sz="0" w:space="0" w:color="auto"/>
        <w:bottom w:val="none" w:sz="0" w:space="0" w:color="auto"/>
        <w:right w:val="none" w:sz="0" w:space="0" w:color="auto"/>
      </w:divBdr>
    </w:div>
    <w:div w:id="239870887">
      <w:bodyDiv w:val="1"/>
      <w:marLeft w:val="0"/>
      <w:marRight w:val="0"/>
      <w:marTop w:val="0"/>
      <w:marBottom w:val="0"/>
      <w:divBdr>
        <w:top w:val="none" w:sz="0" w:space="0" w:color="auto"/>
        <w:left w:val="none" w:sz="0" w:space="0" w:color="auto"/>
        <w:bottom w:val="none" w:sz="0" w:space="0" w:color="auto"/>
        <w:right w:val="none" w:sz="0" w:space="0" w:color="auto"/>
      </w:divBdr>
    </w:div>
    <w:div w:id="262344323">
      <w:bodyDiv w:val="1"/>
      <w:marLeft w:val="0"/>
      <w:marRight w:val="0"/>
      <w:marTop w:val="0"/>
      <w:marBottom w:val="0"/>
      <w:divBdr>
        <w:top w:val="none" w:sz="0" w:space="0" w:color="auto"/>
        <w:left w:val="none" w:sz="0" w:space="0" w:color="auto"/>
        <w:bottom w:val="none" w:sz="0" w:space="0" w:color="auto"/>
        <w:right w:val="none" w:sz="0" w:space="0" w:color="auto"/>
      </w:divBdr>
    </w:div>
    <w:div w:id="266813462">
      <w:bodyDiv w:val="1"/>
      <w:marLeft w:val="0"/>
      <w:marRight w:val="0"/>
      <w:marTop w:val="0"/>
      <w:marBottom w:val="0"/>
      <w:divBdr>
        <w:top w:val="none" w:sz="0" w:space="0" w:color="auto"/>
        <w:left w:val="none" w:sz="0" w:space="0" w:color="auto"/>
        <w:bottom w:val="none" w:sz="0" w:space="0" w:color="auto"/>
        <w:right w:val="none" w:sz="0" w:space="0" w:color="auto"/>
      </w:divBdr>
    </w:div>
    <w:div w:id="286590841">
      <w:bodyDiv w:val="1"/>
      <w:marLeft w:val="0"/>
      <w:marRight w:val="0"/>
      <w:marTop w:val="0"/>
      <w:marBottom w:val="0"/>
      <w:divBdr>
        <w:top w:val="none" w:sz="0" w:space="0" w:color="auto"/>
        <w:left w:val="none" w:sz="0" w:space="0" w:color="auto"/>
        <w:bottom w:val="none" w:sz="0" w:space="0" w:color="auto"/>
        <w:right w:val="none" w:sz="0" w:space="0" w:color="auto"/>
      </w:divBdr>
      <w:divsChild>
        <w:div w:id="64374614">
          <w:marLeft w:val="0"/>
          <w:marRight w:val="0"/>
          <w:marTop w:val="0"/>
          <w:marBottom w:val="0"/>
          <w:divBdr>
            <w:top w:val="none" w:sz="0" w:space="0" w:color="auto"/>
            <w:left w:val="none" w:sz="0" w:space="0" w:color="auto"/>
            <w:bottom w:val="none" w:sz="0" w:space="0" w:color="auto"/>
            <w:right w:val="none" w:sz="0" w:space="0" w:color="auto"/>
          </w:divBdr>
          <w:divsChild>
            <w:div w:id="1588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16431">
      <w:bodyDiv w:val="1"/>
      <w:marLeft w:val="0"/>
      <w:marRight w:val="0"/>
      <w:marTop w:val="0"/>
      <w:marBottom w:val="0"/>
      <w:divBdr>
        <w:top w:val="none" w:sz="0" w:space="0" w:color="auto"/>
        <w:left w:val="none" w:sz="0" w:space="0" w:color="auto"/>
        <w:bottom w:val="none" w:sz="0" w:space="0" w:color="auto"/>
        <w:right w:val="none" w:sz="0" w:space="0" w:color="auto"/>
      </w:divBdr>
    </w:div>
    <w:div w:id="341322841">
      <w:bodyDiv w:val="1"/>
      <w:marLeft w:val="0"/>
      <w:marRight w:val="0"/>
      <w:marTop w:val="0"/>
      <w:marBottom w:val="0"/>
      <w:divBdr>
        <w:top w:val="none" w:sz="0" w:space="0" w:color="auto"/>
        <w:left w:val="none" w:sz="0" w:space="0" w:color="auto"/>
        <w:bottom w:val="none" w:sz="0" w:space="0" w:color="auto"/>
        <w:right w:val="none" w:sz="0" w:space="0" w:color="auto"/>
      </w:divBdr>
    </w:div>
    <w:div w:id="349718497">
      <w:bodyDiv w:val="1"/>
      <w:marLeft w:val="0"/>
      <w:marRight w:val="0"/>
      <w:marTop w:val="0"/>
      <w:marBottom w:val="0"/>
      <w:divBdr>
        <w:top w:val="none" w:sz="0" w:space="0" w:color="auto"/>
        <w:left w:val="none" w:sz="0" w:space="0" w:color="auto"/>
        <w:bottom w:val="none" w:sz="0" w:space="0" w:color="auto"/>
        <w:right w:val="none" w:sz="0" w:space="0" w:color="auto"/>
      </w:divBdr>
    </w:div>
    <w:div w:id="405886546">
      <w:bodyDiv w:val="1"/>
      <w:marLeft w:val="0"/>
      <w:marRight w:val="0"/>
      <w:marTop w:val="0"/>
      <w:marBottom w:val="0"/>
      <w:divBdr>
        <w:top w:val="none" w:sz="0" w:space="0" w:color="auto"/>
        <w:left w:val="none" w:sz="0" w:space="0" w:color="auto"/>
        <w:bottom w:val="none" w:sz="0" w:space="0" w:color="auto"/>
        <w:right w:val="none" w:sz="0" w:space="0" w:color="auto"/>
      </w:divBdr>
    </w:div>
    <w:div w:id="419520971">
      <w:bodyDiv w:val="1"/>
      <w:marLeft w:val="0"/>
      <w:marRight w:val="0"/>
      <w:marTop w:val="0"/>
      <w:marBottom w:val="0"/>
      <w:divBdr>
        <w:top w:val="none" w:sz="0" w:space="0" w:color="auto"/>
        <w:left w:val="none" w:sz="0" w:space="0" w:color="auto"/>
        <w:bottom w:val="none" w:sz="0" w:space="0" w:color="auto"/>
        <w:right w:val="none" w:sz="0" w:space="0" w:color="auto"/>
      </w:divBdr>
    </w:div>
    <w:div w:id="457064427">
      <w:bodyDiv w:val="1"/>
      <w:marLeft w:val="0"/>
      <w:marRight w:val="0"/>
      <w:marTop w:val="0"/>
      <w:marBottom w:val="0"/>
      <w:divBdr>
        <w:top w:val="none" w:sz="0" w:space="0" w:color="auto"/>
        <w:left w:val="none" w:sz="0" w:space="0" w:color="auto"/>
        <w:bottom w:val="none" w:sz="0" w:space="0" w:color="auto"/>
        <w:right w:val="none" w:sz="0" w:space="0" w:color="auto"/>
      </w:divBdr>
    </w:div>
    <w:div w:id="462041177">
      <w:bodyDiv w:val="1"/>
      <w:marLeft w:val="0"/>
      <w:marRight w:val="0"/>
      <w:marTop w:val="0"/>
      <w:marBottom w:val="0"/>
      <w:divBdr>
        <w:top w:val="none" w:sz="0" w:space="0" w:color="auto"/>
        <w:left w:val="none" w:sz="0" w:space="0" w:color="auto"/>
        <w:bottom w:val="none" w:sz="0" w:space="0" w:color="auto"/>
        <w:right w:val="none" w:sz="0" w:space="0" w:color="auto"/>
      </w:divBdr>
    </w:div>
    <w:div w:id="472529262">
      <w:bodyDiv w:val="1"/>
      <w:marLeft w:val="0"/>
      <w:marRight w:val="0"/>
      <w:marTop w:val="0"/>
      <w:marBottom w:val="0"/>
      <w:divBdr>
        <w:top w:val="none" w:sz="0" w:space="0" w:color="auto"/>
        <w:left w:val="none" w:sz="0" w:space="0" w:color="auto"/>
        <w:bottom w:val="none" w:sz="0" w:space="0" w:color="auto"/>
        <w:right w:val="none" w:sz="0" w:space="0" w:color="auto"/>
      </w:divBdr>
    </w:div>
    <w:div w:id="478575202">
      <w:bodyDiv w:val="1"/>
      <w:marLeft w:val="0"/>
      <w:marRight w:val="0"/>
      <w:marTop w:val="0"/>
      <w:marBottom w:val="0"/>
      <w:divBdr>
        <w:top w:val="none" w:sz="0" w:space="0" w:color="auto"/>
        <w:left w:val="none" w:sz="0" w:space="0" w:color="auto"/>
        <w:bottom w:val="none" w:sz="0" w:space="0" w:color="auto"/>
        <w:right w:val="none" w:sz="0" w:space="0" w:color="auto"/>
      </w:divBdr>
    </w:div>
    <w:div w:id="487524764">
      <w:bodyDiv w:val="1"/>
      <w:marLeft w:val="0"/>
      <w:marRight w:val="0"/>
      <w:marTop w:val="0"/>
      <w:marBottom w:val="0"/>
      <w:divBdr>
        <w:top w:val="none" w:sz="0" w:space="0" w:color="auto"/>
        <w:left w:val="none" w:sz="0" w:space="0" w:color="auto"/>
        <w:bottom w:val="none" w:sz="0" w:space="0" w:color="auto"/>
        <w:right w:val="none" w:sz="0" w:space="0" w:color="auto"/>
      </w:divBdr>
    </w:div>
    <w:div w:id="506287354">
      <w:bodyDiv w:val="1"/>
      <w:marLeft w:val="0"/>
      <w:marRight w:val="0"/>
      <w:marTop w:val="0"/>
      <w:marBottom w:val="0"/>
      <w:divBdr>
        <w:top w:val="none" w:sz="0" w:space="0" w:color="auto"/>
        <w:left w:val="none" w:sz="0" w:space="0" w:color="auto"/>
        <w:bottom w:val="none" w:sz="0" w:space="0" w:color="auto"/>
        <w:right w:val="none" w:sz="0" w:space="0" w:color="auto"/>
      </w:divBdr>
    </w:div>
    <w:div w:id="533931008">
      <w:bodyDiv w:val="1"/>
      <w:marLeft w:val="0"/>
      <w:marRight w:val="0"/>
      <w:marTop w:val="0"/>
      <w:marBottom w:val="0"/>
      <w:divBdr>
        <w:top w:val="none" w:sz="0" w:space="0" w:color="auto"/>
        <w:left w:val="none" w:sz="0" w:space="0" w:color="auto"/>
        <w:bottom w:val="none" w:sz="0" w:space="0" w:color="auto"/>
        <w:right w:val="none" w:sz="0" w:space="0" w:color="auto"/>
      </w:divBdr>
    </w:div>
    <w:div w:id="567158018">
      <w:bodyDiv w:val="1"/>
      <w:marLeft w:val="0"/>
      <w:marRight w:val="0"/>
      <w:marTop w:val="0"/>
      <w:marBottom w:val="0"/>
      <w:divBdr>
        <w:top w:val="none" w:sz="0" w:space="0" w:color="auto"/>
        <w:left w:val="none" w:sz="0" w:space="0" w:color="auto"/>
        <w:bottom w:val="none" w:sz="0" w:space="0" w:color="auto"/>
        <w:right w:val="none" w:sz="0" w:space="0" w:color="auto"/>
      </w:divBdr>
    </w:div>
    <w:div w:id="599870760">
      <w:bodyDiv w:val="1"/>
      <w:marLeft w:val="0"/>
      <w:marRight w:val="0"/>
      <w:marTop w:val="0"/>
      <w:marBottom w:val="0"/>
      <w:divBdr>
        <w:top w:val="none" w:sz="0" w:space="0" w:color="auto"/>
        <w:left w:val="none" w:sz="0" w:space="0" w:color="auto"/>
        <w:bottom w:val="none" w:sz="0" w:space="0" w:color="auto"/>
        <w:right w:val="none" w:sz="0" w:space="0" w:color="auto"/>
      </w:divBdr>
    </w:div>
    <w:div w:id="604386623">
      <w:bodyDiv w:val="1"/>
      <w:marLeft w:val="0"/>
      <w:marRight w:val="0"/>
      <w:marTop w:val="0"/>
      <w:marBottom w:val="0"/>
      <w:divBdr>
        <w:top w:val="none" w:sz="0" w:space="0" w:color="auto"/>
        <w:left w:val="none" w:sz="0" w:space="0" w:color="auto"/>
        <w:bottom w:val="none" w:sz="0" w:space="0" w:color="auto"/>
        <w:right w:val="none" w:sz="0" w:space="0" w:color="auto"/>
      </w:divBdr>
    </w:div>
    <w:div w:id="605038713">
      <w:bodyDiv w:val="1"/>
      <w:marLeft w:val="0"/>
      <w:marRight w:val="0"/>
      <w:marTop w:val="0"/>
      <w:marBottom w:val="0"/>
      <w:divBdr>
        <w:top w:val="none" w:sz="0" w:space="0" w:color="auto"/>
        <w:left w:val="none" w:sz="0" w:space="0" w:color="auto"/>
        <w:bottom w:val="none" w:sz="0" w:space="0" w:color="auto"/>
        <w:right w:val="none" w:sz="0" w:space="0" w:color="auto"/>
      </w:divBdr>
    </w:div>
    <w:div w:id="621691570">
      <w:bodyDiv w:val="1"/>
      <w:marLeft w:val="0"/>
      <w:marRight w:val="0"/>
      <w:marTop w:val="0"/>
      <w:marBottom w:val="0"/>
      <w:divBdr>
        <w:top w:val="none" w:sz="0" w:space="0" w:color="auto"/>
        <w:left w:val="none" w:sz="0" w:space="0" w:color="auto"/>
        <w:bottom w:val="none" w:sz="0" w:space="0" w:color="auto"/>
        <w:right w:val="none" w:sz="0" w:space="0" w:color="auto"/>
      </w:divBdr>
    </w:div>
    <w:div w:id="636421787">
      <w:bodyDiv w:val="1"/>
      <w:marLeft w:val="0"/>
      <w:marRight w:val="0"/>
      <w:marTop w:val="0"/>
      <w:marBottom w:val="0"/>
      <w:divBdr>
        <w:top w:val="none" w:sz="0" w:space="0" w:color="auto"/>
        <w:left w:val="none" w:sz="0" w:space="0" w:color="auto"/>
        <w:bottom w:val="none" w:sz="0" w:space="0" w:color="auto"/>
        <w:right w:val="none" w:sz="0" w:space="0" w:color="auto"/>
      </w:divBdr>
    </w:div>
    <w:div w:id="655694577">
      <w:bodyDiv w:val="1"/>
      <w:marLeft w:val="0"/>
      <w:marRight w:val="0"/>
      <w:marTop w:val="0"/>
      <w:marBottom w:val="0"/>
      <w:divBdr>
        <w:top w:val="none" w:sz="0" w:space="0" w:color="auto"/>
        <w:left w:val="none" w:sz="0" w:space="0" w:color="auto"/>
        <w:bottom w:val="none" w:sz="0" w:space="0" w:color="auto"/>
        <w:right w:val="none" w:sz="0" w:space="0" w:color="auto"/>
      </w:divBdr>
    </w:div>
    <w:div w:id="672605203">
      <w:bodyDiv w:val="1"/>
      <w:marLeft w:val="0"/>
      <w:marRight w:val="0"/>
      <w:marTop w:val="0"/>
      <w:marBottom w:val="0"/>
      <w:divBdr>
        <w:top w:val="none" w:sz="0" w:space="0" w:color="auto"/>
        <w:left w:val="none" w:sz="0" w:space="0" w:color="auto"/>
        <w:bottom w:val="none" w:sz="0" w:space="0" w:color="auto"/>
        <w:right w:val="none" w:sz="0" w:space="0" w:color="auto"/>
      </w:divBdr>
    </w:div>
    <w:div w:id="690884368">
      <w:bodyDiv w:val="1"/>
      <w:marLeft w:val="0"/>
      <w:marRight w:val="0"/>
      <w:marTop w:val="0"/>
      <w:marBottom w:val="0"/>
      <w:divBdr>
        <w:top w:val="none" w:sz="0" w:space="0" w:color="auto"/>
        <w:left w:val="none" w:sz="0" w:space="0" w:color="auto"/>
        <w:bottom w:val="none" w:sz="0" w:space="0" w:color="auto"/>
        <w:right w:val="none" w:sz="0" w:space="0" w:color="auto"/>
      </w:divBdr>
    </w:div>
    <w:div w:id="715079915">
      <w:bodyDiv w:val="1"/>
      <w:marLeft w:val="0"/>
      <w:marRight w:val="0"/>
      <w:marTop w:val="0"/>
      <w:marBottom w:val="0"/>
      <w:divBdr>
        <w:top w:val="none" w:sz="0" w:space="0" w:color="auto"/>
        <w:left w:val="none" w:sz="0" w:space="0" w:color="auto"/>
        <w:bottom w:val="none" w:sz="0" w:space="0" w:color="auto"/>
        <w:right w:val="none" w:sz="0" w:space="0" w:color="auto"/>
      </w:divBdr>
    </w:div>
    <w:div w:id="719983718">
      <w:bodyDiv w:val="1"/>
      <w:marLeft w:val="0"/>
      <w:marRight w:val="0"/>
      <w:marTop w:val="0"/>
      <w:marBottom w:val="0"/>
      <w:divBdr>
        <w:top w:val="none" w:sz="0" w:space="0" w:color="auto"/>
        <w:left w:val="none" w:sz="0" w:space="0" w:color="auto"/>
        <w:bottom w:val="none" w:sz="0" w:space="0" w:color="auto"/>
        <w:right w:val="none" w:sz="0" w:space="0" w:color="auto"/>
      </w:divBdr>
    </w:div>
    <w:div w:id="724834798">
      <w:bodyDiv w:val="1"/>
      <w:marLeft w:val="0"/>
      <w:marRight w:val="0"/>
      <w:marTop w:val="0"/>
      <w:marBottom w:val="0"/>
      <w:divBdr>
        <w:top w:val="none" w:sz="0" w:space="0" w:color="auto"/>
        <w:left w:val="none" w:sz="0" w:space="0" w:color="auto"/>
        <w:bottom w:val="none" w:sz="0" w:space="0" w:color="auto"/>
        <w:right w:val="none" w:sz="0" w:space="0" w:color="auto"/>
      </w:divBdr>
    </w:div>
    <w:div w:id="735669181">
      <w:bodyDiv w:val="1"/>
      <w:marLeft w:val="0"/>
      <w:marRight w:val="0"/>
      <w:marTop w:val="0"/>
      <w:marBottom w:val="0"/>
      <w:divBdr>
        <w:top w:val="none" w:sz="0" w:space="0" w:color="auto"/>
        <w:left w:val="none" w:sz="0" w:space="0" w:color="auto"/>
        <w:bottom w:val="none" w:sz="0" w:space="0" w:color="auto"/>
        <w:right w:val="none" w:sz="0" w:space="0" w:color="auto"/>
      </w:divBdr>
    </w:div>
    <w:div w:id="753551458">
      <w:bodyDiv w:val="1"/>
      <w:marLeft w:val="0"/>
      <w:marRight w:val="0"/>
      <w:marTop w:val="0"/>
      <w:marBottom w:val="0"/>
      <w:divBdr>
        <w:top w:val="none" w:sz="0" w:space="0" w:color="auto"/>
        <w:left w:val="none" w:sz="0" w:space="0" w:color="auto"/>
        <w:bottom w:val="none" w:sz="0" w:space="0" w:color="auto"/>
        <w:right w:val="none" w:sz="0" w:space="0" w:color="auto"/>
      </w:divBdr>
    </w:div>
    <w:div w:id="763501011">
      <w:bodyDiv w:val="1"/>
      <w:marLeft w:val="0"/>
      <w:marRight w:val="0"/>
      <w:marTop w:val="0"/>
      <w:marBottom w:val="0"/>
      <w:divBdr>
        <w:top w:val="none" w:sz="0" w:space="0" w:color="auto"/>
        <w:left w:val="none" w:sz="0" w:space="0" w:color="auto"/>
        <w:bottom w:val="none" w:sz="0" w:space="0" w:color="auto"/>
        <w:right w:val="none" w:sz="0" w:space="0" w:color="auto"/>
      </w:divBdr>
    </w:div>
    <w:div w:id="771125545">
      <w:bodyDiv w:val="1"/>
      <w:marLeft w:val="0"/>
      <w:marRight w:val="0"/>
      <w:marTop w:val="0"/>
      <w:marBottom w:val="0"/>
      <w:divBdr>
        <w:top w:val="none" w:sz="0" w:space="0" w:color="auto"/>
        <w:left w:val="none" w:sz="0" w:space="0" w:color="auto"/>
        <w:bottom w:val="none" w:sz="0" w:space="0" w:color="auto"/>
        <w:right w:val="none" w:sz="0" w:space="0" w:color="auto"/>
      </w:divBdr>
    </w:div>
    <w:div w:id="795370791">
      <w:bodyDiv w:val="1"/>
      <w:marLeft w:val="0"/>
      <w:marRight w:val="0"/>
      <w:marTop w:val="0"/>
      <w:marBottom w:val="0"/>
      <w:divBdr>
        <w:top w:val="none" w:sz="0" w:space="0" w:color="auto"/>
        <w:left w:val="none" w:sz="0" w:space="0" w:color="auto"/>
        <w:bottom w:val="none" w:sz="0" w:space="0" w:color="auto"/>
        <w:right w:val="none" w:sz="0" w:space="0" w:color="auto"/>
      </w:divBdr>
    </w:div>
    <w:div w:id="797336409">
      <w:bodyDiv w:val="1"/>
      <w:marLeft w:val="0"/>
      <w:marRight w:val="0"/>
      <w:marTop w:val="0"/>
      <w:marBottom w:val="0"/>
      <w:divBdr>
        <w:top w:val="none" w:sz="0" w:space="0" w:color="auto"/>
        <w:left w:val="none" w:sz="0" w:space="0" w:color="auto"/>
        <w:bottom w:val="none" w:sz="0" w:space="0" w:color="auto"/>
        <w:right w:val="none" w:sz="0" w:space="0" w:color="auto"/>
      </w:divBdr>
    </w:div>
    <w:div w:id="810947796">
      <w:bodyDiv w:val="1"/>
      <w:marLeft w:val="0"/>
      <w:marRight w:val="0"/>
      <w:marTop w:val="0"/>
      <w:marBottom w:val="0"/>
      <w:divBdr>
        <w:top w:val="none" w:sz="0" w:space="0" w:color="auto"/>
        <w:left w:val="none" w:sz="0" w:space="0" w:color="auto"/>
        <w:bottom w:val="none" w:sz="0" w:space="0" w:color="auto"/>
        <w:right w:val="none" w:sz="0" w:space="0" w:color="auto"/>
      </w:divBdr>
    </w:div>
    <w:div w:id="833230334">
      <w:bodyDiv w:val="1"/>
      <w:marLeft w:val="0"/>
      <w:marRight w:val="0"/>
      <w:marTop w:val="0"/>
      <w:marBottom w:val="0"/>
      <w:divBdr>
        <w:top w:val="none" w:sz="0" w:space="0" w:color="auto"/>
        <w:left w:val="none" w:sz="0" w:space="0" w:color="auto"/>
        <w:bottom w:val="none" w:sz="0" w:space="0" w:color="auto"/>
        <w:right w:val="none" w:sz="0" w:space="0" w:color="auto"/>
      </w:divBdr>
    </w:div>
    <w:div w:id="840698866">
      <w:bodyDiv w:val="1"/>
      <w:marLeft w:val="0"/>
      <w:marRight w:val="0"/>
      <w:marTop w:val="0"/>
      <w:marBottom w:val="0"/>
      <w:divBdr>
        <w:top w:val="none" w:sz="0" w:space="0" w:color="auto"/>
        <w:left w:val="none" w:sz="0" w:space="0" w:color="auto"/>
        <w:bottom w:val="none" w:sz="0" w:space="0" w:color="auto"/>
        <w:right w:val="none" w:sz="0" w:space="0" w:color="auto"/>
      </w:divBdr>
    </w:div>
    <w:div w:id="856231809">
      <w:bodyDiv w:val="1"/>
      <w:marLeft w:val="0"/>
      <w:marRight w:val="0"/>
      <w:marTop w:val="0"/>
      <w:marBottom w:val="0"/>
      <w:divBdr>
        <w:top w:val="none" w:sz="0" w:space="0" w:color="auto"/>
        <w:left w:val="none" w:sz="0" w:space="0" w:color="auto"/>
        <w:bottom w:val="none" w:sz="0" w:space="0" w:color="auto"/>
        <w:right w:val="none" w:sz="0" w:space="0" w:color="auto"/>
      </w:divBdr>
    </w:div>
    <w:div w:id="865293694">
      <w:bodyDiv w:val="1"/>
      <w:marLeft w:val="0"/>
      <w:marRight w:val="0"/>
      <w:marTop w:val="0"/>
      <w:marBottom w:val="0"/>
      <w:divBdr>
        <w:top w:val="none" w:sz="0" w:space="0" w:color="auto"/>
        <w:left w:val="none" w:sz="0" w:space="0" w:color="auto"/>
        <w:bottom w:val="none" w:sz="0" w:space="0" w:color="auto"/>
        <w:right w:val="none" w:sz="0" w:space="0" w:color="auto"/>
      </w:divBdr>
    </w:div>
    <w:div w:id="865675340">
      <w:bodyDiv w:val="1"/>
      <w:marLeft w:val="0"/>
      <w:marRight w:val="0"/>
      <w:marTop w:val="0"/>
      <w:marBottom w:val="0"/>
      <w:divBdr>
        <w:top w:val="none" w:sz="0" w:space="0" w:color="auto"/>
        <w:left w:val="none" w:sz="0" w:space="0" w:color="auto"/>
        <w:bottom w:val="none" w:sz="0" w:space="0" w:color="auto"/>
        <w:right w:val="none" w:sz="0" w:space="0" w:color="auto"/>
      </w:divBdr>
    </w:div>
    <w:div w:id="867182365">
      <w:bodyDiv w:val="1"/>
      <w:marLeft w:val="0"/>
      <w:marRight w:val="0"/>
      <w:marTop w:val="0"/>
      <w:marBottom w:val="0"/>
      <w:divBdr>
        <w:top w:val="none" w:sz="0" w:space="0" w:color="auto"/>
        <w:left w:val="none" w:sz="0" w:space="0" w:color="auto"/>
        <w:bottom w:val="none" w:sz="0" w:space="0" w:color="auto"/>
        <w:right w:val="none" w:sz="0" w:space="0" w:color="auto"/>
      </w:divBdr>
    </w:div>
    <w:div w:id="909461948">
      <w:bodyDiv w:val="1"/>
      <w:marLeft w:val="0"/>
      <w:marRight w:val="0"/>
      <w:marTop w:val="0"/>
      <w:marBottom w:val="0"/>
      <w:divBdr>
        <w:top w:val="none" w:sz="0" w:space="0" w:color="auto"/>
        <w:left w:val="none" w:sz="0" w:space="0" w:color="auto"/>
        <w:bottom w:val="none" w:sz="0" w:space="0" w:color="auto"/>
        <w:right w:val="none" w:sz="0" w:space="0" w:color="auto"/>
      </w:divBdr>
    </w:div>
    <w:div w:id="913785557">
      <w:bodyDiv w:val="1"/>
      <w:marLeft w:val="0"/>
      <w:marRight w:val="0"/>
      <w:marTop w:val="0"/>
      <w:marBottom w:val="0"/>
      <w:divBdr>
        <w:top w:val="none" w:sz="0" w:space="0" w:color="auto"/>
        <w:left w:val="none" w:sz="0" w:space="0" w:color="auto"/>
        <w:bottom w:val="none" w:sz="0" w:space="0" w:color="auto"/>
        <w:right w:val="none" w:sz="0" w:space="0" w:color="auto"/>
      </w:divBdr>
    </w:div>
    <w:div w:id="927618295">
      <w:bodyDiv w:val="1"/>
      <w:marLeft w:val="0"/>
      <w:marRight w:val="0"/>
      <w:marTop w:val="0"/>
      <w:marBottom w:val="0"/>
      <w:divBdr>
        <w:top w:val="none" w:sz="0" w:space="0" w:color="auto"/>
        <w:left w:val="none" w:sz="0" w:space="0" w:color="auto"/>
        <w:bottom w:val="none" w:sz="0" w:space="0" w:color="auto"/>
        <w:right w:val="none" w:sz="0" w:space="0" w:color="auto"/>
      </w:divBdr>
    </w:div>
    <w:div w:id="929198399">
      <w:bodyDiv w:val="1"/>
      <w:marLeft w:val="0"/>
      <w:marRight w:val="0"/>
      <w:marTop w:val="0"/>
      <w:marBottom w:val="0"/>
      <w:divBdr>
        <w:top w:val="none" w:sz="0" w:space="0" w:color="auto"/>
        <w:left w:val="none" w:sz="0" w:space="0" w:color="auto"/>
        <w:bottom w:val="none" w:sz="0" w:space="0" w:color="auto"/>
        <w:right w:val="none" w:sz="0" w:space="0" w:color="auto"/>
      </w:divBdr>
    </w:div>
    <w:div w:id="932007247">
      <w:bodyDiv w:val="1"/>
      <w:marLeft w:val="0"/>
      <w:marRight w:val="0"/>
      <w:marTop w:val="0"/>
      <w:marBottom w:val="0"/>
      <w:divBdr>
        <w:top w:val="none" w:sz="0" w:space="0" w:color="auto"/>
        <w:left w:val="none" w:sz="0" w:space="0" w:color="auto"/>
        <w:bottom w:val="none" w:sz="0" w:space="0" w:color="auto"/>
        <w:right w:val="none" w:sz="0" w:space="0" w:color="auto"/>
      </w:divBdr>
    </w:div>
    <w:div w:id="932781901">
      <w:bodyDiv w:val="1"/>
      <w:marLeft w:val="0"/>
      <w:marRight w:val="0"/>
      <w:marTop w:val="0"/>
      <w:marBottom w:val="0"/>
      <w:divBdr>
        <w:top w:val="none" w:sz="0" w:space="0" w:color="auto"/>
        <w:left w:val="none" w:sz="0" w:space="0" w:color="auto"/>
        <w:bottom w:val="none" w:sz="0" w:space="0" w:color="auto"/>
        <w:right w:val="none" w:sz="0" w:space="0" w:color="auto"/>
      </w:divBdr>
    </w:div>
    <w:div w:id="941835834">
      <w:bodyDiv w:val="1"/>
      <w:marLeft w:val="0"/>
      <w:marRight w:val="0"/>
      <w:marTop w:val="0"/>
      <w:marBottom w:val="0"/>
      <w:divBdr>
        <w:top w:val="none" w:sz="0" w:space="0" w:color="auto"/>
        <w:left w:val="none" w:sz="0" w:space="0" w:color="auto"/>
        <w:bottom w:val="none" w:sz="0" w:space="0" w:color="auto"/>
        <w:right w:val="none" w:sz="0" w:space="0" w:color="auto"/>
      </w:divBdr>
    </w:div>
    <w:div w:id="950553627">
      <w:bodyDiv w:val="1"/>
      <w:marLeft w:val="0"/>
      <w:marRight w:val="0"/>
      <w:marTop w:val="0"/>
      <w:marBottom w:val="0"/>
      <w:divBdr>
        <w:top w:val="none" w:sz="0" w:space="0" w:color="auto"/>
        <w:left w:val="none" w:sz="0" w:space="0" w:color="auto"/>
        <w:bottom w:val="none" w:sz="0" w:space="0" w:color="auto"/>
        <w:right w:val="none" w:sz="0" w:space="0" w:color="auto"/>
      </w:divBdr>
    </w:div>
    <w:div w:id="956257019">
      <w:bodyDiv w:val="1"/>
      <w:marLeft w:val="0"/>
      <w:marRight w:val="0"/>
      <w:marTop w:val="0"/>
      <w:marBottom w:val="0"/>
      <w:divBdr>
        <w:top w:val="none" w:sz="0" w:space="0" w:color="auto"/>
        <w:left w:val="none" w:sz="0" w:space="0" w:color="auto"/>
        <w:bottom w:val="none" w:sz="0" w:space="0" w:color="auto"/>
        <w:right w:val="none" w:sz="0" w:space="0" w:color="auto"/>
      </w:divBdr>
    </w:div>
    <w:div w:id="967127701">
      <w:bodyDiv w:val="1"/>
      <w:marLeft w:val="0"/>
      <w:marRight w:val="0"/>
      <w:marTop w:val="0"/>
      <w:marBottom w:val="0"/>
      <w:divBdr>
        <w:top w:val="none" w:sz="0" w:space="0" w:color="auto"/>
        <w:left w:val="none" w:sz="0" w:space="0" w:color="auto"/>
        <w:bottom w:val="none" w:sz="0" w:space="0" w:color="auto"/>
        <w:right w:val="none" w:sz="0" w:space="0" w:color="auto"/>
      </w:divBdr>
    </w:div>
    <w:div w:id="1009715842">
      <w:bodyDiv w:val="1"/>
      <w:marLeft w:val="0"/>
      <w:marRight w:val="0"/>
      <w:marTop w:val="0"/>
      <w:marBottom w:val="0"/>
      <w:divBdr>
        <w:top w:val="none" w:sz="0" w:space="0" w:color="auto"/>
        <w:left w:val="none" w:sz="0" w:space="0" w:color="auto"/>
        <w:bottom w:val="none" w:sz="0" w:space="0" w:color="auto"/>
        <w:right w:val="none" w:sz="0" w:space="0" w:color="auto"/>
      </w:divBdr>
    </w:div>
    <w:div w:id="1011756312">
      <w:bodyDiv w:val="1"/>
      <w:marLeft w:val="0"/>
      <w:marRight w:val="0"/>
      <w:marTop w:val="0"/>
      <w:marBottom w:val="0"/>
      <w:divBdr>
        <w:top w:val="none" w:sz="0" w:space="0" w:color="auto"/>
        <w:left w:val="none" w:sz="0" w:space="0" w:color="auto"/>
        <w:bottom w:val="none" w:sz="0" w:space="0" w:color="auto"/>
        <w:right w:val="none" w:sz="0" w:space="0" w:color="auto"/>
      </w:divBdr>
      <w:divsChild>
        <w:div w:id="2139763096">
          <w:marLeft w:val="0"/>
          <w:marRight w:val="0"/>
          <w:marTop w:val="0"/>
          <w:marBottom w:val="0"/>
          <w:divBdr>
            <w:top w:val="none" w:sz="0" w:space="0" w:color="auto"/>
            <w:left w:val="none" w:sz="0" w:space="0" w:color="auto"/>
            <w:bottom w:val="none" w:sz="0" w:space="0" w:color="auto"/>
            <w:right w:val="none" w:sz="0" w:space="0" w:color="auto"/>
          </w:divBdr>
        </w:div>
      </w:divsChild>
    </w:div>
    <w:div w:id="1012684394">
      <w:bodyDiv w:val="1"/>
      <w:marLeft w:val="0"/>
      <w:marRight w:val="0"/>
      <w:marTop w:val="0"/>
      <w:marBottom w:val="0"/>
      <w:divBdr>
        <w:top w:val="none" w:sz="0" w:space="0" w:color="auto"/>
        <w:left w:val="none" w:sz="0" w:space="0" w:color="auto"/>
        <w:bottom w:val="none" w:sz="0" w:space="0" w:color="auto"/>
        <w:right w:val="none" w:sz="0" w:space="0" w:color="auto"/>
      </w:divBdr>
      <w:divsChild>
        <w:div w:id="306208626">
          <w:marLeft w:val="0"/>
          <w:marRight w:val="0"/>
          <w:marTop w:val="0"/>
          <w:marBottom w:val="0"/>
          <w:divBdr>
            <w:top w:val="none" w:sz="0" w:space="0" w:color="auto"/>
            <w:left w:val="none" w:sz="0" w:space="0" w:color="auto"/>
            <w:bottom w:val="none" w:sz="0" w:space="0" w:color="auto"/>
            <w:right w:val="none" w:sz="0" w:space="0" w:color="auto"/>
          </w:divBdr>
        </w:div>
        <w:div w:id="920143058">
          <w:marLeft w:val="0"/>
          <w:marRight w:val="0"/>
          <w:marTop w:val="0"/>
          <w:marBottom w:val="0"/>
          <w:divBdr>
            <w:top w:val="none" w:sz="0" w:space="0" w:color="auto"/>
            <w:left w:val="none" w:sz="0" w:space="0" w:color="auto"/>
            <w:bottom w:val="none" w:sz="0" w:space="0" w:color="auto"/>
            <w:right w:val="none" w:sz="0" w:space="0" w:color="auto"/>
          </w:divBdr>
        </w:div>
      </w:divsChild>
    </w:div>
    <w:div w:id="1034964233">
      <w:bodyDiv w:val="1"/>
      <w:marLeft w:val="0"/>
      <w:marRight w:val="0"/>
      <w:marTop w:val="0"/>
      <w:marBottom w:val="0"/>
      <w:divBdr>
        <w:top w:val="none" w:sz="0" w:space="0" w:color="auto"/>
        <w:left w:val="none" w:sz="0" w:space="0" w:color="auto"/>
        <w:bottom w:val="none" w:sz="0" w:space="0" w:color="auto"/>
        <w:right w:val="none" w:sz="0" w:space="0" w:color="auto"/>
      </w:divBdr>
    </w:div>
    <w:div w:id="1070542530">
      <w:bodyDiv w:val="1"/>
      <w:marLeft w:val="0"/>
      <w:marRight w:val="0"/>
      <w:marTop w:val="0"/>
      <w:marBottom w:val="0"/>
      <w:divBdr>
        <w:top w:val="none" w:sz="0" w:space="0" w:color="auto"/>
        <w:left w:val="none" w:sz="0" w:space="0" w:color="auto"/>
        <w:bottom w:val="none" w:sz="0" w:space="0" w:color="auto"/>
        <w:right w:val="none" w:sz="0" w:space="0" w:color="auto"/>
      </w:divBdr>
    </w:div>
    <w:div w:id="1087776208">
      <w:bodyDiv w:val="1"/>
      <w:marLeft w:val="0"/>
      <w:marRight w:val="0"/>
      <w:marTop w:val="0"/>
      <w:marBottom w:val="0"/>
      <w:divBdr>
        <w:top w:val="none" w:sz="0" w:space="0" w:color="auto"/>
        <w:left w:val="none" w:sz="0" w:space="0" w:color="auto"/>
        <w:bottom w:val="none" w:sz="0" w:space="0" w:color="auto"/>
        <w:right w:val="none" w:sz="0" w:space="0" w:color="auto"/>
      </w:divBdr>
    </w:div>
    <w:div w:id="1089351433">
      <w:bodyDiv w:val="1"/>
      <w:marLeft w:val="0"/>
      <w:marRight w:val="0"/>
      <w:marTop w:val="0"/>
      <w:marBottom w:val="0"/>
      <w:divBdr>
        <w:top w:val="none" w:sz="0" w:space="0" w:color="auto"/>
        <w:left w:val="none" w:sz="0" w:space="0" w:color="auto"/>
        <w:bottom w:val="none" w:sz="0" w:space="0" w:color="auto"/>
        <w:right w:val="none" w:sz="0" w:space="0" w:color="auto"/>
      </w:divBdr>
    </w:div>
    <w:div w:id="1116481181">
      <w:bodyDiv w:val="1"/>
      <w:marLeft w:val="0"/>
      <w:marRight w:val="0"/>
      <w:marTop w:val="0"/>
      <w:marBottom w:val="0"/>
      <w:divBdr>
        <w:top w:val="none" w:sz="0" w:space="0" w:color="auto"/>
        <w:left w:val="none" w:sz="0" w:space="0" w:color="auto"/>
        <w:bottom w:val="none" w:sz="0" w:space="0" w:color="auto"/>
        <w:right w:val="none" w:sz="0" w:space="0" w:color="auto"/>
      </w:divBdr>
    </w:div>
    <w:div w:id="1118141640">
      <w:bodyDiv w:val="1"/>
      <w:marLeft w:val="0"/>
      <w:marRight w:val="0"/>
      <w:marTop w:val="0"/>
      <w:marBottom w:val="0"/>
      <w:divBdr>
        <w:top w:val="none" w:sz="0" w:space="0" w:color="auto"/>
        <w:left w:val="none" w:sz="0" w:space="0" w:color="auto"/>
        <w:bottom w:val="none" w:sz="0" w:space="0" w:color="auto"/>
        <w:right w:val="none" w:sz="0" w:space="0" w:color="auto"/>
      </w:divBdr>
    </w:div>
    <w:div w:id="1121148076">
      <w:bodyDiv w:val="1"/>
      <w:marLeft w:val="0"/>
      <w:marRight w:val="0"/>
      <w:marTop w:val="0"/>
      <w:marBottom w:val="0"/>
      <w:divBdr>
        <w:top w:val="none" w:sz="0" w:space="0" w:color="auto"/>
        <w:left w:val="none" w:sz="0" w:space="0" w:color="auto"/>
        <w:bottom w:val="none" w:sz="0" w:space="0" w:color="auto"/>
        <w:right w:val="none" w:sz="0" w:space="0" w:color="auto"/>
      </w:divBdr>
    </w:div>
    <w:div w:id="1130132129">
      <w:bodyDiv w:val="1"/>
      <w:marLeft w:val="0"/>
      <w:marRight w:val="0"/>
      <w:marTop w:val="0"/>
      <w:marBottom w:val="0"/>
      <w:divBdr>
        <w:top w:val="none" w:sz="0" w:space="0" w:color="auto"/>
        <w:left w:val="none" w:sz="0" w:space="0" w:color="auto"/>
        <w:bottom w:val="none" w:sz="0" w:space="0" w:color="auto"/>
        <w:right w:val="none" w:sz="0" w:space="0" w:color="auto"/>
      </w:divBdr>
    </w:div>
    <w:div w:id="1181090710">
      <w:bodyDiv w:val="1"/>
      <w:marLeft w:val="0"/>
      <w:marRight w:val="0"/>
      <w:marTop w:val="0"/>
      <w:marBottom w:val="0"/>
      <w:divBdr>
        <w:top w:val="none" w:sz="0" w:space="0" w:color="auto"/>
        <w:left w:val="none" w:sz="0" w:space="0" w:color="auto"/>
        <w:bottom w:val="none" w:sz="0" w:space="0" w:color="auto"/>
        <w:right w:val="none" w:sz="0" w:space="0" w:color="auto"/>
      </w:divBdr>
    </w:div>
    <w:div w:id="1207108479">
      <w:bodyDiv w:val="1"/>
      <w:marLeft w:val="0"/>
      <w:marRight w:val="0"/>
      <w:marTop w:val="0"/>
      <w:marBottom w:val="0"/>
      <w:divBdr>
        <w:top w:val="none" w:sz="0" w:space="0" w:color="auto"/>
        <w:left w:val="none" w:sz="0" w:space="0" w:color="auto"/>
        <w:bottom w:val="none" w:sz="0" w:space="0" w:color="auto"/>
        <w:right w:val="none" w:sz="0" w:space="0" w:color="auto"/>
      </w:divBdr>
    </w:div>
    <w:div w:id="1226718737">
      <w:bodyDiv w:val="1"/>
      <w:marLeft w:val="0"/>
      <w:marRight w:val="0"/>
      <w:marTop w:val="0"/>
      <w:marBottom w:val="0"/>
      <w:divBdr>
        <w:top w:val="none" w:sz="0" w:space="0" w:color="auto"/>
        <w:left w:val="none" w:sz="0" w:space="0" w:color="auto"/>
        <w:bottom w:val="none" w:sz="0" w:space="0" w:color="auto"/>
        <w:right w:val="none" w:sz="0" w:space="0" w:color="auto"/>
      </w:divBdr>
    </w:div>
    <w:div w:id="1233126449">
      <w:bodyDiv w:val="1"/>
      <w:marLeft w:val="0"/>
      <w:marRight w:val="0"/>
      <w:marTop w:val="0"/>
      <w:marBottom w:val="0"/>
      <w:divBdr>
        <w:top w:val="none" w:sz="0" w:space="0" w:color="auto"/>
        <w:left w:val="none" w:sz="0" w:space="0" w:color="auto"/>
        <w:bottom w:val="none" w:sz="0" w:space="0" w:color="auto"/>
        <w:right w:val="none" w:sz="0" w:space="0" w:color="auto"/>
      </w:divBdr>
    </w:div>
    <w:div w:id="1237284725">
      <w:bodyDiv w:val="1"/>
      <w:marLeft w:val="0"/>
      <w:marRight w:val="0"/>
      <w:marTop w:val="0"/>
      <w:marBottom w:val="0"/>
      <w:divBdr>
        <w:top w:val="none" w:sz="0" w:space="0" w:color="auto"/>
        <w:left w:val="none" w:sz="0" w:space="0" w:color="auto"/>
        <w:bottom w:val="none" w:sz="0" w:space="0" w:color="auto"/>
        <w:right w:val="none" w:sz="0" w:space="0" w:color="auto"/>
      </w:divBdr>
    </w:div>
    <w:div w:id="1250886627">
      <w:bodyDiv w:val="1"/>
      <w:marLeft w:val="0"/>
      <w:marRight w:val="0"/>
      <w:marTop w:val="0"/>
      <w:marBottom w:val="0"/>
      <w:divBdr>
        <w:top w:val="none" w:sz="0" w:space="0" w:color="auto"/>
        <w:left w:val="none" w:sz="0" w:space="0" w:color="auto"/>
        <w:bottom w:val="none" w:sz="0" w:space="0" w:color="auto"/>
        <w:right w:val="none" w:sz="0" w:space="0" w:color="auto"/>
      </w:divBdr>
    </w:div>
    <w:div w:id="1269506272">
      <w:bodyDiv w:val="1"/>
      <w:marLeft w:val="0"/>
      <w:marRight w:val="0"/>
      <w:marTop w:val="0"/>
      <w:marBottom w:val="0"/>
      <w:divBdr>
        <w:top w:val="none" w:sz="0" w:space="0" w:color="auto"/>
        <w:left w:val="none" w:sz="0" w:space="0" w:color="auto"/>
        <w:bottom w:val="none" w:sz="0" w:space="0" w:color="auto"/>
        <w:right w:val="none" w:sz="0" w:space="0" w:color="auto"/>
      </w:divBdr>
    </w:div>
    <w:div w:id="1275942535">
      <w:bodyDiv w:val="1"/>
      <w:marLeft w:val="0"/>
      <w:marRight w:val="0"/>
      <w:marTop w:val="0"/>
      <w:marBottom w:val="0"/>
      <w:divBdr>
        <w:top w:val="none" w:sz="0" w:space="0" w:color="auto"/>
        <w:left w:val="none" w:sz="0" w:space="0" w:color="auto"/>
        <w:bottom w:val="none" w:sz="0" w:space="0" w:color="auto"/>
        <w:right w:val="none" w:sz="0" w:space="0" w:color="auto"/>
      </w:divBdr>
    </w:div>
    <w:div w:id="1293515696">
      <w:bodyDiv w:val="1"/>
      <w:marLeft w:val="0"/>
      <w:marRight w:val="0"/>
      <w:marTop w:val="0"/>
      <w:marBottom w:val="0"/>
      <w:divBdr>
        <w:top w:val="none" w:sz="0" w:space="0" w:color="auto"/>
        <w:left w:val="none" w:sz="0" w:space="0" w:color="auto"/>
        <w:bottom w:val="none" w:sz="0" w:space="0" w:color="auto"/>
        <w:right w:val="none" w:sz="0" w:space="0" w:color="auto"/>
      </w:divBdr>
    </w:div>
    <w:div w:id="1301300870">
      <w:bodyDiv w:val="1"/>
      <w:marLeft w:val="0"/>
      <w:marRight w:val="0"/>
      <w:marTop w:val="0"/>
      <w:marBottom w:val="0"/>
      <w:divBdr>
        <w:top w:val="none" w:sz="0" w:space="0" w:color="auto"/>
        <w:left w:val="none" w:sz="0" w:space="0" w:color="auto"/>
        <w:bottom w:val="none" w:sz="0" w:space="0" w:color="auto"/>
        <w:right w:val="none" w:sz="0" w:space="0" w:color="auto"/>
      </w:divBdr>
      <w:divsChild>
        <w:div w:id="1883403321">
          <w:marLeft w:val="144"/>
          <w:marRight w:val="0"/>
          <w:marTop w:val="240"/>
          <w:marBottom w:val="40"/>
          <w:divBdr>
            <w:top w:val="none" w:sz="0" w:space="0" w:color="auto"/>
            <w:left w:val="none" w:sz="0" w:space="0" w:color="auto"/>
            <w:bottom w:val="none" w:sz="0" w:space="0" w:color="auto"/>
            <w:right w:val="none" w:sz="0" w:space="0" w:color="auto"/>
          </w:divBdr>
        </w:div>
      </w:divsChild>
    </w:div>
    <w:div w:id="1310596138">
      <w:bodyDiv w:val="1"/>
      <w:marLeft w:val="0"/>
      <w:marRight w:val="0"/>
      <w:marTop w:val="0"/>
      <w:marBottom w:val="0"/>
      <w:divBdr>
        <w:top w:val="none" w:sz="0" w:space="0" w:color="auto"/>
        <w:left w:val="none" w:sz="0" w:space="0" w:color="auto"/>
        <w:bottom w:val="none" w:sz="0" w:space="0" w:color="auto"/>
        <w:right w:val="none" w:sz="0" w:space="0" w:color="auto"/>
      </w:divBdr>
    </w:div>
    <w:div w:id="1359039431">
      <w:bodyDiv w:val="1"/>
      <w:marLeft w:val="0"/>
      <w:marRight w:val="0"/>
      <w:marTop w:val="0"/>
      <w:marBottom w:val="0"/>
      <w:divBdr>
        <w:top w:val="none" w:sz="0" w:space="0" w:color="auto"/>
        <w:left w:val="none" w:sz="0" w:space="0" w:color="auto"/>
        <w:bottom w:val="none" w:sz="0" w:space="0" w:color="auto"/>
        <w:right w:val="none" w:sz="0" w:space="0" w:color="auto"/>
      </w:divBdr>
    </w:div>
    <w:div w:id="1372073226">
      <w:bodyDiv w:val="1"/>
      <w:marLeft w:val="0"/>
      <w:marRight w:val="0"/>
      <w:marTop w:val="0"/>
      <w:marBottom w:val="0"/>
      <w:divBdr>
        <w:top w:val="none" w:sz="0" w:space="0" w:color="auto"/>
        <w:left w:val="none" w:sz="0" w:space="0" w:color="auto"/>
        <w:bottom w:val="none" w:sz="0" w:space="0" w:color="auto"/>
        <w:right w:val="none" w:sz="0" w:space="0" w:color="auto"/>
      </w:divBdr>
    </w:div>
    <w:div w:id="1378161182">
      <w:bodyDiv w:val="1"/>
      <w:marLeft w:val="0"/>
      <w:marRight w:val="0"/>
      <w:marTop w:val="0"/>
      <w:marBottom w:val="0"/>
      <w:divBdr>
        <w:top w:val="none" w:sz="0" w:space="0" w:color="auto"/>
        <w:left w:val="none" w:sz="0" w:space="0" w:color="auto"/>
        <w:bottom w:val="none" w:sz="0" w:space="0" w:color="auto"/>
        <w:right w:val="none" w:sz="0" w:space="0" w:color="auto"/>
      </w:divBdr>
    </w:div>
    <w:div w:id="1379282558">
      <w:bodyDiv w:val="1"/>
      <w:marLeft w:val="0"/>
      <w:marRight w:val="0"/>
      <w:marTop w:val="0"/>
      <w:marBottom w:val="0"/>
      <w:divBdr>
        <w:top w:val="none" w:sz="0" w:space="0" w:color="auto"/>
        <w:left w:val="none" w:sz="0" w:space="0" w:color="auto"/>
        <w:bottom w:val="none" w:sz="0" w:space="0" w:color="auto"/>
        <w:right w:val="none" w:sz="0" w:space="0" w:color="auto"/>
      </w:divBdr>
    </w:div>
    <w:div w:id="1385911639">
      <w:bodyDiv w:val="1"/>
      <w:marLeft w:val="0"/>
      <w:marRight w:val="0"/>
      <w:marTop w:val="0"/>
      <w:marBottom w:val="0"/>
      <w:divBdr>
        <w:top w:val="none" w:sz="0" w:space="0" w:color="auto"/>
        <w:left w:val="none" w:sz="0" w:space="0" w:color="auto"/>
        <w:bottom w:val="none" w:sz="0" w:space="0" w:color="auto"/>
        <w:right w:val="none" w:sz="0" w:space="0" w:color="auto"/>
      </w:divBdr>
    </w:div>
    <w:div w:id="1400446090">
      <w:bodyDiv w:val="1"/>
      <w:marLeft w:val="0"/>
      <w:marRight w:val="0"/>
      <w:marTop w:val="0"/>
      <w:marBottom w:val="0"/>
      <w:divBdr>
        <w:top w:val="none" w:sz="0" w:space="0" w:color="auto"/>
        <w:left w:val="none" w:sz="0" w:space="0" w:color="auto"/>
        <w:bottom w:val="none" w:sz="0" w:space="0" w:color="auto"/>
        <w:right w:val="none" w:sz="0" w:space="0" w:color="auto"/>
      </w:divBdr>
    </w:div>
    <w:div w:id="1415857857">
      <w:bodyDiv w:val="1"/>
      <w:marLeft w:val="0"/>
      <w:marRight w:val="0"/>
      <w:marTop w:val="0"/>
      <w:marBottom w:val="0"/>
      <w:divBdr>
        <w:top w:val="none" w:sz="0" w:space="0" w:color="auto"/>
        <w:left w:val="none" w:sz="0" w:space="0" w:color="auto"/>
        <w:bottom w:val="none" w:sz="0" w:space="0" w:color="auto"/>
        <w:right w:val="none" w:sz="0" w:space="0" w:color="auto"/>
      </w:divBdr>
    </w:div>
    <w:div w:id="1442454635">
      <w:bodyDiv w:val="1"/>
      <w:marLeft w:val="0"/>
      <w:marRight w:val="0"/>
      <w:marTop w:val="0"/>
      <w:marBottom w:val="0"/>
      <w:divBdr>
        <w:top w:val="none" w:sz="0" w:space="0" w:color="auto"/>
        <w:left w:val="none" w:sz="0" w:space="0" w:color="auto"/>
        <w:bottom w:val="none" w:sz="0" w:space="0" w:color="auto"/>
        <w:right w:val="none" w:sz="0" w:space="0" w:color="auto"/>
      </w:divBdr>
    </w:div>
    <w:div w:id="1463420394">
      <w:bodyDiv w:val="1"/>
      <w:marLeft w:val="0"/>
      <w:marRight w:val="0"/>
      <w:marTop w:val="0"/>
      <w:marBottom w:val="0"/>
      <w:divBdr>
        <w:top w:val="none" w:sz="0" w:space="0" w:color="auto"/>
        <w:left w:val="none" w:sz="0" w:space="0" w:color="auto"/>
        <w:bottom w:val="none" w:sz="0" w:space="0" w:color="auto"/>
        <w:right w:val="none" w:sz="0" w:space="0" w:color="auto"/>
      </w:divBdr>
      <w:divsChild>
        <w:div w:id="721557678">
          <w:marLeft w:val="144"/>
          <w:marRight w:val="0"/>
          <w:marTop w:val="240"/>
          <w:marBottom w:val="40"/>
          <w:divBdr>
            <w:top w:val="none" w:sz="0" w:space="0" w:color="auto"/>
            <w:left w:val="none" w:sz="0" w:space="0" w:color="auto"/>
            <w:bottom w:val="none" w:sz="0" w:space="0" w:color="auto"/>
            <w:right w:val="none" w:sz="0" w:space="0" w:color="auto"/>
          </w:divBdr>
        </w:div>
        <w:div w:id="1974093709">
          <w:marLeft w:val="144"/>
          <w:marRight w:val="0"/>
          <w:marTop w:val="240"/>
          <w:marBottom w:val="40"/>
          <w:divBdr>
            <w:top w:val="none" w:sz="0" w:space="0" w:color="auto"/>
            <w:left w:val="none" w:sz="0" w:space="0" w:color="auto"/>
            <w:bottom w:val="none" w:sz="0" w:space="0" w:color="auto"/>
            <w:right w:val="none" w:sz="0" w:space="0" w:color="auto"/>
          </w:divBdr>
        </w:div>
      </w:divsChild>
    </w:div>
    <w:div w:id="1469937091">
      <w:bodyDiv w:val="1"/>
      <w:marLeft w:val="0"/>
      <w:marRight w:val="0"/>
      <w:marTop w:val="0"/>
      <w:marBottom w:val="0"/>
      <w:divBdr>
        <w:top w:val="none" w:sz="0" w:space="0" w:color="auto"/>
        <w:left w:val="none" w:sz="0" w:space="0" w:color="auto"/>
        <w:bottom w:val="none" w:sz="0" w:space="0" w:color="auto"/>
        <w:right w:val="none" w:sz="0" w:space="0" w:color="auto"/>
      </w:divBdr>
    </w:div>
    <w:div w:id="1494107206">
      <w:bodyDiv w:val="1"/>
      <w:marLeft w:val="0"/>
      <w:marRight w:val="0"/>
      <w:marTop w:val="0"/>
      <w:marBottom w:val="0"/>
      <w:divBdr>
        <w:top w:val="none" w:sz="0" w:space="0" w:color="auto"/>
        <w:left w:val="none" w:sz="0" w:space="0" w:color="auto"/>
        <w:bottom w:val="none" w:sz="0" w:space="0" w:color="auto"/>
        <w:right w:val="none" w:sz="0" w:space="0" w:color="auto"/>
      </w:divBdr>
    </w:div>
    <w:div w:id="1514144901">
      <w:bodyDiv w:val="1"/>
      <w:marLeft w:val="0"/>
      <w:marRight w:val="0"/>
      <w:marTop w:val="0"/>
      <w:marBottom w:val="0"/>
      <w:divBdr>
        <w:top w:val="none" w:sz="0" w:space="0" w:color="auto"/>
        <w:left w:val="none" w:sz="0" w:space="0" w:color="auto"/>
        <w:bottom w:val="none" w:sz="0" w:space="0" w:color="auto"/>
        <w:right w:val="none" w:sz="0" w:space="0" w:color="auto"/>
      </w:divBdr>
    </w:div>
    <w:div w:id="1520200307">
      <w:bodyDiv w:val="1"/>
      <w:marLeft w:val="0"/>
      <w:marRight w:val="0"/>
      <w:marTop w:val="0"/>
      <w:marBottom w:val="0"/>
      <w:divBdr>
        <w:top w:val="none" w:sz="0" w:space="0" w:color="auto"/>
        <w:left w:val="none" w:sz="0" w:space="0" w:color="auto"/>
        <w:bottom w:val="none" w:sz="0" w:space="0" w:color="auto"/>
        <w:right w:val="none" w:sz="0" w:space="0" w:color="auto"/>
      </w:divBdr>
    </w:div>
    <w:div w:id="1524436503">
      <w:bodyDiv w:val="1"/>
      <w:marLeft w:val="0"/>
      <w:marRight w:val="0"/>
      <w:marTop w:val="0"/>
      <w:marBottom w:val="0"/>
      <w:divBdr>
        <w:top w:val="none" w:sz="0" w:space="0" w:color="auto"/>
        <w:left w:val="none" w:sz="0" w:space="0" w:color="auto"/>
        <w:bottom w:val="none" w:sz="0" w:space="0" w:color="auto"/>
        <w:right w:val="none" w:sz="0" w:space="0" w:color="auto"/>
      </w:divBdr>
    </w:div>
    <w:div w:id="1543983044">
      <w:bodyDiv w:val="1"/>
      <w:marLeft w:val="0"/>
      <w:marRight w:val="0"/>
      <w:marTop w:val="0"/>
      <w:marBottom w:val="0"/>
      <w:divBdr>
        <w:top w:val="none" w:sz="0" w:space="0" w:color="auto"/>
        <w:left w:val="none" w:sz="0" w:space="0" w:color="auto"/>
        <w:bottom w:val="none" w:sz="0" w:space="0" w:color="auto"/>
        <w:right w:val="none" w:sz="0" w:space="0" w:color="auto"/>
      </w:divBdr>
    </w:div>
    <w:div w:id="1549217191">
      <w:bodyDiv w:val="1"/>
      <w:marLeft w:val="0"/>
      <w:marRight w:val="0"/>
      <w:marTop w:val="0"/>
      <w:marBottom w:val="0"/>
      <w:divBdr>
        <w:top w:val="none" w:sz="0" w:space="0" w:color="auto"/>
        <w:left w:val="none" w:sz="0" w:space="0" w:color="auto"/>
        <w:bottom w:val="none" w:sz="0" w:space="0" w:color="auto"/>
        <w:right w:val="none" w:sz="0" w:space="0" w:color="auto"/>
      </w:divBdr>
    </w:div>
    <w:div w:id="1558319168">
      <w:bodyDiv w:val="1"/>
      <w:marLeft w:val="0"/>
      <w:marRight w:val="0"/>
      <w:marTop w:val="0"/>
      <w:marBottom w:val="0"/>
      <w:divBdr>
        <w:top w:val="none" w:sz="0" w:space="0" w:color="auto"/>
        <w:left w:val="none" w:sz="0" w:space="0" w:color="auto"/>
        <w:bottom w:val="none" w:sz="0" w:space="0" w:color="auto"/>
        <w:right w:val="none" w:sz="0" w:space="0" w:color="auto"/>
      </w:divBdr>
    </w:div>
    <w:div w:id="1587954508">
      <w:bodyDiv w:val="1"/>
      <w:marLeft w:val="0"/>
      <w:marRight w:val="0"/>
      <w:marTop w:val="0"/>
      <w:marBottom w:val="0"/>
      <w:divBdr>
        <w:top w:val="none" w:sz="0" w:space="0" w:color="auto"/>
        <w:left w:val="none" w:sz="0" w:space="0" w:color="auto"/>
        <w:bottom w:val="none" w:sz="0" w:space="0" w:color="auto"/>
        <w:right w:val="none" w:sz="0" w:space="0" w:color="auto"/>
      </w:divBdr>
    </w:div>
    <w:div w:id="1596092754">
      <w:bodyDiv w:val="1"/>
      <w:marLeft w:val="0"/>
      <w:marRight w:val="0"/>
      <w:marTop w:val="0"/>
      <w:marBottom w:val="0"/>
      <w:divBdr>
        <w:top w:val="none" w:sz="0" w:space="0" w:color="auto"/>
        <w:left w:val="none" w:sz="0" w:space="0" w:color="auto"/>
        <w:bottom w:val="none" w:sz="0" w:space="0" w:color="auto"/>
        <w:right w:val="none" w:sz="0" w:space="0" w:color="auto"/>
      </w:divBdr>
    </w:div>
    <w:div w:id="1615135393">
      <w:bodyDiv w:val="1"/>
      <w:marLeft w:val="0"/>
      <w:marRight w:val="0"/>
      <w:marTop w:val="0"/>
      <w:marBottom w:val="0"/>
      <w:divBdr>
        <w:top w:val="none" w:sz="0" w:space="0" w:color="auto"/>
        <w:left w:val="none" w:sz="0" w:space="0" w:color="auto"/>
        <w:bottom w:val="none" w:sz="0" w:space="0" w:color="auto"/>
        <w:right w:val="none" w:sz="0" w:space="0" w:color="auto"/>
      </w:divBdr>
    </w:div>
    <w:div w:id="1623608836">
      <w:bodyDiv w:val="1"/>
      <w:marLeft w:val="0"/>
      <w:marRight w:val="0"/>
      <w:marTop w:val="0"/>
      <w:marBottom w:val="0"/>
      <w:divBdr>
        <w:top w:val="none" w:sz="0" w:space="0" w:color="auto"/>
        <w:left w:val="none" w:sz="0" w:space="0" w:color="auto"/>
        <w:bottom w:val="none" w:sz="0" w:space="0" w:color="auto"/>
        <w:right w:val="none" w:sz="0" w:space="0" w:color="auto"/>
      </w:divBdr>
    </w:div>
    <w:div w:id="1645962051">
      <w:bodyDiv w:val="1"/>
      <w:marLeft w:val="0"/>
      <w:marRight w:val="0"/>
      <w:marTop w:val="0"/>
      <w:marBottom w:val="0"/>
      <w:divBdr>
        <w:top w:val="none" w:sz="0" w:space="0" w:color="auto"/>
        <w:left w:val="none" w:sz="0" w:space="0" w:color="auto"/>
        <w:bottom w:val="none" w:sz="0" w:space="0" w:color="auto"/>
        <w:right w:val="none" w:sz="0" w:space="0" w:color="auto"/>
      </w:divBdr>
    </w:div>
    <w:div w:id="1693729753">
      <w:bodyDiv w:val="1"/>
      <w:marLeft w:val="0"/>
      <w:marRight w:val="0"/>
      <w:marTop w:val="0"/>
      <w:marBottom w:val="0"/>
      <w:divBdr>
        <w:top w:val="none" w:sz="0" w:space="0" w:color="auto"/>
        <w:left w:val="none" w:sz="0" w:space="0" w:color="auto"/>
        <w:bottom w:val="none" w:sz="0" w:space="0" w:color="auto"/>
        <w:right w:val="none" w:sz="0" w:space="0" w:color="auto"/>
      </w:divBdr>
    </w:div>
    <w:div w:id="1694961234">
      <w:bodyDiv w:val="1"/>
      <w:marLeft w:val="0"/>
      <w:marRight w:val="0"/>
      <w:marTop w:val="0"/>
      <w:marBottom w:val="0"/>
      <w:divBdr>
        <w:top w:val="none" w:sz="0" w:space="0" w:color="auto"/>
        <w:left w:val="none" w:sz="0" w:space="0" w:color="auto"/>
        <w:bottom w:val="none" w:sz="0" w:space="0" w:color="auto"/>
        <w:right w:val="none" w:sz="0" w:space="0" w:color="auto"/>
      </w:divBdr>
    </w:div>
    <w:div w:id="1705785701">
      <w:bodyDiv w:val="1"/>
      <w:marLeft w:val="0"/>
      <w:marRight w:val="0"/>
      <w:marTop w:val="0"/>
      <w:marBottom w:val="0"/>
      <w:divBdr>
        <w:top w:val="none" w:sz="0" w:space="0" w:color="auto"/>
        <w:left w:val="none" w:sz="0" w:space="0" w:color="auto"/>
        <w:bottom w:val="none" w:sz="0" w:space="0" w:color="auto"/>
        <w:right w:val="none" w:sz="0" w:space="0" w:color="auto"/>
      </w:divBdr>
    </w:div>
    <w:div w:id="1734037995">
      <w:bodyDiv w:val="1"/>
      <w:marLeft w:val="0"/>
      <w:marRight w:val="0"/>
      <w:marTop w:val="0"/>
      <w:marBottom w:val="0"/>
      <w:divBdr>
        <w:top w:val="none" w:sz="0" w:space="0" w:color="auto"/>
        <w:left w:val="none" w:sz="0" w:space="0" w:color="auto"/>
        <w:bottom w:val="none" w:sz="0" w:space="0" w:color="auto"/>
        <w:right w:val="none" w:sz="0" w:space="0" w:color="auto"/>
      </w:divBdr>
    </w:div>
    <w:div w:id="1736079721">
      <w:bodyDiv w:val="1"/>
      <w:marLeft w:val="0"/>
      <w:marRight w:val="0"/>
      <w:marTop w:val="0"/>
      <w:marBottom w:val="0"/>
      <w:divBdr>
        <w:top w:val="none" w:sz="0" w:space="0" w:color="auto"/>
        <w:left w:val="none" w:sz="0" w:space="0" w:color="auto"/>
        <w:bottom w:val="none" w:sz="0" w:space="0" w:color="auto"/>
        <w:right w:val="none" w:sz="0" w:space="0" w:color="auto"/>
      </w:divBdr>
    </w:div>
    <w:div w:id="1755323954">
      <w:bodyDiv w:val="1"/>
      <w:marLeft w:val="0"/>
      <w:marRight w:val="0"/>
      <w:marTop w:val="0"/>
      <w:marBottom w:val="0"/>
      <w:divBdr>
        <w:top w:val="none" w:sz="0" w:space="0" w:color="auto"/>
        <w:left w:val="none" w:sz="0" w:space="0" w:color="auto"/>
        <w:bottom w:val="none" w:sz="0" w:space="0" w:color="auto"/>
        <w:right w:val="none" w:sz="0" w:space="0" w:color="auto"/>
      </w:divBdr>
    </w:div>
    <w:div w:id="1861892495">
      <w:bodyDiv w:val="1"/>
      <w:marLeft w:val="0"/>
      <w:marRight w:val="0"/>
      <w:marTop w:val="0"/>
      <w:marBottom w:val="0"/>
      <w:divBdr>
        <w:top w:val="none" w:sz="0" w:space="0" w:color="auto"/>
        <w:left w:val="none" w:sz="0" w:space="0" w:color="auto"/>
        <w:bottom w:val="none" w:sz="0" w:space="0" w:color="auto"/>
        <w:right w:val="none" w:sz="0" w:space="0" w:color="auto"/>
      </w:divBdr>
    </w:div>
    <w:div w:id="1876387030">
      <w:bodyDiv w:val="1"/>
      <w:marLeft w:val="0"/>
      <w:marRight w:val="0"/>
      <w:marTop w:val="0"/>
      <w:marBottom w:val="0"/>
      <w:divBdr>
        <w:top w:val="none" w:sz="0" w:space="0" w:color="auto"/>
        <w:left w:val="none" w:sz="0" w:space="0" w:color="auto"/>
        <w:bottom w:val="none" w:sz="0" w:space="0" w:color="auto"/>
        <w:right w:val="none" w:sz="0" w:space="0" w:color="auto"/>
      </w:divBdr>
    </w:div>
    <w:div w:id="1898079907">
      <w:bodyDiv w:val="1"/>
      <w:marLeft w:val="0"/>
      <w:marRight w:val="0"/>
      <w:marTop w:val="0"/>
      <w:marBottom w:val="0"/>
      <w:divBdr>
        <w:top w:val="none" w:sz="0" w:space="0" w:color="auto"/>
        <w:left w:val="none" w:sz="0" w:space="0" w:color="auto"/>
        <w:bottom w:val="none" w:sz="0" w:space="0" w:color="auto"/>
        <w:right w:val="none" w:sz="0" w:space="0" w:color="auto"/>
      </w:divBdr>
    </w:div>
    <w:div w:id="1921520014">
      <w:bodyDiv w:val="1"/>
      <w:marLeft w:val="0"/>
      <w:marRight w:val="0"/>
      <w:marTop w:val="0"/>
      <w:marBottom w:val="0"/>
      <w:divBdr>
        <w:top w:val="none" w:sz="0" w:space="0" w:color="auto"/>
        <w:left w:val="none" w:sz="0" w:space="0" w:color="auto"/>
        <w:bottom w:val="none" w:sz="0" w:space="0" w:color="auto"/>
        <w:right w:val="none" w:sz="0" w:space="0" w:color="auto"/>
      </w:divBdr>
    </w:div>
    <w:div w:id="1926256791">
      <w:bodyDiv w:val="1"/>
      <w:marLeft w:val="0"/>
      <w:marRight w:val="0"/>
      <w:marTop w:val="0"/>
      <w:marBottom w:val="0"/>
      <w:divBdr>
        <w:top w:val="none" w:sz="0" w:space="0" w:color="auto"/>
        <w:left w:val="none" w:sz="0" w:space="0" w:color="auto"/>
        <w:bottom w:val="none" w:sz="0" w:space="0" w:color="auto"/>
        <w:right w:val="none" w:sz="0" w:space="0" w:color="auto"/>
      </w:divBdr>
    </w:div>
    <w:div w:id="1941906731">
      <w:bodyDiv w:val="1"/>
      <w:marLeft w:val="0"/>
      <w:marRight w:val="0"/>
      <w:marTop w:val="0"/>
      <w:marBottom w:val="0"/>
      <w:divBdr>
        <w:top w:val="none" w:sz="0" w:space="0" w:color="auto"/>
        <w:left w:val="none" w:sz="0" w:space="0" w:color="auto"/>
        <w:bottom w:val="none" w:sz="0" w:space="0" w:color="auto"/>
        <w:right w:val="none" w:sz="0" w:space="0" w:color="auto"/>
      </w:divBdr>
    </w:div>
    <w:div w:id="1942060809">
      <w:bodyDiv w:val="1"/>
      <w:marLeft w:val="0"/>
      <w:marRight w:val="0"/>
      <w:marTop w:val="0"/>
      <w:marBottom w:val="0"/>
      <w:divBdr>
        <w:top w:val="none" w:sz="0" w:space="0" w:color="auto"/>
        <w:left w:val="none" w:sz="0" w:space="0" w:color="auto"/>
        <w:bottom w:val="none" w:sz="0" w:space="0" w:color="auto"/>
        <w:right w:val="none" w:sz="0" w:space="0" w:color="auto"/>
      </w:divBdr>
    </w:div>
    <w:div w:id="1953241129">
      <w:bodyDiv w:val="1"/>
      <w:marLeft w:val="0"/>
      <w:marRight w:val="0"/>
      <w:marTop w:val="0"/>
      <w:marBottom w:val="0"/>
      <w:divBdr>
        <w:top w:val="none" w:sz="0" w:space="0" w:color="auto"/>
        <w:left w:val="none" w:sz="0" w:space="0" w:color="auto"/>
        <w:bottom w:val="none" w:sz="0" w:space="0" w:color="auto"/>
        <w:right w:val="none" w:sz="0" w:space="0" w:color="auto"/>
      </w:divBdr>
    </w:div>
    <w:div w:id="2008824786">
      <w:bodyDiv w:val="1"/>
      <w:marLeft w:val="0"/>
      <w:marRight w:val="0"/>
      <w:marTop w:val="0"/>
      <w:marBottom w:val="0"/>
      <w:divBdr>
        <w:top w:val="none" w:sz="0" w:space="0" w:color="auto"/>
        <w:left w:val="none" w:sz="0" w:space="0" w:color="auto"/>
        <w:bottom w:val="none" w:sz="0" w:space="0" w:color="auto"/>
        <w:right w:val="none" w:sz="0" w:space="0" w:color="auto"/>
      </w:divBdr>
    </w:div>
    <w:div w:id="2010255359">
      <w:bodyDiv w:val="1"/>
      <w:marLeft w:val="0"/>
      <w:marRight w:val="0"/>
      <w:marTop w:val="0"/>
      <w:marBottom w:val="0"/>
      <w:divBdr>
        <w:top w:val="none" w:sz="0" w:space="0" w:color="auto"/>
        <w:left w:val="none" w:sz="0" w:space="0" w:color="auto"/>
        <w:bottom w:val="none" w:sz="0" w:space="0" w:color="auto"/>
        <w:right w:val="none" w:sz="0" w:space="0" w:color="auto"/>
      </w:divBdr>
    </w:div>
    <w:div w:id="2026903914">
      <w:bodyDiv w:val="1"/>
      <w:marLeft w:val="0"/>
      <w:marRight w:val="0"/>
      <w:marTop w:val="0"/>
      <w:marBottom w:val="0"/>
      <w:divBdr>
        <w:top w:val="none" w:sz="0" w:space="0" w:color="auto"/>
        <w:left w:val="none" w:sz="0" w:space="0" w:color="auto"/>
        <w:bottom w:val="none" w:sz="0" w:space="0" w:color="auto"/>
        <w:right w:val="none" w:sz="0" w:space="0" w:color="auto"/>
      </w:divBdr>
    </w:div>
    <w:div w:id="2031031066">
      <w:bodyDiv w:val="1"/>
      <w:marLeft w:val="0"/>
      <w:marRight w:val="0"/>
      <w:marTop w:val="0"/>
      <w:marBottom w:val="0"/>
      <w:divBdr>
        <w:top w:val="none" w:sz="0" w:space="0" w:color="auto"/>
        <w:left w:val="none" w:sz="0" w:space="0" w:color="auto"/>
        <w:bottom w:val="none" w:sz="0" w:space="0" w:color="auto"/>
        <w:right w:val="none" w:sz="0" w:space="0" w:color="auto"/>
      </w:divBdr>
    </w:div>
    <w:div w:id="2039238722">
      <w:bodyDiv w:val="1"/>
      <w:marLeft w:val="0"/>
      <w:marRight w:val="0"/>
      <w:marTop w:val="0"/>
      <w:marBottom w:val="0"/>
      <w:divBdr>
        <w:top w:val="none" w:sz="0" w:space="0" w:color="auto"/>
        <w:left w:val="none" w:sz="0" w:space="0" w:color="auto"/>
        <w:bottom w:val="none" w:sz="0" w:space="0" w:color="auto"/>
        <w:right w:val="none" w:sz="0" w:space="0" w:color="auto"/>
      </w:divBdr>
    </w:div>
    <w:div w:id="2050445491">
      <w:bodyDiv w:val="1"/>
      <w:marLeft w:val="0"/>
      <w:marRight w:val="0"/>
      <w:marTop w:val="0"/>
      <w:marBottom w:val="0"/>
      <w:divBdr>
        <w:top w:val="none" w:sz="0" w:space="0" w:color="auto"/>
        <w:left w:val="none" w:sz="0" w:space="0" w:color="auto"/>
        <w:bottom w:val="none" w:sz="0" w:space="0" w:color="auto"/>
        <w:right w:val="none" w:sz="0" w:space="0" w:color="auto"/>
      </w:divBdr>
    </w:div>
    <w:div w:id="2051805844">
      <w:bodyDiv w:val="1"/>
      <w:marLeft w:val="0"/>
      <w:marRight w:val="0"/>
      <w:marTop w:val="0"/>
      <w:marBottom w:val="0"/>
      <w:divBdr>
        <w:top w:val="none" w:sz="0" w:space="0" w:color="auto"/>
        <w:left w:val="none" w:sz="0" w:space="0" w:color="auto"/>
        <w:bottom w:val="none" w:sz="0" w:space="0" w:color="auto"/>
        <w:right w:val="none" w:sz="0" w:space="0" w:color="auto"/>
      </w:divBdr>
    </w:div>
    <w:div w:id="2070029033">
      <w:bodyDiv w:val="1"/>
      <w:marLeft w:val="0"/>
      <w:marRight w:val="0"/>
      <w:marTop w:val="0"/>
      <w:marBottom w:val="0"/>
      <w:divBdr>
        <w:top w:val="none" w:sz="0" w:space="0" w:color="auto"/>
        <w:left w:val="none" w:sz="0" w:space="0" w:color="auto"/>
        <w:bottom w:val="none" w:sz="0" w:space="0" w:color="auto"/>
        <w:right w:val="none" w:sz="0" w:space="0" w:color="auto"/>
      </w:divBdr>
    </w:div>
    <w:div w:id="2071995153">
      <w:bodyDiv w:val="1"/>
      <w:marLeft w:val="0"/>
      <w:marRight w:val="0"/>
      <w:marTop w:val="0"/>
      <w:marBottom w:val="0"/>
      <w:divBdr>
        <w:top w:val="none" w:sz="0" w:space="0" w:color="auto"/>
        <w:left w:val="none" w:sz="0" w:space="0" w:color="auto"/>
        <w:bottom w:val="none" w:sz="0" w:space="0" w:color="auto"/>
        <w:right w:val="none" w:sz="0" w:space="0" w:color="auto"/>
      </w:divBdr>
      <w:divsChild>
        <w:div w:id="267736940">
          <w:marLeft w:val="144"/>
          <w:marRight w:val="0"/>
          <w:marTop w:val="240"/>
          <w:marBottom w:val="40"/>
          <w:divBdr>
            <w:top w:val="none" w:sz="0" w:space="0" w:color="auto"/>
            <w:left w:val="none" w:sz="0" w:space="0" w:color="auto"/>
            <w:bottom w:val="none" w:sz="0" w:space="0" w:color="auto"/>
            <w:right w:val="none" w:sz="0" w:space="0" w:color="auto"/>
          </w:divBdr>
        </w:div>
      </w:divsChild>
    </w:div>
    <w:div w:id="2083404713">
      <w:bodyDiv w:val="1"/>
      <w:marLeft w:val="0"/>
      <w:marRight w:val="0"/>
      <w:marTop w:val="0"/>
      <w:marBottom w:val="0"/>
      <w:divBdr>
        <w:top w:val="none" w:sz="0" w:space="0" w:color="auto"/>
        <w:left w:val="none" w:sz="0" w:space="0" w:color="auto"/>
        <w:bottom w:val="none" w:sz="0" w:space="0" w:color="auto"/>
        <w:right w:val="none" w:sz="0" w:space="0" w:color="auto"/>
      </w:divBdr>
    </w:div>
    <w:div w:id="2087724665">
      <w:bodyDiv w:val="1"/>
      <w:marLeft w:val="0"/>
      <w:marRight w:val="0"/>
      <w:marTop w:val="0"/>
      <w:marBottom w:val="0"/>
      <w:divBdr>
        <w:top w:val="none" w:sz="0" w:space="0" w:color="auto"/>
        <w:left w:val="none" w:sz="0" w:space="0" w:color="auto"/>
        <w:bottom w:val="none" w:sz="0" w:space="0" w:color="auto"/>
        <w:right w:val="none" w:sz="0" w:space="0" w:color="auto"/>
      </w:divBdr>
    </w:div>
    <w:div w:id="2090998053">
      <w:bodyDiv w:val="1"/>
      <w:marLeft w:val="0"/>
      <w:marRight w:val="0"/>
      <w:marTop w:val="0"/>
      <w:marBottom w:val="0"/>
      <w:divBdr>
        <w:top w:val="none" w:sz="0" w:space="0" w:color="auto"/>
        <w:left w:val="none" w:sz="0" w:space="0" w:color="auto"/>
        <w:bottom w:val="none" w:sz="0" w:space="0" w:color="auto"/>
        <w:right w:val="none" w:sz="0" w:space="0" w:color="auto"/>
      </w:divBdr>
    </w:div>
    <w:div w:id="2113936903">
      <w:bodyDiv w:val="1"/>
      <w:marLeft w:val="0"/>
      <w:marRight w:val="0"/>
      <w:marTop w:val="0"/>
      <w:marBottom w:val="0"/>
      <w:divBdr>
        <w:top w:val="none" w:sz="0" w:space="0" w:color="auto"/>
        <w:left w:val="none" w:sz="0" w:space="0" w:color="auto"/>
        <w:bottom w:val="none" w:sz="0" w:space="0" w:color="auto"/>
        <w:right w:val="none" w:sz="0" w:space="0" w:color="auto"/>
      </w:divBdr>
    </w:div>
    <w:div w:id="2124499720">
      <w:bodyDiv w:val="1"/>
      <w:marLeft w:val="0"/>
      <w:marRight w:val="0"/>
      <w:marTop w:val="0"/>
      <w:marBottom w:val="0"/>
      <w:divBdr>
        <w:top w:val="none" w:sz="0" w:space="0" w:color="auto"/>
        <w:left w:val="none" w:sz="0" w:space="0" w:color="auto"/>
        <w:bottom w:val="none" w:sz="0" w:space="0" w:color="auto"/>
        <w:right w:val="none" w:sz="0" w:space="0" w:color="auto"/>
      </w:divBdr>
    </w:div>
    <w:div w:id="2133546821">
      <w:bodyDiv w:val="1"/>
      <w:marLeft w:val="0"/>
      <w:marRight w:val="0"/>
      <w:marTop w:val="0"/>
      <w:marBottom w:val="0"/>
      <w:divBdr>
        <w:top w:val="none" w:sz="0" w:space="0" w:color="auto"/>
        <w:left w:val="none" w:sz="0" w:space="0" w:color="auto"/>
        <w:bottom w:val="none" w:sz="0" w:space="0" w:color="auto"/>
        <w:right w:val="none" w:sz="0" w:space="0" w:color="auto"/>
      </w:divBdr>
    </w:div>
    <w:div w:id="2133815997">
      <w:bodyDiv w:val="1"/>
      <w:marLeft w:val="0"/>
      <w:marRight w:val="0"/>
      <w:marTop w:val="0"/>
      <w:marBottom w:val="0"/>
      <w:divBdr>
        <w:top w:val="none" w:sz="0" w:space="0" w:color="auto"/>
        <w:left w:val="none" w:sz="0" w:space="0" w:color="auto"/>
        <w:bottom w:val="none" w:sz="0" w:space="0" w:color="auto"/>
        <w:right w:val="none" w:sz="0" w:space="0" w:color="auto"/>
      </w:divBdr>
    </w:div>
    <w:div w:id="2135709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DA3A6-3BB9-4E38-89DA-05B82BE7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27</Pages>
  <Words>9796</Words>
  <Characters>55839</Characters>
  <Application>Microsoft Office Word</Application>
  <DocSecurity>0</DocSecurity>
  <Lines>465</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Mustica</dc:creator>
  <cp:keywords/>
  <dc:description/>
  <cp:lastModifiedBy>Paolo Mustica</cp:lastModifiedBy>
  <cp:revision>251</cp:revision>
  <dcterms:created xsi:type="dcterms:W3CDTF">2023-03-13T13:04:00Z</dcterms:created>
  <dcterms:modified xsi:type="dcterms:W3CDTF">2023-10-04T09:47:00Z</dcterms:modified>
</cp:coreProperties>
</file>