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865" w:rsidRPr="00E61680" w:rsidRDefault="00564EF2" w:rsidP="00E61680">
      <w:pPr>
        <w:spacing w:line="276" w:lineRule="auto"/>
        <w:rPr>
          <w:b/>
          <w:sz w:val="24"/>
          <w:szCs w:val="24"/>
          <w:lang w:val="en-GB"/>
        </w:rPr>
      </w:pPr>
      <w:r w:rsidRPr="00E61680">
        <w:rPr>
          <w:b/>
          <w:sz w:val="24"/>
          <w:szCs w:val="24"/>
          <w:lang w:val="en-GB"/>
        </w:rPr>
        <w:t>“</w:t>
      </w:r>
      <w:r w:rsidR="000E0ED5" w:rsidRPr="00E61680">
        <w:rPr>
          <w:b/>
          <w:sz w:val="24"/>
          <w:szCs w:val="24"/>
          <w:lang w:val="en-GB"/>
        </w:rPr>
        <w:t xml:space="preserve">Speeding </w:t>
      </w:r>
      <w:r w:rsidR="000E0ED5" w:rsidRPr="00E61680">
        <w:rPr>
          <w:b/>
          <w:sz w:val="24"/>
          <w:szCs w:val="24"/>
          <w:lang w:val="en-GB"/>
        </w:rPr>
        <w:t xml:space="preserve">Behaviour and </w:t>
      </w:r>
      <w:r w:rsidRPr="00E61680">
        <w:rPr>
          <w:b/>
          <w:sz w:val="24"/>
          <w:szCs w:val="24"/>
          <w:lang w:val="en-GB"/>
        </w:rPr>
        <w:t>Speed Regulation and Enforcement”</w:t>
      </w:r>
    </w:p>
    <w:p w:rsidR="00564EF2" w:rsidRPr="00E61680" w:rsidRDefault="00564EF2" w:rsidP="00E61680">
      <w:pPr>
        <w:spacing w:line="276" w:lineRule="auto"/>
        <w:rPr>
          <w:sz w:val="24"/>
          <w:szCs w:val="24"/>
        </w:rPr>
      </w:pPr>
      <w:r w:rsidRPr="00E61680">
        <w:rPr>
          <w:sz w:val="24"/>
          <w:szCs w:val="24"/>
        </w:rPr>
        <w:t xml:space="preserve">Laurent </w:t>
      </w:r>
      <w:proofErr w:type="spellStart"/>
      <w:r w:rsidRPr="00E61680">
        <w:rPr>
          <w:sz w:val="24"/>
          <w:szCs w:val="24"/>
        </w:rPr>
        <w:t>Carnis</w:t>
      </w:r>
      <w:proofErr w:type="spellEnd"/>
      <w:r w:rsidRPr="00E61680">
        <w:rPr>
          <w:sz w:val="24"/>
          <w:szCs w:val="24"/>
        </w:rPr>
        <w:t xml:space="preserve">, </w:t>
      </w:r>
      <w:hyperlink r:id="rId4" w:history="1">
        <w:r w:rsidR="00E61680" w:rsidRPr="00E61680">
          <w:rPr>
            <w:rStyle w:val="Lienhypertexte"/>
            <w:sz w:val="24"/>
            <w:szCs w:val="24"/>
          </w:rPr>
          <w:t>laurent.carnis@univ-eiffel.fr</w:t>
        </w:r>
      </w:hyperlink>
    </w:p>
    <w:p w:rsidR="00564EF2" w:rsidRPr="00E61680" w:rsidRDefault="00564EF2" w:rsidP="00E61680">
      <w:pPr>
        <w:spacing w:line="276" w:lineRule="auto"/>
        <w:rPr>
          <w:sz w:val="24"/>
          <w:szCs w:val="24"/>
        </w:rPr>
      </w:pPr>
    </w:p>
    <w:p w:rsidR="000F6B20" w:rsidRPr="000F6B20" w:rsidRDefault="000F6B20" w:rsidP="000F6B20">
      <w:pPr>
        <w:spacing w:line="276" w:lineRule="auto"/>
        <w:jc w:val="both"/>
        <w:rPr>
          <w:sz w:val="24"/>
          <w:szCs w:val="24"/>
          <w:lang w:val="en-GB"/>
        </w:rPr>
      </w:pPr>
      <w:r w:rsidRPr="000F6B20">
        <w:rPr>
          <w:sz w:val="24"/>
          <w:szCs w:val="24"/>
          <w:lang w:val="en-GB"/>
        </w:rPr>
        <w:t xml:space="preserve">The decision to exceed the speed limit is the result of a complex interplay between individual preferences and the </w:t>
      </w:r>
      <w:r>
        <w:rPr>
          <w:sz w:val="24"/>
          <w:szCs w:val="24"/>
          <w:lang w:val="en-GB"/>
        </w:rPr>
        <w:t>trade-off between</w:t>
      </w:r>
      <w:r w:rsidRPr="000F6B20">
        <w:rPr>
          <w:sz w:val="24"/>
          <w:szCs w:val="24"/>
          <w:lang w:val="en-GB"/>
        </w:rPr>
        <w:t xml:space="preserve"> of various attributes. A higher travelling speed allows for time savings, economic advantages and easier access to people and goods. Some advantages are then associated with this choice</w:t>
      </w:r>
      <w:r>
        <w:rPr>
          <w:sz w:val="24"/>
          <w:szCs w:val="24"/>
          <w:lang w:val="en-GB"/>
        </w:rPr>
        <w:t xml:space="preserve"> (</w:t>
      </w:r>
      <w:proofErr w:type="spellStart"/>
      <w:r w:rsidRPr="00034F96">
        <w:rPr>
          <w:sz w:val="24"/>
          <w:szCs w:val="24"/>
          <w:lang w:val="en-GB"/>
        </w:rPr>
        <w:t>Carnis</w:t>
      </w:r>
      <w:proofErr w:type="spellEnd"/>
      <w:r w:rsidRPr="00034F96">
        <w:rPr>
          <w:sz w:val="24"/>
          <w:szCs w:val="24"/>
          <w:lang w:val="en-GB"/>
        </w:rPr>
        <w:t xml:space="preserve"> and </w:t>
      </w:r>
      <w:proofErr w:type="spellStart"/>
      <w:r w:rsidRPr="00034F96">
        <w:rPr>
          <w:sz w:val="24"/>
          <w:szCs w:val="24"/>
          <w:lang w:val="en-GB"/>
        </w:rPr>
        <w:t>Mignot</w:t>
      </w:r>
      <w:proofErr w:type="spellEnd"/>
      <w:r w:rsidR="00034F96">
        <w:rPr>
          <w:sz w:val="24"/>
          <w:szCs w:val="24"/>
          <w:lang w:val="en-GB"/>
        </w:rPr>
        <w:t>, 2023</w:t>
      </w:r>
      <w:r>
        <w:rPr>
          <w:sz w:val="24"/>
          <w:szCs w:val="24"/>
          <w:lang w:val="en-GB"/>
        </w:rPr>
        <w:t>)</w:t>
      </w:r>
      <w:r w:rsidRPr="000F6B20">
        <w:rPr>
          <w:sz w:val="24"/>
          <w:szCs w:val="24"/>
          <w:lang w:val="en-GB"/>
        </w:rPr>
        <w:t>. Furthermore, it is well documented that excessive speeding is associated with an increased risk of road traffic accidents, resulting in fatalities and injuries (</w:t>
      </w:r>
      <w:proofErr w:type="spellStart"/>
      <w:r w:rsidRPr="000F6B20">
        <w:rPr>
          <w:sz w:val="24"/>
          <w:szCs w:val="24"/>
          <w:lang w:val="en-GB"/>
        </w:rPr>
        <w:t>E</w:t>
      </w:r>
      <w:r w:rsidRPr="00034F96">
        <w:rPr>
          <w:sz w:val="24"/>
          <w:szCs w:val="24"/>
          <w:lang w:val="en-GB"/>
        </w:rPr>
        <w:t>lvi</w:t>
      </w:r>
      <w:r w:rsidRPr="000F6B20">
        <w:rPr>
          <w:sz w:val="24"/>
          <w:szCs w:val="24"/>
          <w:lang w:val="en-GB"/>
        </w:rPr>
        <w:t>k</w:t>
      </w:r>
      <w:proofErr w:type="spellEnd"/>
      <w:r w:rsidR="00034F96">
        <w:rPr>
          <w:sz w:val="24"/>
          <w:szCs w:val="24"/>
          <w:lang w:val="en-GB"/>
        </w:rPr>
        <w:t>, 2009</w:t>
      </w:r>
      <w:r w:rsidRPr="000F6B20">
        <w:rPr>
          <w:sz w:val="24"/>
          <w:szCs w:val="24"/>
          <w:lang w:val="en-GB"/>
        </w:rPr>
        <w:t>).</w:t>
      </w:r>
    </w:p>
    <w:p w:rsidR="000F6B20" w:rsidRPr="000F6B20" w:rsidRDefault="000F6B20" w:rsidP="000F6B20">
      <w:pPr>
        <w:spacing w:line="276" w:lineRule="auto"/>
        <w:jc w:val="both"/>
        <w:rPr>
          <w:sz w:val="24"/>
          <w:szCs w:val="24"/>
          <w:lang w:val="en-GB"/>
        </w:rPr>
      </w:pPr>
      <w:r w:rsidRPr="000F6B20">
        <w:rPr>
          <w:sz w:val="24"/>
          <w:szCs w:val="24"/>
          <w:lang w:val="en-GB"/>
        </w:rPr>
        <w:t>The advantages are primarily individualistic in nature, whereas the costs are borne by a third party. The necessity for corrective measures is thus underscored by the existence of external effects. Insurance mechanisms may be employed by adjusting the insurance premium in accordance with the driver's crash record, while certain liability regulations may be implemented to determine compensation for victims (</w:t>
      </w:r>
      <w:r w:rsidRPr="000F2262">
        <w:rPr>
          <w:sz w:val="24"/>
          <w:szCs w:val="24"/>
          <w:lang w:val="en-GB"/>
        </w:rPr>
        <w:t xml:space="preserve">Cooter and </w:t>
      </w:r>
      <w:proofErr w:type="spellStart"/>
      <w:r w:rsidRPr="000F2262">
        <w:rPr>
          <w:sz w:val="24"/>
          <w:szCs w:val="24"/>
          <w:lang w:val="en-GB"/>
        </w:rPr>
        <w:t>Ulen</w:t>
      </w:r>
      <w:proofErr w:type="spellEnd"/>
      <w:r w:rsidR="000F2262" w:rsidRPr="000F2262">
        <w:rPr>
          <w:sz w:val="24"/>
          <w:szCs w:val="24"/>
          <w:lang w:val="en-GB"/>
        </w:rPr>
        <w:t>, 2004</w:t>
      </w:r>
      <w:r w:rsidRPr="000F6B20">
        <w:rPr>
          <w:sz w:val="24"/>
          <w:szCs w:val="24"/>
          <w:lang w:val="en-GB"/>
        </w:rPr>
        <w:t>). An alternative solution would be to call for a public response to address the negative externalities.</w:t>
      </w:r>
    </w:p>
    <w:p w:rsidR="000F6B20" w:rsidRDefault="000F6B20" w:rsidP="000F6B20">
      <w:pPr>
        <w:spacing w:line="276" w:lineRule="auto"/>
        <w:jc w:val="both"/>
        <w:rPr>
          <w:sz w:val="24"/>
          <w:szCs w:val="24"/>
          <w:lang w:val="en-GB"/>
        </w:rPr>
      </w:pPr>
      <w:r w:rsidRPr="000F6B20">
        <w:rPr>
          <w:sz w:val="24"/>
          <w:szCs w:val="24"/>
          <w:lang w:val="en-GB"/>
        </w:rPr>
        <w:t>This contribution examines various facets of the public response to speeding behaviour. The following three research outcomes illustrate the various interests at stake with regard to the public regulatory mechanism for curbing speeding behaviour in France.</w:t>
      </w:r>
    </w:p>
    <w:p w:rsidR="000F6B20" w:rsidRDefault="000F6B20" w:rsidP="000F6B20">
      <w:pPr>
        <w:spacing w:line="276" w:lineRule="auto"/>
        <w:jc w:val="both"/>
        <w:rPr>
          <w:sz w:val="24"/>
          <w:szCs w:val="24"/>
          <w:lang w:val="en-GB"/>
        </w:rPr>
      </w:pPr>
      <w:r w:rsidRPr="000F6B20">
        <w:rPr>
          <w:sz w:val="24"/>
          <w:szCs w:val="24"/>
          <w:lang w:val="en-GB"/>
        </w:rPr>
        <w:t xml:space="preserve">Firstly, the public response may entail the establishment of a novel and appropriate speed limit. The implementation of a new speed limit represents a political decision with significant economic implications. First and foremost, a pivotal concern pertains to the efficacy of the measure itself, that is to say, its capacity to reduce the number of fatalities and injuries. </w:t>
      </w:r>
      <w:proofErr w:type="spellStart"/>
      <w:r w:rsidRPr="000F6B20">
        <w:rPr>
          <w:sz w:val="24"/>
          <w:szCs w:val="24"/>
          <w:lang w:val="en-GB"/>
        </w:rPr>
        <w:t>Carnis</w:t>
      </w:r>
      <w:proofErr w:type="spellEnd"/>
      <w:r w:rsidRPr="000F6B20">
        <w:rPr>
          <w:sz w:val="24"/>
          <w:szCs w:val="24"/>
          <w:lang w:val="en-GB"/>
        </w:rPr>
        <w:t xml:space="preserve"> and Garcia (</w:t>
      </w:r>
      <w:r w:rsidRPr="000F2262">
        <w:rPr>
          <w:sz w:val="24"/>
          <w:szCs w:val="24"/>
          <w:lang w:val="en-GB"/>
        </w:rPr>
        <w:t>20</w:t>
      </w:r>
      <w:r w:rsidR="000F2262" w:rsidRPr="000F2262">
        <w:rPr>
          <w:sz w:val="24"/>
          <w:szCs w:val="24"/>
          <w:lang w:val="en-GB"/>
        </w:rPr>
        <w:t>24</w:t>
      </w:r>
      <w:r w:rsidRPr="000F6B20">
        <w:rPr>
          <w:sz w:val="24"/>
          <w:szCs w:val="24"/>
          <w:lang w:val="en-GB"/>
        </w:rPr>
        <w:t>) demonstrate that reducing the speed limit can significantly reduce road fatalities</w:t>
      </w:r>
      <w:r>
        <w:rPr>
          <w:sz w:val="24"/>
          <w:szCs w:val="24"/>
          <w:lang w:val="en-GB"/>
        </w:rPr>
        <w:t xml:space="preserve"> as it was proved with the implementation of the 80 km/h speed limit in the French counties</w:t>
      </w:r>
      <w:r w:rsidRPr="000F6B20">
        <w:rPr>
          <w:sz w:val="24"/>
          <w:szCs w:val="24"/>
          <w:lang w:val="en-GB"/>
        </w:rPr>
        <w:t>. This finding aligns with the scientific literature. From a law and economics perspective, this result illustrates the potential for modifying driver behaviour through changes to the highway code and speed limit, while maintaining consistent speed enforcement. For some drivers, adhering to the rule is sufficiently important to influence expected behaviours</w:t>
      </w:r>
      <w:r>
        <w:rPr>
          <w:sz w:val="24"/>
          <w:szCs w:val="24"/>
          <w:lang w:val="en-GB"/>
        </w:rPr>
        <w:t xml:space="preserve"> and speeding choices</w:t>
      </w:r>
      <w:r w:rsidRPr="000F6B20">
        <w:rPr>
          <w:sz w:val="24"/>
          <w:szCs w:val="24"/>
          <w:lang w:val="en-GB"/>
        </w:rPr>
        <w:t>.</w:t>
      </w:r>
    </w:p>
    <w:p w:rsidR="000F6B20" w:rsidRPr="000F6B20" w:rsidRDefault="000F6B20" w:rsidP="000F6B20">
      <w:pPr>
        <w:spacing w:line="276" w:lineRule="auto"/>
        <w:jc w:val="both"/>
        <w:rPr>
          <w:sz w:val="24"/>
          <w:szCs w:val="24"/>
          <w:lang w:val="en-GB"/>
        </w:rPr>
      </w:pPr>
      <w:r w:rsidRPr="000F6B20">
        <w:rPr>
          <w:sz w:val="24"/>
          <w:szCs w:val="24"/>
          <w:lang w:val="en-GB"/>
        </w:rPr>
        <w:t>Secondly, the implementation of the rule could yield favourable outcomes. Becker and Ehrlich demonstrated in their seminal works that an economic approach could be applied to the study of crime</w:t>
      </w:r>
      <w:r>
        <w:rPr>
          <w:sz w:val="24"/>
          <w:szCs w:val="24"/>
          <w:lang w:val="en-GB"/>
        </w:rPr>
        <w:t xml:space="preserve"> (</w:t>
      </w:r>
      <w:r w:rsidR="000F2262">
        <w:rPr>
          <w:sz w:val="24"/>
          <w:szCs w:val="24"/>
          <w:lang w:val="en-GB"/>
        </w:rPr>
        <w:t>Becker, 1968; Ehrlich, 1996</w:t>
      </w:r>
      <w:r>
        <w:rPr>
          <w:sz w:val="24"/>
          <w:szCs w:val="24"/>
          <w:lang w:val="en-GB"/>
        </w:rPr>
        <w:t>)</w:t>
      </w:r>
      <w:r w:rsidRPr="000F6B20">
        <w:rPr>
          <w:sz w:val="24"/>
          <w:szCs w:val="24"/>
          <w:lang w:val="en-GB"/>
        </w:rPr>
        <w:t xml:space="preserve">. A comparable approach could be employed in the enforcement of speed regulations. </w:t>
      </w:r>
      <w:proofErr w:type="spellStart"/>
      <w:r w:rsidRPr="000F6B20">
        <w:rPr>
          <w:sz w:val="24"/>
          <w:szCs w:val="24"/>
          <w:lang w:val="en-GB"/>
        </w:rPr>
        <w:t>Carnis</w:t>
      </w:r>
      <w:proofErr w:type="spellEnd"/>
      <w:r w:rsidRPr="000F6B20">
        <w:rPr>
          <w:sz w:val="24"/>
          <w:szCs w:val="24"/>
          <w:lang w:val="en-GB"/>
        </w:rPr>
        <w:t xml:space="preserve"> and </w:t>
      </w:r>
      <w:proofErr w:type="spellStart"/>
      <w:r w:rsidRPr="000F6B20">
        <w:rPr>
          <w:sz w:val="24"/>
          <w:szCs w:val="24"/>
          <w:lang w:val="en-GB"/>
        </w:rPr>
        <w:t>Blais</w:t>
      </w:r>
      <w:proofErr w:type="spellEnd"/>
      <w:r w:rsidRPr="000F6B20">
        <w:rPr>
          <w:sz w:val="24"/>
          <w:szCs w:val="24"/>
          <w:lang w:val="en-GB"/>
        </w:rPr>
        <w:t xml:space="preserve"> (</w:t>
      </w:r>
      <w:r w:rsidRPr="000F2262">
        <w:rPr>
          <w:sz w:val="24"/>
          <w:szCs w:val="24"/>
          <w:lang w:val="en-GB"/>
        </w:rPr>
        <w:t>20</w:t>
      </w:r>
      <w:r w:rsidR="000F2262" w:rsidRPr="000F2262">
        <w:rPr>
          <w:sz w:val="24"/>
          <w:szCs w:val="24"/>
          <w:lang w:val="en-GB"/>
        </w:rPr>
        <w:t>13</w:t>
      </w:r>
      <w:r w:rsidRPr="000F6B20">
        <w:rPr>
          <w:sz w:val="24"/>
          <w:szCs w:val="24"/>
          <w:lang w:val="en-GB"/>
        </w:rPr>
        <w:t>) demonstrated through econometric modelling that more rigorous enforcement of speed limits is associated with a significant reduction in injuries and accidents. The implementation of a speed camera programme</w:t>
      </w:r>
      <w:r>
        <w:rPr>
          <w:sz w:val="24"/>
          <w:szCs w:val="24"/>
          <w:lang w:val="en-GB"/>
        </w:rPr>
        <w:t xml:space="preserve"> in France</w:t>
      </w:r>
      <w:r w:rsidRPr="000F6B20">
        <w:rPr>
          <w:sz w:val="24"/>
          <w:szCs w:val="24"/>
          <w:lang w:val="en-GB"/>
        </w:rPr>
        <w:t xml:space="preserve"> facilitates the detection of speed offenders in a non-discriminatory manner. The designation of a speed offender is based solely on the infraction of exceeding the permitted speed limit, irrespective of the offender's race, age, or nationality.</w:t>
      </w:r>
    </w:p>
    <w:p w:rsidR="000F6B20" w:rsidRDefault="000F6B20" w:rsidP="00E61680">
      <w:pPr>
        <w:spacing w:line="276" w:lineRule="auto"/>
        <w:jc w:val="both"/>
        <w:rPr>
          <w:sz w:val="24"/>
          <w:szCs w:val="24"/>
          <w:lang w:val="en-GB"/>
        </w:rPr>
      </w:pPr>
      <w:r w:rsidRPr="000F6B20">
        <w:rPr>
          <w:sz w:val="24"/>
          <w:szCs w:val="24"/>
          <w:lang w:val="en-GB"/>
        </w:rPr>
        <w:lastRenderedPageBreak/>
        <w:t xml:space="preserve">Thirdly, the act of observing or contravening the speed regulation is also contingent upon individual preferences. This is the result of idiosyncratic preferences regarding the legitimacy of the rule and the driver's personal preferences regarding the fair enforcement of the rule </w:t>
      </w:r>
      <w:r w:rsidRPr="000F2262">
        <w:rPr>
          <w:sz w:val="24"/>
          <w:szCs w:val="24"/>
          <w:lang w:val="en-GB"/>
        </w:rPr>
        <w:t>(</w:t>
      </w:r>
      <w:proofErr w:type="spellStart"/>
      <w:r w:rsidRPr="000F2262">
        <w:rPr>
          <w:sz w:val="24"/>
          <w:szCs w:val="24"/>
          <w:lang w:val="en-GB"/>
        </w:rPr>
        <w:t>Cestac</w:t>
      </w:r>
      <w:proofErr w:type="spellEnd"/>
      <w:r w:rsidRPr="000F2262">
        <w:rPr>
          <w:sz w:val="24"/>
          <w:szCs w:val="24"/>
          <w:lang w:val="en-GB"/>
        </w:rPr>
        <w:t xml:space="preserve"> and </w:t>
      </w:r>
      <w:proofErr w:type="spellStart"/>
      <w:r w:rsidRPr="000F2262">
        <w:rPr>
          <w:sz w:val="24"/>
          <w:szCs w:val="24"/>
          <w:lang w:val="en-GB"/>
        </w:rPr>
        <w:t>Carnis</w:t>
      </w:r>
      <w:proofErr w:type="spellEnd"/>
      <w:r w:rsidRPr="000F2262">
        <w:rPr>
          <w:sz w:val="24"/>
          <w:szCs w:val="24"/>
          <w:lang w:val="en-GB"/>
        </w:rPr>
        <w:t>, 2024). Furthermore, the enforcement of the rule depends on the quality</w:t>
      </w:r>
      <w:r w:rsidRPr="000F6B20">
        <w:rPr>
          <w:sz w:val="24"/>
          <w:szCs w:val="24"/>
          <w:lang w:val="en-GB"/>
        </w:rPr>
        <w:t xml:space="preserve"> of the institution (</w:t>
      </w:r>
      <w:r w:rsidRPr="000F2262">
        <w:rPr>
          <w:sz w:val="24"/>
          <w:szCs w:val="24"/>
          <w:lang w:val="en-GB"/>
        </w:rPr>
        <w:t xml:space="preserve">Harris, </w:t>
      </w:r>
      <w:r w:rsidR="000F2262" w:rsidRPr="000F2262">
        <w:rPr>
          <w:sz w:val="24"/>
          <w:szCs w:val="24"/>
          <w:lang w:val="en-GB"/>
        </w:rPr>
        <w:t>1970</w:t>
      </w:r>
      <w:r w:rsidRPr="000F6B20">
        <w:rPr>
          <w:sz w:val="24"/>
          <w:szCs w:val="24"/>
          <w:lang w:val="en-GB"/>
        </w:rPr>
        <w:t>) and the protection it provides to road users</w:t>
      </w:r>
      <w:r>
        <w:rPr>
          <w:sz w:val="24"/>
          <w:szCs w:val="24"/>
          <w:lang w:val="en-GB"/>
        </w:rPr>
        <w:t>.</w:t>
      </w:r>
    </w:p>
    <w:p w:rsidR="000F6B20" w:rsidRDefault="000F6B20" w:rsidP="000F6B20">
      <w:pPr>
        <w:spacing w:line="276" w:lineRule="auto"/>
        <w:jc w:val="both"/>
        <w:rPr>
          <w:sz w:val="24"/>
          <w:szCs w:val="24"/>
          <w:lang w:val="en-GB"/>
        </w:rPr>
      </w:pPr>
      <w:r w:rsidRPr="000F6B20">
        <w:rPr>
          <w:sz w:val="24"/>
          <w:szCs w:val="24"/>
          <w:lang w:val="en-GB"/>
        </w:rPr>
        <w:t>The aforementioned three perspectives on speed regulation demonstrate that a multitude of combinations are feasible with regard to legal norms, enforcement, supervision, and punishment. These combinations are not isolated phenomena; they are shaped by a larger framework that encompasses the manner in which laws are defined and the individuals who comprise society.</w:t>
      </w:r>
    </w:p>
    <w:p w:rsidR="000F6B20" w:rsidRPr="00034F96" w:rsidRDefault="000F6B20" w:rsidP="00E61680">
      <w:pPr>
        <w:spacing w:line="276" w:lineRule="auto"/>
        <w:jc w:val="both"/>
        <w:rPr>
          <w:b/>
          <w:sz w:val="24"/>
          <w:szCs w:val="24"/>
        </w:rPr>
      </w:pPr>
      <w:proofErr w:type="spellStart"/>
      <w:r w:rsidRPr="00034F96">
        <w:rPr>
          <w:b/>
          <w:sz w:val="24"/>
          <w:szCs w:val="24"/>
        </w:rPr>
        <w:t>References</w:t>
      </w:r>
      <w:proofErr w:type="spellEnd"/>
    </w:p>
    <w:p w:rsidR="000F2262" w:rsidRPr="000F2262" w:rsidRDefault="000F2262" w:rsidP="000F2262">
      <w:pPr>
        <w:jc w:val="both"/>
        <w:rPr>
          <w:rFonts w:cstheme="minorHAnsi"/>
          <w:lang w:val="en-GB"/>
        </w:rPr>
      </w:pPr>
      <w:bookmarkStart w:id="0" w:name="_Hlk151360007"/>
      <w:r w:rsidRPr="000F2262">
        <w:rPr>
          <w:rFonts w:cstheme="minorHAnsi"/>
          <w:lang w:val="en-GB"/>
        </w:rPr>
        <w:t>Becker</w:t>
      </w:r>
      <w:r>
        <w:rPr>
          <w:rFonts w:cstheme="minorHAnsi"/>
          <w:lang w:val="en-GB"/>
        </w:rPr>
        <w:t xml:space="preserve"> </w:t>
      </w:r>
      <w:r w:rsidRPr="000F2262">
        <w:rPr>
          <w:rFonts w:cstheme="minorHAnsi"/>
          <w:lang w:val="en-GB"/>
        </w:rPr>
        <w:t xml:space="preserve">Gary S. </w:t>
      </w:r>
      <w:r>
        <w:rPr>
          <w:rFonts w:cstheme="minorHAnsi"/>
          <w:lang w:val="en-GB"/>
        </w:rPr>
        <w:t>(1968), “</w:t>
      </w:r>
      <w:r w:rsidRPr="000F2262">
        <w:rPr>
          <w:rFonts w:cstheme="minorHAnsi"/>
          <w:lang w:val="en-GB"/>
        </w:rPr>
        <w:t>Crime and Punishment: An Economic Approach</w:t>
      </w:r>
      <w:r>
        <w:rPr>
          <w:rFonts w:cstheme="minorHAnsi"/>
          <w:lang w:val="en-GB"/>
        </w:rPr>
        <w:t xml:space="preserve">”, </w:t>
      </w:r>
      <w:r w:rsidRPr="000F2262">
        <w:rPr>
          <w:rFonts w:cstheme="minorHAnsi"/>
          <w:i/>
          <w:lang w:val="en-GB"/>
        </w:rPr>
        <w:t>Journal of Political Economy</w:t>
      </w:r>
      <w:r>
        <w:rPr>
          <w:rFonts w:cstheme="minorHAnsi"/>
          <w:i/>
          <w:lang w:val="en-GB"/>
        </w:rPr>
        <w:t xml:space="preserve">, </w:t>
      </w:r>
      <w:r w:rsidRPr="000F2262">
        <w:rPr>
          <w:rFonts w:cstheme="minorHAnsi"/>
          <w:lang w:val="en-GB"/>
        </w:rPr>
        <w:t>Vol. 76, No. 2, pp. 169-217</w:t>
      </w:r>
      <w:r>
        <w:rPr>
          <w:rFonts w:cstheme="minorHAnsi"/>
          <w:lang w:val="en-GB"/>
        </w:rPr>
        <w:t>.</w:t>
      </w:r>
    </w:p>
    <w:p w:rsidR="000F2262" w:rsidRDefault="000F2262" w:rsidP="000F2262">
      <w:pPr>
        <w:jc w:val="both"/>
        <w:rPr>
          <w:iCs/>
          <w:lang w:val="en-GB"/>
        </w:rPr>
      </w:pPr>
      <w:proofErr w:type="spellStart"/>
      <w:r w:rsidRPr="002A75D4">
        <w:rPr>
          <w:lang w:val="en-US"/>
        </w:rPr>
        <w:t>Carnis</w:t>
      </w:r>
      <w:proofErr w:type="spellEnd"/>
      <w:r w:rsidRPr="002A75D4">
        <w:rPr>
          <w:lang w:val="en-US"/>
        </w:rPr>
        <w:t xml:space="preserve"> Laurent</w:t>
      </w:r>
      <w:r>
        <w:rPr>
          <w:lang w:val="en-US"/>
        </w:rPr>
        <w:t xml:space="preserve"> and </w:t>
      </w:r>
      <w:proofErr w:type="spellStart"/>
      <w:r w:rsidRPr="00C204E5">
        <w:rPr>
          <w:lang w:val="en-GB"/>
        </w:rPr>
        <w:t>Blais</w:t>
      </w:r>
      <w:proofErr w:type="spellEnd"/>
      <w:r w:rsidRPr="00FB38FF">
        <w:rPr>
          <w:lang w:val="en-GB"/>
        </w:rPr>
        <w:t xml:space="preserve"> </w:t>
      </w:r>
      <w:r w:rsidRPr="00C204E5">
        <w:rPr>
          <w:lang w:val="en-GB"/>
        </w:rPr>
        <w:t>Etienne</w:t>
      </w:r>
      <w:r>
        <w:rPr>
          <w:lang w:val="en-GB"/>
        </w:rPr>
        <w:t xml:space="preserve"> (2013)</w:t>
      </w:r>
      <w:r w:rsidRPr="00CB0366">
        <w:rPr>
          <w:i/>
          <w:lang w:val="en-GB"/>
        </w:rPr>
        <w:t>, “</w:t>
      </w:r>
      <w:r w:rsidRPr="00CB0366">
        <w:rPr>
          <w:lang w:val="en-GB"/>
        </w:rPr>
        <w:t xml:space="preserve">An </w:t>
      </w:r>
      <w:r>
        <w:rPr>
          <w:lang w:val="en-GB"/>
        </w:rPr>
        <w:t>A</w:t>
      </w:r>
      <w:r w:rsidRPr="00CB0366">
        <w:rPr>
          <w:lang w:val="en-GB"/>
        </w:rPr>
        <w:t xml:space="preserve">ssessment of the </w:t>
      </w:r>
      <w:r>
        <w:rPr>
          <w:lang w:val="en-GB"/>
        </w:rPr>
        <w:t>S</w:t>
      </w:r>
      <w:r w:rsidRPr="00CB0366">
        <w:rPr>
          <w:lang w:val="en-GB"/>
        </w:rPr>
        <w:t xml:space="preserve">afety </w:t>
      </w:r>
      <w:r>
        <w:rPr>
          <w:lang w:val="en-GB"/>
        </w:rPr>
        <w:t>E</w:t>
      </w:r>
      <w:r w:rsidRPr="00CB0366">
        <w:rPr>
          <w:lang w:val="en-GB"/>
        </w:rPr>
        <w:t xml:space="preserve">ffects of the French </w:t>
      </w:r>
      <w:r>
        <w:rPr>
          <w:lang w:val="en-GB"/>
        </w:rPr>
        <w:t>S</w:t>
      </w:r>
      <w:r w:rsidRPr="00CB0366">
        <w:rPr>
          <w:lang w:val="en-GB"/>
        </w:rPr>
        <w:t xml:space="preserve">peed </w:t>
      </w:r>
      <w:r>
        <w:rPr>
          <w:lang w:val="en-GB"/>
        </w:rPr>
        <w:t>C</w:t>
      </w:r>
      <w:r w:rsidRPr="00CB0366">
        <w:rPr>
          <w:lang w:val="en-GB"/>
        </w:rPr>
        <w:t xml:space="preserve">amera </w:t>
      </w:r>
      <w:r>
        <w:rPr>
          <w:lang w:val="en-GB"/>
        </w:rPr>
        <w:t>P</w:t>
      </w:r>
      <w:r w:rsidRPr="00CB0366">
        <w:rPr>
          <w:lang w:val="en-GB"/>
        </w:rPr>
        <w:t xml:space="preserve">rogram”, </w:t>
      </w:r>
      <w:r w:rsidRPr="00CB0366">
        <w:rPr>
          <w:i/>
          <w:lang w:val="en-GB"/>
        </w:rPr>
        <w:t>Accident Analysis and Prevention,</w:t>
      </w:r>
      <w:r w:rsidRPr="00CB0366">
        <w:rPr>
          <w:iCs/>
          <w:lang w:val="en-GB"/>
        </w:rPr>
        <w:t xml:space="preserve"> 51: 301-309.</w:t>
      </w:r>
    </w:p>
    <w:p w:rsidR="000F2262" w:rsidRPr="000F2262" w:rsidRDefault="000F2262" w:rsidP="000F2262">
      <w:pPr>
        <w:spacing w:after="240"/>
        <w:jc w:val="both"/>
        <w:rPr>
          <w:lang w:val="en-GB"/>
        </w:rPr>
      </w:pPr>
      <w:proofErr w:type="spellStart"/>
      <w:r w:rsidRPr="00F66C8C">
        <w:rPr>
          <w:bCs/>
          <w:iCs/>
          <w:lang w:val="en-GB"/>
        </w:rPr>
        <w:t>Carnis</w:t>
      </w:r>
      <w:proofErr w:type="spellEnd"/>
      <w:r w:rsidRPr="00F66C8C">
        <w:rPr>
          <w:bCs/>
          <w:iCs/>
          <w:lang w:val="en-GB"/>
        </w:rPr>
        <w:t xml:space="preserve"> Laurent and Garcia Cédric (2024), “Does the 80 km/h speed limit save lives in France?”, </w:t>
      </w:r>
      <w:r w:rsidRPr="00F66C8C">
        <w:rPr>
          <w:bCs/>
          <w:i/>
          <w:iCs/>
          <w:lang w:val="en-GB"/>
        </w:rPr>
        <w:t>Journal of Safety Research</w:t>
      </w:r>
      <w:r w:rsidRPr="00F66C8C">
        <w:rPr>
          <w:bCs/>
          <w:iCs/>
          <w:lang w:val="en-GB"/>
        </w:rPr>
        <w:t>, 88: 326-335</w:t>
      </w:r>
    </w:p>
    <w:p w:rsidR="00034F96" w:rsidRDefault="00034F96" w:rsidP="00034F96">
      <w:pPr>
        <w:spacing w:after="240"/>
        <w:jc w:val="both"/>
      </w:pPr>
      <w:proofErr w:type="spellStart"/>
      <w:r w:rsidRPr="0011539E">
        <w:t>Carnis</w:t>
      </w:r>
      <w:proofErr w:type="spellEnd"/>
      <w:r w:rsidRPr="0011539E">
        <w:t xml:space="preserve"> Laurent et Mignot Dominique (2023), </w:t>
      </w:r>
      <w:r w:rsidRPr="0011539E">
        <w:rPr>
          <w:i/>
        </w:rPr>
        <w:t>La Vitesse : Enjeux contemporains et Politiques Publiques</w:t>
      </w:r>
      <w:r w:rsidRPr="0011539E">
        <w:t xml:space="preserve">, </w:t>
      </w:r>
      <w:proofErr w:type="spellStart"/>
      <w:r w:rsidRPr="0011539E">
        <w:t>L’Harmattan</w:t>
      </w:r>
      <w:proofErr w:type="spellEnd"/>
      <w:r w:rsidRPr="0011539E">
        <w:t>, Collection Sécurités et Mobilités, 322 pages.</w:t>
      </w:r>
    </w:p>
    <w:bookmarkEnd w:id="0"/>
    <w:p w:rsidR="000F2262" w:rsidRPr="000F2262" w:rsidRDefault="000F2262" w:rsidP="000F2262">
      <w:pPr>
        <w:spacing w:after="240"/>
        <w:jc w:val="both"/>
        <w:rPr>
          <w:rFonts w:cstheme="minorHAnsi"/>
          <w:bCs/>
          <w:iCs/>
          <w:lang w:val="en-GB"/>
        </w:rPr>
      </w:pPr>
      <w:proofErr w:type="spellStart"/>
      <w:r w:rsidRPr="000F2262">
        <w:rPr>
          <w:rFonts w:cstheme="minorHAnsi"/>
          <w:bCs/>
          <w:iCs/>
          <w:lang w:val="en-GB"/>
        </w:rPr>
        <w:t>Cestac</w:t>
      </w:r>
      <w:proofErr w:type="spellEnd"/>
      <w:r w:rsidRPr="000F2262">
        <w:rPr>
          <w:rFonts w:cstheme="minorHAnsi"/>
          <w:bCs/>
          <w:iCs/>
          <w:lang w:val="en-GB"/>
        </w:rPr>
        <w:t xml:space="preserve"> Julien, </w:t>
      </w:r>
      <w:proofErr w:type="spellStart"/>
      <w:r w:rsidRPr="000F2262">
        <w:rPr>
          <w:rFonts w:cstheme="minorHAnsi"/>
          <w:bCs/>
          <w:iCs/>
          <w:lang w:val="en-GB"/>
        </w:rPr>
        <w:t>Carnis</w:t>
      </w:r>
      <w:proofErr w:type="spellEnd"/>
      <w:r w:rsidRPr="000F2262">
        <w:rPr>
          <w:rFonts w:cstheme="minorHAnsi"/>
          <w:bCs/>
          <w:iCs/>
          <w:lang w:val="en-GB"/>
        </w:rPr>
        <w:t xml:space="preserve"> Laurent (2024), “Rule-orientation and adherence to traffic laws among French drivers: an exploratory study”, </w:t>
      </w:r>
      <w:r w:rsidRPr="000F2262">
        <w:rPr>
          <w:rFonts w:cstheme="minorHAnsi"/>
          <w:bCs/>
          <w:i/>
          <w:iCs/>
          <w:lang w:val="en-US"/>
        </w:rPr>
        <w:t xml:space="preserve">Transportation Research Part F: Psychology and </w:t>
      </w:r>
      <w:proofErr w:type="spellStart"/>
      <w:r w:rsidRPr="000F2262">
        <w:rPr>
          <w:rFonts w:cstheme="minorHAnsi"/>
          <w:bCs/>
          <w:i/>
          <w:iCs/>
          <w:lang w:val="en-US"/>
        </w:rPr>
        <w:t>Behaviour</w:t>
      </w:r>
      <w:proofErr w:type="spellEnd"/>
      <w:r w:rsidRPr="000F2262">
        <w:rPr>
          <w:rFonts w:cstheme="minorHAnsi"/>
          <w:bCs/>
          <w:i/>
          <w:iCs/>
          <w:lang w:val="en-US"/>
        </w:rPr>
        <w:t xml:space="preserve">, </w:t>
      </w:r>
      <w:r w:rsidRPr="000F2262">
        <w:rPr>
          <w:rFonts w:cstheme="minorHAnsi"/>
          <w:bCs/>
          <w:iCs/>
          <w:lang w:val="en-US"/>
        </w:rPr>
        <w:t>105</w:t>
      </w:r>
      <w:r w:rsidRPr="000F2262">
        <w:rPr>
          <w:rFonts w:cstheme="minorHAnsi"/>
          <w:bCs/>
          <w:i/>
          <w:iCs/>
          <w:lang w:val="en-US"/>
        </w:rPr>
        <w:t xml:space="preserve">: </w:t>
      </w:r>
      <w:r w:rsidRPr="000F2262">
        <w:rPr>
          <w:rFonts w:cstheme="minorHAnsi"/>
          <w:bCs/>
          <w:iCs/>
          <w:lang w:val="en-US"/>
        </w:rPr>
        <w:t>417-426</w:t>
      </w:r>
      <w:r w:rsidRPr="000F2262">
        <w:rPr>
          <w:rFonts w:cstheme="minorHAnsi"/>
          <w:bCs/>
          <w:iCs/>
          <w:lang w:val="en-US"/>
        </w:rPr>
        <w:t>.</w:t>
      </w:r>
    </w:p>
    <w:p w:rsidR="000F2262" w:rsidRDefault="000F2262" w:rsidP="000F2262">
      <w:pPr>
        <w:spacing w:line="276" w:lineRule="auto"/>
        <w:jc w:val="both"/>
        <w:rPr>
          <w:rFonts w:cstheme="minorHAnsi"/>
          <w:lang w:val="en-GB"/>
        </w:rPr>
      </w:pPr>
      <w:r>
        <w:rPr>
          <w:rFonts w:cstheme="minorHAnsi"/>
          <w:lang w:val="en-GB"/>
        </w:rPr>
        <w:t xml:space="preserve">Cooter Robert and </w:t>
      </w:r>
      <w:proofErr w:type="spellStart"/>
      <w:r>
        <w:rPr>
          <w:rFonts w:cstheme="minorHAnsi"/>
          <w:lang w:val="en-GB"/>
        </w:rPr>
        <w:t>Ulen</w:t>
      </w:r>
      <w:proofErr w:type="spellEnd"/>
      <w:r>
        <w:rPr>
          <w:rFonts w:cstheme="minorHAnsi"/>
          <w:lang w:val="en-GB"/>
        </w:rPr>
        <w:t xml:space="preserve"> Thomas (2004), </w:t>
      </w:r>
      <w:r w:rsidRPr="00034F96">
        <w:rPr>
          <w:rFonts w:cstheme="minorHAnsi"/>
          <w:i/>
          <w:lang w:val="en-GB"/>
        </w:rPr>
        <w:t>Law and Economics</w:t>
      </w:r>
      <w:r>
        <w:rPr>
          <w:rFonts w:cstheme="minorHAnsi"/>
          <w:lang w:val="en-GB"/>
        </w:rPr>
        <w:t>, 4</w:t>
      </w:r>
      <w:r w:rsidRPr="00034F96">
        <w:rPr>
          <w:rFonts w:cstheme="minorHAnsi"/>
          <w:vertAlign w:val="superscript"/>
          <w:lang w:val="en-GB"/>
        </w:rPr>
        <w:t>th</w:t>
      </w:r>
      <w:r>
        <w:rPr>
          <w:rFonts w:cstheme="minorHAnsi"/>
          <w:lang w:val="en-GB"/>
        </w:rPr>
        <w:t xml:space="preserve"> edition, Pearson.</w:t>
      </w:r>
    </w:p>
    <w:p w:rsidR="000F2262" w:rsidRPr="000F2262" w:rsidRDefault="000F2262" w:rsidP="000F2262">
      <w:pPr>
        <w:pStyle w:val="content-meta-dataauthors"/>
        <w:jc w:val="both"/>
        <w:rPr>
          <w:rFonts w:asciiTheme="minorHAnsi" w:hAnsiTheme="minorHAnsi" w:cstheme="minorHAnsi"/>
          <w:sz w:val="22"/>
          <w:szCs w:val="22"/>
          <w:lang w:val="en-GB"/>
        </w:rPr>
      </w:pPr>
      <w:r w:rsidRPr="000F2262">
        <w:rPr>
          <w:rFonts w:asciiTheme="minorHAnsi" w:hAnsiTheme="minorHAnsi" w:cstheme="minorHAnsi"/>
          <w:sz w:val="22"/>
          <w:szCs w:val="22"/>
          <w:lang w:val="en-GB"/>
        </w:rPr>
        <w:t>E</w:t>
      </w:r>
      <w:bookmarkStart w:id="1" w:name="_GoBack"/>
      <w:bookmarkEnd w:id="1"/>
      <w:r w:rsidRPr="000F2262">
        <w:rPr>
          <w:rFonts w:asciiTheme="minorHAnsi" w:hAnsiTheme="minorHAnsi" w:cstheme="minorHAnsi"/>
          <w:sz w:val="22"/>
          <w:szCs w:val="22"/>
          <w:lang w:val="en-GB"/>
        </w:rPr>
        <w:t>hrlich Isaac</w:t>
      </w:r>
      <w:r>
        <w:rPr>
          <w:rFonts w:asciiTheme="minorHAnsi" w:hAnsiTheme="minorHAnsi" w:cstheme="minorHAnsi"/>
          <w:sz w:val="22"/>
          <w:szCs w:val="22"/>
          <w:lang w:val="en-GB"/>
        </w:rPr>
        <w:t xml:space="preserve"> (1996), </w:t>
      </w:r>
      <w:r>
        <w:rPr>
          <w:rFonts w:asciiTheme="minorHAnsi" w:hAnsiTheme="minorHAnsi" w:cstheme="minorHAnsi"/>
          <w:sz w:val="22"/>
          <w:szCs w:val="22"/>
          <w:lang w:val="en-GB"/>
        </w:rPr>
        <w:t>“</w:t>
      </w:r>
      <w:r w:rsidRPr="000F2262">
        <w:rPr>
          <w:rFonts w:asciiTheme="minorHAnsi" w:hAnsiTheme="minorHAnsi" w:cstheme="minorHAnsi"/>
          <w:sz w:val="22"/>
          <w:szCs w:val="22"/>
          <w:lang w:val="en-GB"/>
        </w:rPr>
        <w:t>Crime, Punishment, and the Market for Offenses</w:t>
      </w:r>
      <w:r>
        <w:rPr>
          <w:rFonts w:asciiTheme="minorHAnsi" w:hAnsiTheme="minorHAnsi" w:cstheme="minorHAnsi"/>
          <w:sz w:val="22"/>
          <w:szCs w:val="22"/>
          <w:lang w:val="en-GB"/>
        </w:rPr>
        <w:t xml:space="preserve">”, </w:t>
      </w:r>
      <w:r w:rsidRPr="000F2262">
        <w:rPr>
          <w:rFonts w:asciiTheme="minorHAnsi" w:hAnsiTheme="minorHAnsi" w:cstheme="minorHAnsi"/>
          <w:i/>
          <w:sz w:val="22"/>
          <w:szCs w:val="22"/>
          <w:lang w:val="en-GB"/>
        </w:rPr>
        <w:t>The Journal of Economic Perspectives</w:t>
      </w:r>
      <w:r>
        <w:rPr>
          <w:rFonts w:asciiTheme="minorHAnsi" w:hAnsiTheme="minorHAnsi" w:cstheme="minorHAnsi"/>
          <w:sz w:val="22"/>
          <w:szCs w:val="22"/>
          <w:lang w:val="en-GB"/>
        </w:rPr>
        <w:t xml:space="preserve">, </w:t>
      </w:r>
      <w:r w:rsidRPr="000F2262">
        <w:rPr>
          <w:rFonts w:asciiTheme="minorHAnsi" w:hAnsiTheme="minorHAnsi" w:cstheme="minorHAnsi"/>
          <w:sz w:val="22"/>
          <w:szCs w:val="22"/>
          <w:lang w:val="en-GB"/>
        </w:rPr>
        <w:t>Vol. 10, No. 1, pp. 43-67</w:t>
      </w:r>
    </w:p>
    <w:p w:rsidR="000F6B20" w:rsidRDefault="00034F96" w:rsidP="00E61680">
      <w:pPr>
        <w:spacing w:line="276" w:lineRule="auto"/>
        <w:jc w:val="both"/>
        <w:rPr>
          <w:rFonts w:cstheme="minorHAnsi"/>
          <w:lang w:val="en-GB"/>
        </w:rPr>
      </w:pPr>
      <w:proofErr w:type="spellStart"/>
      <w:r w:rsidRPr="00034F96">
        <w:rPr>
          <w:rFonts w:cstheme="minorHAnsi"/>
          <w:lang w:val="en-GB"/>
        </w:rPr>
        <w:t>Elvik</w:t>
      </w:r>
      <w:proofErr w:type="spellEnd"/>
      <w:r w:rsidRPr="00034F96">
        <w:rPr>
          <w:rFonts w:cstheme="minorHAnsi"/>
          <w:lang w:val="en-GB"/>
        </w:rPr>
        <w:t>, R</w:t>
      </w:r>
      <w:r>
        <w:rPr>
          <w:rFonts w:cstheme="minorHAnsi"/>
          <w:lang w:val="en-GB"/>
        </w:rPr>
        <w:t>une</w:t>
      </w:r>
      <w:r w:rsidRPr="00034F96">
        <w:rPr>
          <w:rFonts w:cstheme="minorHAnsi"/>
          <w:lang w:val="en-GB"/>
        </w:rPr>
        <w:t xml:space="preserve"> (2009), </w:t>
      </w:r>
      <w:r>
        <w:rPr>
          <w:rFonts w:cstheme="minorHAnsi"/>
          <w:lang w:val="en-GB"/>
        </w:rPr>
        <w:t>“</w:t>
      </w:r>
      <w:r w:rsidRPr="00034F96">
        <w:rPr>
          <w:rFonts w:cstheme="minorHAnsi"/>
          <w:lang w:val="en-GB"/>
        </w:rPr>
        <w:t>The Power Model of the Relationship Between Speed and Road Safety. Update and New Analyses”, TOI Report 1034/2009.</w:t>
      </w:r>
    </w:p>
    <w:p w:rsidR="000F2262" w:rsidRPr="000F2262" w:rsidRDefault="000F2262">
      <w:pPr>
        <w:spacing w:line="276" w:lineRule="auto"/>
        <w:jc w:val="both"/>
        <w:rPr>
          <w:rFonts w:cstheme="minorHAnsi"/>
          <w:lang w:val="en-GB"/>
        </w:rPr>
      </w:pPr>
      <w:r w:rsidRPr="000F2262">
        <w:rPr>
          <w:rStyle w:val="Accentuation"/>
          <w:i w:val="0"/>
          <w:lang w:val="en-GB"/>
        </w:rPr>
        <w:t>Harris</w:t>
      </w:r>
      <w:r w:rsidRPr="000F2262">
        <w:rPr>
          <w:lang w:val="en-GB"/>
        </w:rPr>
        <w:t>, John R</w:t>
      </w:r>
      <w:r w:rsidRPr="000F2262">
        <w:rPr>
          <w:i/>
          <w:lang w:val="en-GB"/>
        </w:rPr>
        <w:t xml:space="preserve">. </w:t>
      </w:r>
      <w:r w:rsidRPr="000F2262">
        <w:rPr>
          <w:lang w:val="en-GB"/>
        </w:rPr>
        <w:t xml:space="preserve">"On the </w:t>
      </w:r>
      <w:r w:rsidRPr="000F2262">
        <w:rPr>
          <w:rStyle w:val="Accentuation"/>
          <w:lang w:val="en-GB"/>
        </w:rPr>
        <w:t>Economics</w:t>
      </w:r>
      <w:r w:rsidRPr="000F2262">
        <w:rPr>
          <w:lang w:val="en-GB"/>
        </w:rPr>
        <w:t xml:space="preserve"> of Law and Order</w:t>
      </w:r>
      <w:r w:rsidRPr="000F2262">
        <w:rPr>
          <w:i/>
          <w:lang w:val="en-GB"/>
        </w:rPr>
        <w:t xml:space="preserve">," </w:t>
      </w:r>
      <w:r w:rsidRPr="000F2262">
        <w:rPr>
          <w:rStyle w:val="Accentuation"/>
          <w:lang w:val="en-GB"/>
        </w:rPr>
        <w:t>Journal</w:t>
      </w:r>
      <w:r w:rsidRPr="000F2262">
        <w:rPr>
          <w:lang w:val="en-GB"/>
        </w:rPr>
        <w:t xml:space="preserve"> </w:t>
      </w:r>
      <w:r w:rsidRPr="000F2262">
        <w:rPr>
          <w:i/>
          <w:lang w:val="en-GB"/>
        </w:rPr>
        <w:t>of</w:t>
      </w:r>
      <w:r w:rsidRPr="000F2262">
        <w:rPr>
          <w:lang w:val="en-GB"/>
        </w:rPr>
        <w:t xml:space="preserve"> </w:t>
      </w:r>
      <w:r w:rsidRPr="000F2262">
        <w:rPr>
          <w:rStyle w:val="Accentuation"/>
          <w:lang w:val="en-GB"/>
        </w:rPr>
        <w:t>Political Economy</w:t>
      </w:r>
      <w:r w:rsidRPr="000F2262">
        <w:rPr>
          <w:i/>
          <w:lang w:val="en-GB"/>
        </w:rPr>
        <w:t xml:space="preserve">, </w:t>
      </w:r>
      <w:r w:rsidRPr="000F2262">
        <w:rPr>
          <w:lang w:val="en-GB"/>
        </w:rPr>
        <w:t>V</w:t>
      </w:r>
      <w:r w:rsidRPr="000F2262">
        <w:rPr>
          <w:lang w:val="en-GB"/>
        </w:rPr>
        <w:t>ol. 78</w:t>
      </w:r>
      <w:r>
        <w:rPr>
          <w:lang w:val="en-GB"/>
        </w:rPr>
        <w:t xml:space="preserve">, No </w:t>
      </w:r>
      <w:proofErr w:type="gramStart"/>
      <w:r w:rsidRPr="000F2262">
        <w:rPr>
          <w:lang w:val="en-GB"/>
        </w:rPr>
        <w:t>1,pp.</w:t>
      </w:r>
      <w:proofErr w:type="gramEnd"/>
      <w:r w:rsidRPr="000F2262">
        <w:rPr>
          <w:lang w:val="en-GB"/>
        </w:rPr>
        <w:t xml:space="preserve"> 165-74</w:t>
      </w:r>
    </w:p>
    <w:sectPr w:rsidR="000F2262" w:rsidRPr="000F2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F2"/>
    <w:rsid w:val="00034F96"/>
    <w:rsid w:val="000E0ED5"/>
    <w:rsid w:val="000F2262"/>
    <w:rsid w:val="000F6B20"/>
    <w:rsid w:val="00292F95"/>
    <w:rsid w:val="002C64EB"/>
    <w:rsid w:val="00564EF2"/>
    <w:rsid w:val="005B0F68"/>
    <w:rsid w:val="00B117E3"/>
    <w:rsid w:val="00BD63A5"/>
    <w:rsid w:val="00C5520E"/>
    <w:rsid w:val="00D3463C"/>
    <w:rsid w:val="00E616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F127"/>
  <w15:chartTrackingRefBased/>
  <w15:docId w15:val="{F2906083-E2C5-4996-B345-5330BE75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64EF2"/>
    <w:rPr>
      <w:color w:val="0563C1" w:themeColor="hyperlink"/>
      <w:u w:val="single"/>
    </w:rPr>
  </w:style>
  <w:style w:type="character" w:styleId="Mentionnonrsolue">
    <w:name w:val="Unresolved Mention"/>
    <w:basedOn w:val="Policepardfaut"/>
    <w:uiPriority w:val="99"/>
    <w:semiHidden/>
    <w:unhideWhenUsed/>
    <w:rsid w:val="00564EF2"/>
    <w:rPr>
      <w:color w:val="605E5C"/>
      <w:shd w:val="clear" w:color="auto" w:fill="E1DFDD"/>
    </w:rPr>
  </w:style>
  <w:style w:type="paragraph" w:customStyle="1" w:styleId="content-meta-dataauthors">
    <w:name w:val="content-meta-data__authors"/>
    <w:basedOn w:val="Normal"/>
    <w:rsid w:val="000F22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F22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59493">
      <w:bodyDiv w:val="1"/>
      <w:marLeft w:val="0"/>
      <w:marRight w:val="0"/>
      <w:marTop w:val="0"/>
      <w:marBottom w:val="0"/>
      <w:divBdr>
        <w:top w:val="none" w:sz="0" w:space="0" w:color="auto"/>
        <w:left w:val="none" w:sz="0" w:space="0" w:color="auto"/>
        <w:bottom w:val="none" w:sz="0" w:space="0" w:color="auto"/>
        <w:right w:val="none" w:sz="0" w:space="0" w:color="auto"/>
      </w:divBdr>
      <w:divsChild>
        <w:div w:id="1487472629">
          <w:marLeft w:val="0"/>
          <w:marRight w:val="0"/>
          <w:marTop w:val="0"/>
          <w:marBottom w:val="0"/>
          <w:divBdr>
            <w:top w:val="none" w:sz="0" w:space="0" w:color="auto"/>
            <w:left w:val="none" w:sz="0" w:space="0" w:color="auto"/>
            <w:bottom w:val="none" w:sz="0" w:space="0" w:color="auto"/>
            <w:right w:val="none" w:sz="0" w:space="0" w:color="auto"/>
          </w:divBdr>
        </w:div>
        <w:div w:id="1357806631">
          <w:marLeft w:val="0"/>
          <w:marRight w:val="0"/>
          <w:marTop w:val="0"/>
          <w:marBottom w:val="0"/>
          <w:divBdr>
            <w:top w:val="none" w:sz="0" w:space="0" w:color="auto"/>
            <w:left w:val="none" w:sz="0" w:space="0" w:color="auto"/>
            <w:bottom w:val="none" w:sz="0" w:space="0" w:color="auto"/>
            <w:right w:val="none" w:sz="0" w:space="0" w:color="auto"/>
          </w:divBdr>
          <w:divsChild>
            <w:div w:id="974216331">
              <w:marLeft w:val="0"/>
              <w:marRight w:val="0"/>
              <w:marTop w:val="0"/>
              <w:marBottom w:val="0"/>
              <w:divBdr>
                <w:top w:val="none" w:sz="0" w:space="0" w:color="auto"/>
                <w:left w:val="none" w:sz="0" w:space="0" w:color="auto"/>
                <w:bottom w:val="none" w:sz="0" w:space="0" w:color="auto"/>
                <w:right w:val="none" w:sz="0" w:space="0" w:color="auto"/>
              </w:divBdr>
              <w:divsChild>
                <w:div w:id="1355303207">
                  <w:marLeft w:val="0"/>
                  <w:marRight w:val="0"/>
                  <w:marTop w:val="0"/>
                  <w:marBottom w:val="0"/>
                  <w:divBdr>
                    <w:top w:val="none" w:sz="0" w:space="0" w:color="auto"/>
                    <w:left w:val="none" w:sz="0" w:space="0" w:color="auto"/>
                    <w:bottom w:val="none" w:sz="0" w:space="0" w:color="auto"/>
                    <w:right w:val="none" w:sz="0" w:space="0" w:color="auto"/>
                  </w:divBdr>
                </w:div>
                <w:div w:id="338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35799">
      <w:bodyDiv w:val="1"/>
      <w:marLeft w:val="0"/>
      <w:marRight w:val="0"/>
      <w:marTop w:val="0"/>
      <w:marBottom w:val="0"/>
      <w:divBdr>
        <w:top w:val="none" w:sz="0" w:space="0" w:color="auto"/>
        <w:left w:val="none" w:sz="0" w:space="0" w:color="auto"/>
        <w:bottom w:val="none" w:sz="0" w:space="0" w:color="auto"/>
        <w:right w:val="none" w:sz="0" w:space="0" w:color="auto"/>
      </w:divBdr>
      <w:divsChild>
        <w:div w:id="2033528299">
          <w:marLeft w:val="0"/>
          <w:marRight w:val="0"/>
          <w:marTop w:val="0"/>
          <w:marBottom w:val="0"/>
          <w:divBdr>
            <w:top w:val="none" w:sz="0" w:space="0" w:color="auto"/>
            <w:left w:val="none" w:sz="0" w:space="0" w:color="auto"/>
            <w:bottom w:val="none" w:sz="0" w:space="0" w:color="auto"/>
            <w:right w:val="none" w:sz="0" w:space="0" w:color="auto"/>
          </w:divBdr>
        </w:div>
        <w:div w:id="2075928766">
          <w:marLeft w:val="0"/>
          <w:marRight w:val="0"/>
          <w:marTop w:val="0"/>
          <w:marBottom w:val="0"/>
          <w:divBdr>
            <w:top w:val="none" w:sz="0" w:space="0" w:color="auto"/>
            <w:left w:val="none" w:sz="0" w:space="0" w:color="auto"/>
            <w:bottom w:val="none" w:sz="0" w:space="0" w:color="auto"/>
            <w:right w:val="none" w:sz="0" w:space="0" w:color="auto"/>
          </w:divBdr>
          <w:divsChild>
            <w:div w:id="1870334947">
              <w:marLeft w:val="0"/>
              <w:marRight w:val="0"/>
              <w:marTop w:val="0"/>
              <w:marBottom w:val="0"/>
              <w:divBdr>
                <w:top w:val="none" w:sz="0" w:space="0" w:color="auto"/>
                <w:left w:val="none" w:sz="0" w:space="0" w:color="auto"/>
                <w:bottom w:val="none" w:sz="0" w:space="0" w:color="auto"/>
                <w:right w:val="none" w:sz="0" w:space="0" w:color="auto"/>
              </w:divBdr>
              <w:divsChild>
                <w:div w:id="348143193">
                  <w:marLeft w:val="0"/>
                  <w:marRight w:val="0"/>
                  <w:marTop w:val="0"/>
                  <w:marBottom w:val="0"/>
                  <w:divBdr>
                    <w:top w:val="none" w:sz="0" w:space="0" w:color="auto"/>
                    <w:left w:val="none" w:sz="0" w:space="0" w:color="auto"/>
                    <w:bottom w:val="none" w:sz="0" w:space="0" w:color="auto"/>
                    <w:right w:val="none" w:sz="0" w:space="0" w:color="auto"/>
                  </w:divBdr>
                </w:div>
                <w:div w:id="17713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urent.carnis@univ-eiffe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804</Words>
  <Characters>4492</Characters>
  <Application>Microsoft Office Word</Application>
  <DocSecurity>0</DocSecurity>
  <Lines>66</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CARNIS Laurent</dc:creator>
  <cp:keywords/>
  <dc:description/>
  <cp:lastModifiedBy>CARNIS Laurent</cp:lastModifiedBy>
  <cp:revision>11</cp:revision>
  <dcterms:created xsi:type="dcterms:W3CDTF">2024-09-10T13:46:00Z</dcterms:created>
  <dcterms:modified xsi:type="dcterms:W3CDTF">2024-09-10T15:52:00Z</dcterms:modified>
</cp:coreProperties>
</file>